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15" w:type="dxa"/>
        <w:tblLook w:val="04A0" w:firstRow="1" w:lastRow="0" w:firstColumn="1" w:lastColumn="0" w:noHBand="0" w:noVBand="1"/>
      </w:tblPr>
      <w:tblGrid>
        <w:gridCol w:w="1846"/>
        <w:gridCol w:w="6298"/>
      </w:tblGrid>
      <w:tr w:rsidR="00851A23" w:rsidRPr="0074087D" w:rsidTr="008F7EFA">
        <w:trPr>
          <w:tblCellSpacing w:w="15" w:type="dxa"/>
        </w:trPr>
        <w:tc>
          <w:tcPr>
            <w:tcW w:w="1106" w:type="pct"/>
            <w:noWrap/>
            <w:tcMar>
              <w:top w:w="15" w:type="dxa"/>
              <w:left w:w="15" w:type="dxa"/>
              <w:bottom w:w="15" w:type="dxa"/>
              <w:right w:w="15" w:type="dxa"/>
            </w:tcMar>
            <w:vAlign w:val="center"/>
            <w:hideMark/>
          </w:tcPr>
          <w:p w:rsidR="00851A23" w:rsidRDefault="00851A23" w:rsidP="008F7EFA">
            <w:pPr>
              <w:jc w:val="right"/>
              <w:rPr>
                <w:rFonts w:ascii="Times New Roman" w:eastAsia="標楷體" w:hAnsi="Times New Roman" w:cs="Times New Roman"/>
                <w:kern w:val="2"/>
                <w:sz w:val="20"/>
                <w:szCs w:val="20"/>
              </w:rPr>
            </w:pPr>
            <w:r w:rsidRPr="0074087D">
              <w:rPr>
                <w:rFonts w:ascii="Times New Roman" w:eastAsia="標楷體" w:hAnsi="Times New Roman" w:cs="Times New Roman" w:hint="eastAsia"/>
                <w:kern w:val="2"/>
                <w:sz w:val="20"/>
                <w:szCs w:val="20"/>
              </w:rPr>
              <w:t>發文單位：</w:t>
            </w:r>
          </w:p>
          <w:p w:rsidR="00851A23" w:rsidRPr="0074087D" w:rsidRDefault="00851A23" w:rsidP="008F7EFA">
            <w:pPr>
              <w:wordWrap w:val="0"/>
              <w:jc w:val="right"/>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 xml:space="preserve">Issuer     </w:t>
            </w:r>
          </w:p>
        </w:tc>
        <w:tc>
          <w:tcPr>
            <w:tcW w:w="3839" w:type="pct"/>
            <w:tcMar>
              <w:top w:w="15" w:type="dxa"/>
              <w:left w:w="15" w:type="dxa"/>
              <w:bottom w:w="15" w:type="dxa"/>
              <w:right w:w="15" w:type="dxa"/>
            </w:tcMar>
            <w:vAlign w:val="center"/>
            <w:hideMark/>
          </w:tcPr>
          <w:p w:rsidR="00851A23" w:rsidRDefault="00851A23" w:rsidP="008F7EFA">
            <w:pPr>
              <w:rPr>
                <w:rFonts w:ascii="Times New Roman" w:eastAsia="標楷體" w:hAnsi="Times New Roman" w:cs="Times New Roman"/>
                <w:kern w:val="2"/>
                <w:sz w:val="20"/>
                <w:szCs w:val="20"/>
              </w:rPr>
            </w:pPr>
            <w:r w:rsidRPr="0074087D">
              <w:rPr>
                <w:rFonts w:ascii="Times New Roman" w:eastAsia="標楷體" w:hAnsi="Times New Roman" w:cs="Times New Roman" w:hint="eastAsia"/>
                <w:kern w:val="2"/>
                <w:sz w:val="20"/>
                <w:szCs w:val="20"/>
              </w:rPr>
              <w:t>行政院勞工委員會</w:t>
            </w:r>
          </w:p>
          <w:p w:rsidR="00851A23" w:rsidRPr="0074087D" w:rsidRDefault="00851A23" w:rsidP="008F7EFA">
            <w:pPr>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Ministry of Labor, Executive Yuan</w:t>
            </w:r>
          </w:p>
        </w:tc>
      </w:tr>
      <w:tr w:rsidR="00851A23" w:rsidRPr="0074087D" w:rsidTr="008F7EFA">
        <w:trPr>
          <w:tblCellSpacing w:w="15" w:type="dxa"/>
        </w:trPr>
        <w:tc>
          <w:tcPr>
            <w:tcW w:w="1106" w:type="pct"/>
            <w:noWrap/>
            <w:tcMar>
              <w:top w:w="15" w:type="dxa"/>
              <w:left w:w="15" w:type="dxa"/>
              <w:bottom w:w="15" w:type="dxa"/>
              <w:right w:w="15" w:type="dxa"/>
            </w:tcMar>
            <w:vAlign w:val="center"/>
            <w:hideMark/>
          </w:tcPr>
          <w:p w:rsidR="00851A23" w:rsidRDefault="00851A23" w:rsidP="008F7EFA">
            <w:pPr>
              <w:jc w:val="right"/>
              <w:rPr>
                <w:rFonts w:ascii="Times New Roman" w:eastAsia="標楷體" w:hAnsi="Times New Roman" w:cs="Times New Roman"/>
                <w:kern w:val="2"/>
                <w:sz w:val="20"/>
                <w:szCs w:val="20"/>
              </w:rPr>
            </w:pPr>
            <w:r w:rsidRPr="0074087D">
              <w:rPr>
                <w:rFonts w:ascii="Times New Roman" w:eastAsia="標楷體" w:hAnsi="Times New Roman" w:cs="Times New Roman" w:hint="eastAsia"/>
                <w:kern w:val="2"/>
                <w:sz w:val="20"/>
                <w:szCs w:val="20"/>
              </w:rPr>
              <w:t>發文字號：</w:t>
            </w:r>
          </w:p>
          <w:p w:rsidR="00851A23" w:rsidRPr="0074087D" w:rsidRDefault="00851A23" w:rsidP="008F7EFA">
            <w:pPr>
              <w:wordWrap w:val="0"/>
              <w:jc w:val="right"/>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Issuing Numbers</w:t>
            </w:r>
          </w:p>
        </w:tc>
        <w:tc>
          <w:tcPr>
            <w:tcW w:w="3839" w:type="pct"/>
            <w:tcMar>
              <w:top w:w="15" w:type="dxa"/>
              <w:left w:w="15" w:type="dxa"/>
              <w:bottom w:w="15" w:type="dxa"/>
              <w:right w:w="15" w:type="dxa"/>
            </w:tcMar>
            <w:vAlign w:val="center"/>
            <w:hideMark/>
          </w:tcPr>
          <w:p w:rsidR="00851A23" w:rsidRDefault="00851A23" w:rsidP="008F7EFA">
            <w:pPr>
              <w:rPr>
                <w:rFonts w:ascii="Times New Roman" w:eastAsia="標楷體" w:hAnsi="Times New Roman" w:cs="Times New Roman"/>
                <w:kern w:val="2"/>
                <w:sz w:val="20"/>
                <w:szCs w:val="20"/>
              </w:rPr>
            </w:pPr>
            <w:proofErr w:type="gramStart"/>
            <w:r w:rsidRPr="0074087D">
              <w:rPr>
                <w:rFonts w:ascii="Times New Roman" w:eastAsia="標楷體" w:hAnsi="Times New Roman" w:cs="Times New Roman" w:hint="eastAsia"/>
                <w:kern w:val="2"/>
                <w:sz w:val="20"/>
                <w:szCs w:val="20"/>
              </w:rPr>
              <w:t>勞</w:t>
            </w:r>
            <w:proofErr w:type="gramEnd"/>
            <w:r w:rsidRPr="0074087D">
              <w:rPr>
                <w:rFonts w:ascii="Times New Roman" w:eastAsia="標楷體" w:hAnsi="Times New Roman" w:cs="Times New Roman" w:hint="eastAsia"/>
                <w:kern w:val="2"/>
                <w:sz w:val="20"/>
                <w:szCs w:val="20"/>
              </w:rPr>
              <w:t>職</w:t>
            </w:r>
            <w:proofErr w:type="gramStart"/>
            <w:r w:rsidRPr="0074087D">
              <w:rPr>
                <w:rFonts w:ascii="Times New Roman" w:eastAsia="標楷體" w:hAnsi="Times New Roman" w:cs="Times New Roman" w:hint="eastAsia"/>
                <w:kern w:val="2"/>
                <w:sz w:val="20"/>
                <w:szCs w:val="20"/>
              </w:rPr>
              <w:t>規</w:t>
            </w:r>
            <w:proofErr w:type="gramEnd"/>
            <w:r w:rsidRPr="0074087D">
              <w:rPr>
                <w:rFonts w:ascii="Times New Roman" w:eastAsia="標楷體" w:hAnsi="Times New Roman" w:cs="Times New Roman" w:hint="eastAsia"/>
                <w:kern w:val="2"/>
                <w:sz w:val="20"/>
                <w:szCs w:val="20"/>
              </w:rPr>
              <w:t>字第</w:t>
            </w:r>
            <w:r w:rsidRPr="0074087D">
              <w:rPr>
                <w:rFonts w:ascii="Times New Roman" w:eastAsia="標楷體" w:hAnsi="Times New Roman" w:cs="Times New Roman" w:hint="eastAsia"/>
                <w:kern w:val="2"/>
                <w:sz w:val="20"/>
                <w:szCs w:val="20"/>
              </w:rPr>
              <w:t xml:space="preserve"> 0940503752 </w:t>
            </w:r>
            <w:r w:rsidRPr="0074087D">
              <w:rPr>
                <w:rFonts w:ascii="Times New Roman" w:eastAsia="標楷體" w:hAnsi="Times New Roman" w:cs="Times New Roman" w:hint="eastAsia"/>
                <w:kern w:val="2"/>
                <w:sz w:val="20"/>
                <w:szCs w:val="20"/>
              </w:rPr>
              <w:t>號</w:t>
            </w:r>
            <w:r w:rsidRPr="0074087D">
              <w:rPr>
                <w:rFonts w:ascii="Times New Roman" w:eastAsia="標楷體" w:hAnsi="Times New Roman" w:cs="Times New Roman" w:hint="eastAsia"/>
                <w:kern w:val="2"/>
                <w:sz w:val="20"/>
                <w:szCs w:val="20"/>
              </w:rPr>
              <w:t xml:space="preserve"> </w:t>
            </w:r>
            <w:r w:rsidRPr="0074087D">
              <w:rPr>
                <w:rFonts w:ascii="Times New Roman" w:eastAsia="標楷體" w:hAnsi="Times New Roman" w:cs="Times New Roman" w:hint="eastAsia"/>
                <w:kern w:val="2"/>
                <w:sz w:val="20"/>
                <w:szCs w:val="20"/>
              </w:rPr>
              <w:t>令</w:t>
            </w:r>
          </w:p>
          <w:p w:rsidR="00851A23" w:rsidRPr="0074087D" w:rsidRDefault="00851A23" w:rsidP="008F7EFA">
            <w:pPr>
              <w:rPr>
                <w:rFonts w:ascii="Times New Roman" w:eastAsia="標楷體" w:hAnsi="Times New Roman" w:cs="Times New Roman"/>
                <w:kern w:val="2"/>
                <w:sz w:val="20"/>
                <w:szCs w:val="20"/>
              </w:rPr>
            </w:pPr>
            <w:bookmarkStart w:id="0" w:name="_GoBack"/>
            <w:r>
              <w:rPr>
                <w:rFonts w:ascii="Times New Roman" w:eastAsia="標楷體" w:hAnsi="Times New Roman" w:cs="Times New Roman" w:hint="eastAsia"/>
                <w:kern w:val="2"/>
                <w:sz w:val="20"/>
                <w:szCs w:val="20"/>
              </w:rPr>
              <w:t xml:space="preserve">No. </w:t>
            </w:r>
            <w:r w:rsidRPr="0074087D">
              <w:rPr>
                <w:rFonts w:ascii="Times New Roman" w:eastAsia="標楷體" w:hAnsi="Times New Roman" w:cs="Times New Roman" w:hint="eastAsia"/>
                <w:kern w:val="2"/>
                <w:sz w:val="20"/>
                <w:szCs w:val="20"/>
              </w:rPr>
              <w:t>0940503752</w:t>
            </w:r>
            <w:bookmarkEnd w:id="0"/>
          </w:p>
        </w:tc>
      </w:tr>
      <w:tr w:rsidR="00851A23" w:rsidRPr="0074087D" w:rsidTr="008F7EFA">
        <w:trPr>
          <w:tblCellSpacing w:w="15" w:type="dxa"/>
        </w:trPr>
        <w:tc>
          <w:tcPr>
            <w:tcW w:w="1106" w:type="pct"/>
            <w:noWrap/>
            <w:tcMar>
              <w:top w:w="15" w:type="dxa"/>
              <w:left w:w="15" w:type="dxa"/>
              <w:bottom w:w="15" w:type="dxa"/>
              <w:right w:w="15" w:type="dxa"/>
            </w:tcMar>
            <w:vAlign w:val="center"/>
            <w:hideMark/>
          </w:tcPr>
          <w:p w:rsidR="00851A23" w:rsidRDefault="00851A23" w:rsidP="008F7EFA">
            <w:pPr>
              <w:jc w:val="right"/>
              <w:rPr>
                <w:rFonts w:ascii="Times New Roman" w:eastAsia="標楷體" w:hAnsi="Times New Roman" w:cs="Times New Roman"/>
                <w:kern w:val="2"/>
                <w:sz w:val="20"/>
                <w:szCs w:val="20"/>
              </w:rPr>
            </w:pPr>
            <w:r w:rsidRPr="0074087D">
              <w:rPr>
                <w:rFonts w:ascii="Times New Roman" w:eastAsia="標楷體" w:hAnsi="Times New Roman" w:cs="Times New Roman" w:hint="eastAsia"/>
                <w:kern w:val="2"/>
                <w:sz w:val="20"/>
                <w:szCs w:val="20"/>
              </w:rPr>
              <w:t>發文日期：</w:t>
            </w:r>
          </w:p>
          <w:p w:rsidR="00851A23" w:rsidRPr="0074087D" w:rsidRDefault="00851A23" w:rsidP="008F7EFA">
            <w:pPr>
              <w:wordWrap w:val="0"/>
              <w:jc w:val="right"/>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 xml:space="preserve">Issuing Date  </w:t>
            </w:r>
          </w:p>
        </w:tc>
        <w:tc>
          <w:tcPr>
            <w:tcW w:w="3839" w:type="pct"/>
            <w:tcMar>
              <w:top w:w="15" w:type="dxa"/>
              <w:left w:w="15" w:type="dxa"/>
              <w:bottom w:w="15" w:type="dxa"/>
              <w:right w:w="15" w:type="dxa"/>
            </w:tcMar>
            <w:vAlign w:val="center"/>
            <w:hideMark/>
          </w:tcPr>
          <w:p w:rsidR="00851A23" w:rsidRDefault="00851A23" w:rsidP="008F7EFA">
            <w:pPr>
              <w:rPr>
                <w:rFonts w:ascii="Times New Roman" w:eastAsia="標楷體" w:hAnsi="Times New Roman" w:cs="Times New Roman"/>
                <w:kern w:val="2"/>
                <w:sz w:val="20"/>
                <w:szCs w:val="20"/>
              </w:rPr>
            </w:pPr>
            <w:r w:rsidRPr="0074087D">
              <w:rPr>
                <w:rFonts w:ascii="Times New Roman" w:eastAsia="標楷體" w:hAnsi="Times New Roman" w:cs="Times New Roman" w:hint="eastAsia"/>
                <w:kern w:val="2"/>
                <w:sz w:val="20"/>
                <w:szCs w:val="20"/>
              </w:rPr>
              <w:t>民國</w:t>
            </w:r>
            <w:r w:rsidRPr="0074087D">
              <w:rPr>
                <w:rFonts w:ascii="Times New Roman" w:eastAsia="標楷體" w:hAnsi="Times New Roman" w:cs="Times New Roman" w:hint="eastAsia"/>
                <w:kern w:val="2"/>
                <w:sz w:val="20"/>
                <w:szCs w:val="20"/>
              </w:rPr>
              <w:t xml:space="preserve"> 94 </w:t>
            </w:r>
            <w:r w:rsidRPr="0074087D">
              <w:rPr>
                <w:rFonts w:ascii="Times New Roman" w:eastAsia="標楷體" w:hAnsi="Times New Roman" w:cs="Times New Roman" w:hint="eastAsia"/>
                <w:kern w:val="2"/>
                <w:sz w:val="20"/>
                <w:szCs w:val="20"/>
              </w:rPr>
              <w:t>年</w:t>
            </w:r>
            <w:r w:rsidRPr="0074087D">
              <w:rPr>
                <w:rFonts w:ascii="Times New Roman" w:eastAsia="標楷體" w:hAnsi="Times New Roman" w:cs="Times New Roman" w:hint="eastAsia"/>
                <w:kern w:val="2"/>
                <w:sz w:val="20"/>
                <w:szCs w:val="20"/>
              </w:rPr>
              <w:t xml:space="preserve"> 06 </w:t>
            </w:r>
            <w:r w:rsidRPr="0074087D">
              <w:rPr>
                <w:rFonts w:ascii="Times New Roman" w:eastAsia="標楷體" w:hAnsi="Times New Roman" w:cs="Times New Roman" w:hint="eastAsia"/>
                <w:kern w:val="2"/>
                <w:sz w:val="20"/>
                <w:szCs w:val="20"/>
              </w:rPr>
              <w:t>月</w:t>
            </w:r>
            <w:r w:rsidRPr="0074087D">
              <w:rPr>
                <w:rFonts w:ascii="Times New Roman" w:eastAsia="標楷體" w:hAnsi="Times New Roman" w:cs="Times New Roman" w:hint="eastAsia"/>
                <w:kern w:val="2"/>
                <w:sz w:val="20"/>
                <w:szCs w:val="20"/>
              </w:rPr>
              <w:t xml:space="preserve"> 21 </w:t>
            </w:r>
            <w:r w:rsidRPr="0074087D">
              <w:rPr>
                <w:rFonts w:ascii="Times New Roman" w:eastAsia="標楷體" w:hAnsi="Times New Roman" w:cs="Times New Roman" w:hint="eastAsia"/>
                <w:kern w:val="2"/>
                <w:sz w:val="20"/>
                <w:szCs w:val="20"/>
              </w:rPr>
              <w:t>日</w:t>
            </w:r>
          </w:p>
          <w:p w:rsidR="00851A23" w:rsidRPr="0074087D" w:rsidRDefault="00851A23" w:rsidP="008F7EFA">
            <w:pPr>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June 21, 2005</w:t>
            </w:r>
          </w:p>
        </w:tc>
      </w:tr>
      <w:tr w:rsidR="00851A23" w:rsidRPr="0074087D" w:rsidTr="008F7EFA">
        <w:trPr>
          <w:tblCellSpacing w:w="15" w:type="dxa"/>
        </w:trPr>
        <w:tc>
          <w:tcPr>
            <w:tcW w:w="1106" w:type="pct"/>
            <w:noWrap/>
            <w:tcMar>
              <w:top w:w="15" w:type="dxa"/>
              <w:left w:w="15" w:type="dxa"/>
              <w:bottom w:w="15" w:type="dxa"/>
              <w:right w:w="15" w:type="dxa"/>
            </w:tcMar>
            <w:hideMark/>
          </w:tcPr>
          <w:p w:rsidR="00851A23" w:rsidRDefault="00851A23" w:rsidP="008F7EFA">
            <w:pPr>
              <w:jc w:val="right"/>
            </w:pPr>
            <w:hyperlink r:id="rId6" w:history="1">
              <w:r w:rsidRPr="0074087D">
                <w:rPr>
                  <w:rFonts w:ascii="Times New Roman" w:eastAsia="標楷體" w:hAnsi="Times New Roman" w:cs="Times New Roman" w:hint="eastAsia"/>
                  <w:kern w:val="2"/>
                  <w:sz w:val="20"/>
                  <w:szCs w:val="20"/>
                </w:rPr>
                <w:t>相關法條：</w:t>
              </w:r>
            </w:hyperlink>
          </w:p>
          <w:p w:rsidR="00851A23" w:rsidRPr="00530435" w:rsidRDefault="00851A23" w:rsidP="008F7EFA">
            <w:pPr>
              <w:wordWrap w:val="0"/>
              <w:jc w:val="right"/>
              <w:rPr>
                <w:rFonts w:ascii="Arial Unicode MS" w:eastAsia="Arial Unicode MS" w:hAnsi="Arial Unicode MS" w:cs="Arial Unicode MS"/>
                <w:kern w:val="2"/>
                <w:sz w:val="18"/>
                <w:szCs w:val="18"/>
              </w:rPr>
            </w:pPr>
            <w:r w:rsidRPr="00530435">
              <w:rPr>
                <w:rFonts w:ascii="Arial Unicode MS" w:eastAsia="Arial Unicode MS" w:hAnsi="Arial Unicode MS" w:cs="Arial Unicode MS" w:hint="eastAsia"/>
                <w:sz w:val="18"/>
                <w:szCs w:val="18"/>
              </w:rPr>
              <w:t>Relevant regulations</w:t>
            </w:r>
            <w:r w:rsidRPr="00530435">
              <w:rPr>
                <w:rFonts w:ascii="Arial Unicode MS" w:eastAsia="Arial Unicode MS" w:hAnsi="Arial Unicode MS" w:cs="Arial Unicode MS" w:hint="eastAsia"/>
                <w:kern w:val="2"/>
                <w:sz w:val="18"/>
                <w:szCs w:val="18"/>
              </w:rPr>
              <w:t xml:space="preserve"> </w:t>
            </w:r>
          </w:p>
        </w:tc>
        <w:tc>
          <w:tcPr>
            <w:tcW w:w="3839" w:type="pct"/>
            <w:tcMar>
              <w:top w:w="15" w:type="dxa"/>
              <w:left w:w="15" w:type="dxa"/>
              <w:bottom w:w="15" w:type="dxa"/>
              <w:right w:w="15" w:type="dxa"/>
            </w:tcMar>
            <w:vAlign w:val="center"/>
            <w:hideMark/>
          </w:tcPr>
          <w:p w:rsidR="00851A23" w:rsidRDefault="00851A23" w:rsidP="008F7EFA">
            <w:pPr>
              <w:rPr>
                <w:rFonts w:ascii="Times New Roman" w:eastAsia="標楷體" w:hAnsi="Times New Roman" w:cs="Times New Roman"/>
                <w:kern w:val="2"/>
                <w:sz w:val="20"/>
                <w:szCs w:val="20"/>
              </w:rPr>
            </w:pPr>
            <w:hyperlink r:id="rId7" w:history="1">
              <w:r w:rsidRPr="0074087D">
                <w:rPr>
                  <w:rFonts w:ascii="Times New Roman" w:eastAsia="標楷體" w:hAnsi="Times New Roman" w:cs="Times New Roman" w:hint="eastAsia"/>
                  <w:kern w:val="2"/>
                  <w:sz w:val="20"/>
                  <w:szCs w:val="20"/>
                </w:rPr>
                <w:t>外國人從事就業服務法第四十六條第一項第一款至第六款工作資格及審查標準</w:t>
              </w:r>
              <w:r w:rsidRPr="0074087D">
                <w:rPr>
                  <w:rFonts w:ascii="Times New Roman" w:eastAsia="標楷體" w:hAnsi="Times New Roman" w:cs="Times New Roman" w:hint="eastAsia"/>
                  <w:kern w:val="2"/>
                  <w:sz w:val="20"/>
                  <w:szCs w:val="20"/>
                </w:rPr>
                <w:t xml:space="preserve"> </w:t>
              </w:r>
              <w:r w:rsidRPr="0074087D">
                <w:rPr>
                  <w:rFonts w:ascii="Times New Roman" w:eastAsia="標楷體" w:hAnsi="Times New Roman" w:cs="Times New Roman" w:hint="eastAsia"/>
                  <w:kern w:val="2"/>
                  <w:sz w:val="20"/>
                  <w:szCs w:val="20"/>
                </w:rPr>
                <w:t>第</w:t>
              </w:r>
              <w:r w:rsidRPr="0074087D">
                <w:rPr>
                  <w:rFonts w:ascii="Times New Roman" w:eastAsia="標楷體" w:hAnsi="Times New Roman" w:cs="Times New Roman" w:hint="eastAsia"/>
                  <w:kern w:val="2"/>
                  <w:sz w:val="20"/>
                  <w:szCs w:val="20"/>
                </w:rPr>
                <w:t xml:space="preserve"> 4 </w:t>
              </w:r>
              <w:r w:rsidRPr="0074087D">
                <w:rPr>
                  <w:rFonts w:ascii="Times New Roman" w:eastAsia="標楷體" w:hAnsi="Times New Roman" w:cs="Times New Roman" w:hint="eastAsia"/>
                  <w:kern w:val="2"/>
                  <w:sz w:val="20"/>
                  <w:szCs w:val="20"/>
                </w:rPr>
                <w:t>、</w:t>
              </w:r>
              <w:r w:rsidRPr="0074087D">
                <w:rPr>
                  <w:rFonts w:ascii="Times New Roman" w:eastAsia="標楷體" w:hAnsi="Times New Roman" w:cs="Times New Roman" w:hint="eastAsia"/>
                  <w:kern w:val="2"/>
                  <w:sz w:val="20"/>
                  <w:szCs w:val="20"/>
                </w:rPr>
                <w:t xml:space="preserve">5 </w:t>
              </w:r>
              <w:r w:rsidRPr="0074087D">
                <w:rPr>
                  <w:rFonts w:ascii="Times New Roman" w:eastAsia="標楷體" w:hAnsi="Times New Roman" w:cs="Times New Roman" w:hint="eastAsia"/>
                  <w:kern w:val="2"/>
                  <w:sz w:val="20"/>
                  <w:szCs w:val="20"/>
                </w:rPr>
                <w:t>、</w:t>
              </w:r>
              <w:r w:rsidRPr="0074087D">
                <w:rPr>
                  <w:rFonts w:ascii="Times New Roman" w:eastAsia="標楷體" w:hAnsi="Times New Roman" w:cs="Times New Roman" w:hint="eastAsia"/>
                  <w:kern w:val="2"/>
                  <w:sz w:val="20"/>
                  <w:szCs w:val="20"/>
                </w:rPr>
                <w:t xml:space="preserve">8 </w:t>
              </w:r>
              <w:r w:rsidRPr="0074087D">
                <w:rPr>
                  <w:rFonts w:ascii="Times New Roman" w:eastAsia="標楷體" w:hAnsi="Times New Roman" w:cs="Times New Roman" w:hint="eastAsia"/>
                  <w:kern w:val="2"/>
                  <w:sz w:val="20"/>
                  <w:szCs w:val="20"/>
                </w:rPr>
                <w:t>、</w:t>
              </w:r>
              <w:r w:rsidRPr="0074087D">
                <w:rPr>
                  <w:rFonts w:ascii="Times New Roman" w:eastAsia="標楷體" w:hAnsi="Times New Roman" w:cs="Times New Roman" w:hint="eastAsia"/>
                  <w:kern w:val="2"/>
                  <w:sz w:val="20"/>
                  <w:szCs w:val="20"/>
                </w:rPr>
                <w:t xml:space="preserve">36 </w:t>
              </w:r>
              <w:r w:rsidRPr="0074087D">
                <w:rPr>
                  <w:rFonts w:ascii="Times New Roman" w:eastAsia="標楷體" w:hAnsi="Times New Roman" w:cs="Times New Roman" w:hint="eastAsia"/>
                  <w:kern w:val="2"/>
                  <w:sz w:val="20"/>
                  <w:szCs w:val="20"/>
                </w:rPr>
                <w:t>、</w:t>
              </w:r>
              <w:r w:rsidRPr="0074087D">
                <w:rPr>
                  <w:rFonts w:ascii="Times New Roman" w:eastAsia="標楷體" w:hAnsi="Times New Roman" w:cs="Times New Roman" w:hint="eastAsia"/>
                  <w:kern w:val="2"/>
                  <w:sz w:val="20"/>
                  <w:szCs w:val="20"/>
                </w:rPr>
                <w:t xml:space="preserve">37 </w:t>
              </w:r>
              <w:r w:rsidRPr="0074087D">
                <w:rPr>
                  <w:rFonts w:ascii="Times New Roman" w:eastAsia="標楷體" w:hAnsi="Times New Roman" w:cs="Times New Roman" w:hint="eastAsia"/>
                  <w:kern w:val="2"/>
                  <w:sz w:val="20"/>
                  <w:szCs w:val="20"/>
                </w:rPr>
                <w:t>條</w:t>
              </w:r>
              <w:r w:rsidRPr="0074087D">
                <w:rPr>
                  <w:rFonts w:ascii="Times New Roman" w:eastAsia="標楷體" w:hAnsi="Times New Roman" w:cs="Times New Roman" w:hint="eastAsia"/>
                  <w:kern w:val="2"/>
                  <w:sz w:val="20"/>
                  <w:szCs w:val="20"/>
                </w:rPr>
                <w:t xml:space="preserve"> </w:t>
              </w:r>
            </w:hyperlink>
            <w:r w:rsidRPr="0074087D">
              <w:rPr>
                <w:rFonts w:ascii="Times New Roman" w:eastAsia="標楷體" w:hAnsi="Times New Roman" w:cs="Times New Roman" w:hint="eastAsia"/>
                <w:kern w:val="2"/>
                <w:sz w:val="20"/>
                <w:szCs w:val="20"/>
              </w:rPr>
              <w:t xml:space="preserve">( 94.05.24 ) </w:t>
            </w:r>
          </w:p>
          <w:p w:rsidR="00851A23" w:rsidRPr="0074087D" w:rsidRDefault="00851A23" w:rsidP="008F7EFA">
            <w:pPr>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 xml:space="preserve">Articles 4, 5, 8, 36, 37 of </w:t>
            </w:r>
            <w:r w:rsidRPr="00D922C1">
              <w:rPr>
                <w:rFonts w:ascii="Times New Roman" w:eastAsia="標楷體" w:hAnsi="Times New Roman" w:cs="Times New Roman"/>
                <w:kern w:val="2"/>
                <w:sz w:val="20"/>
                <w:szCs w:val="20"/>
              </w:rPr>
              <w:t>Qualifications and Criteria Standards for foreigners undertaking the jobs specified under Article 46.1.1 to 46.1.6 of the Employment Service Act</w:t>
            </w:r>
            <w:r>
              <w:rPr>
                <w:rFonts w:ascii="Times New Roman" w:eastAsia="標楷體" w:hAnsi="Times New Roman" w:cs="Times New Roman" w:hint="eastAsia"/>
                <w:kern w:val="2"/>
                <w:sz w:val="20"/>
                <w:szCs w:val="20"/>
              </w:rPr>
              <w:t xml:space="preserve"> (May 24, 2005)</w:t>
            </w:r>
          </w:p>
        </w:tc>
      </w:tr>
      <w:tr w:rsidR="00851A23" w:rsidRPr="00530435" w:rsidTr="008F7EFA">
        <w:trPr>
          <w:tblCellSpacing w:w="15" w:type="dxa"/>
        </w:trPr>
        <w:tc>
          <w:tcPr>
            <w:tcW w:w="1106" w:type="pct"/>
            <w:noWrap/>
            <w:tcMar>
              <w:top w:w="15" w:type="dxa"/>
              <w:left w:w="15" w:type="dxa"/>
              <w:bottom w:w="15" w:type="dxa"/>
              <w:right w:w="15" w:type="dxa"/>
            </w:tcMar>
            <w:hideMark/>
          </w:tcPr>
          <w:p w:rsidR="00851A23" w:rsidRDefault="00851A23" w:rsidP="008F7EFA">
            <w:pPr>
              <w:ind w:right="400"/>
              <w:jc w:val="center"/>
              <w:rPr>
                <w:rFonts w:ascii="Times New Roman" w:eastAsia="標楷體" w:hAnsi="Times New Roman" w:cs="Times New Roman"/>
                <w:kern w:val="2"/>
                <w:sz w:val="28"/>
                <w:szCs w:val="28"/>
              </w:rPr>
            </w:pPr>
            <w:r w:rsidRPr="00D95BA8">
              <w:rPr>
                <w:rFonts w:ascii="Times New Roman" w:eastAsia="標楷體" w:hAnsi="Times New Roman" w:cs="Times New Roman" w:hint="eastAsia"/>
                <w:kern w:val="2"/>
                <w:sz w:val="28"/>
                <w:szCs w:val="28"/>
              </w:rPr>
              <w:t>要旨：</w:t>
            </w:r>
          </w:p>
          <w:p w:rsidR="00851A23" w:rsidRPr="00D95BA8" w:rsidRDefault="00851A23" w:rsidP="008F7EFA">
            <w:pPr>
              <w:ind w:right="400"/>
              <w:jc w:val="center"/>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 xml:space="preserve">Subject: </w:t>
            </w:r>
          </w:p>
        </w:tc>
        <w:tc>
          <w:tcPr>
            <w:tcW w:w="3839" w:type="pct"/>
            <w:tcMar>
              <w:top w:w="15" w:type="dxa"/>
              <w:left w:w="15" w:type="dxa"/>
              <w:bottom w:w="15" w:type="dxa"/>
              <w:right w:w="15" w:type="dxa"/>
            </w:tcMar>
            <w:vAlign w:val="center"/>
            <w:hideMark/>
          </w:tcPr>
          <w:p w:rsidR="00851A23"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rPr>
            </w:pPr>
            <w:r w:rsidRPr="00530435">
              <w:rPr>
                <w:rFonts w:ascii="Times New Roman" w:eastAsia="標楷體" w:hAnsi="Times New Roman" w:cs="Times New Roman" w:hint="eastAsia"/>
                <w:kern w:val="2"/>
              </w:rPr>
              <w:t>核釋</w:t>
            </w:r>
            <w:r w:rsidRPr="00793918">
              <w:rPr>
                <w:rFonts w:ascii="Times New Roman" w:eastAsia="標楷體" w:hAnsi="Times New Roman" w:cs="Times New Roman" w:hint="eastAsia"/>
                <w:kern w:val="2"/>
              </w:rPr>
              <w:t>外國人從事其他</w:t>
            </w:r>
            <w:r w:rsidRPr="00530435">
              <w:rPr>
                <w:rFonts w:ascii="Times New Roman" w:eastAsia="標楷體" w:hAnsi="Times New Roman" w:cs="Times New Roman" w:hint="eastAsia"/>
                <w:kern w:val="2"/>
              </w:rPr>
              <w:t>經中央主管機關會商中央目的事業主管機關指定之工作項目及其相關規定</w:t>
            </w:r>
            <w:r w:rsidRPr="00530435">
              <w:rPr>
                <w:rFonts w:ascii="Times New Roman" w:eastAsia="標楷體" w:hAnsi="Times New Roman" w:cs="Times New Roman" w:hint="eastAsia"/>
                <w:kern w:val="2"/>
              </w:rPr>
              <w:t xml:space="preserve"> (</w:t>
            </w:r>
            <w:r w:rsidRPr="00530435">
              <w:rPr>
                <w:rFonts w:ascii="Times New Roman" w:eastAsia="標楷體" w:hAnsi="Times New Roman" w:cs="Times New Roman" w:hint="eastAsia"/>
                <w:kern w:val="2"/>
              </w:rPr>
              <w:t>原行政院勞工委員會</w:t>
            </w:r>
            <w:r w:rsidRPr="00530435">
              <w:rPr>
                <w:rFonts w:ascii="Times New Roman" w:eastAsia="標楷體" w:hAnsi="Times New Roman" w:cs="Times New Roman" w:hint="eastAsia"/>
                <w:kern w:val="2"/>
              </w:rPr>
              <w:t xml:space="preserve"> 93.03.08 </w:t>
            </w:r>
            <w:proofErr w:type="gramStart"/>
            <w:r w:rsidRPr="00530435">
              <w:rPr>
                <w:rFonts w:ascii="Times New Roman" w:eastAsia="標楷體" w:hAnsi="Times New Roman" w:cs="Times New Roman" w:hint="eastAsia"/>
                <w:kern w:val="2"/>
              </w:rPr>
              <w:t>勞</w:t>
            </w:r>
            <w:proofErr w:type="gramEnd"/>
            <w:r w:rsidRPr="00530435">
              <w:rPr>
                <w:rFonts w:ascii="Times New Roman" w:eastAsia="標楷體" w:hAnsi="Times New Roman" w:cs="Times New Roman" w:hint="eastAsia"/>
                <w:kern w:val="2"/>
              </w:rPr>
              <w:t>職</w:t>
            </w:r>
            <w:proofErr w:type="gramStart"/>
            <w:r w:rsidRPr="00530435">
              <w:rPr>
                <w:rFonts w:ascii="Times New Roman" w:eastAsia="標楷體" w:hAnsi="Times New Roman" w:cs="Times New Roman" w:hint="eastAsia"/>
                <w:kern w:val="2"/>
              </w:rPr>
              <w:t>規</w:t>
            </w:r>
            <w:proofErr w:type="gramEnd"/>
            <w:r w:rsidRPr="00530435">
              <w:rPr>
                <w:rFonts w:ascii="Times New Roman" w:eastAsia="標楷體" w:hAnsi="Times New Roman" w:cs="Times New Roman" w:hint="eastAsia"/>
                <w:kern w:val="2"/>
              </w:rPr>
              <w:t>字第</w:t>
            </w:r>
            <w:r w:rsidRPr="00530435">
              <w:rPr>
                <w:rFonts w:ascii="Times New Roman" w:eastAsia="標楷體" w:hAnsi="Times New Roman" w:cs="Times New Roman" w:hint="eastAsia"/>
                <w:kern w:val="2"/>
              </w:rPr>
              <w:t xml:space="preserve"> 0930009397 </w:t>
            </w:r>
            <w:r w:rsidRPr="00530435">
              <w:rPr>
                <w:rFonts w:ascii="Times New Roman" w:eastAsia="標楷體" w:hAnsi="Times New Roman" w:cs="Times New Roman" w:hint="eastAsia"/>
                <w:kern w:val="2"/>
              </w:rPr>
              <w:t>號公告自即日起不予適用</w:t>
            </w:r>
            <w:r w:rsidRPr="00530435">
              <w:rPr>
                <w:rFonts w:ascii="Times New Roman" w:eastAsia="標楷體" w:hAnsi="Times New Roman" w:cs="Times New Roman" w:hint="eastAsia"/>
                <w:kern w:val="2"/>
              </w:rPr>
              <w:t>)</w:t>
            </w:r>
          </w:p>
          <w:p w:rsidR="00851A23" w:rsidRPr="00530435"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rPr>
            </w:pPr>
            <w:r>
              <w:rPr>
                <w:rFonts w:ascii="Times New Roman" w:eastAsia="標楷體" w:hAnsi="Times New Roman" w:cs="Times New Roman" w:hint="eastAsia"/>
                <w:kern w:val="2"/>
              </w:rPr>
              <w:t xml:space="preserve">Regulations regarding expatriates engaging in businesses as stated in the ordinance number </w:t>
            </w:r>
            <w:r w:rsidRPr="00530435">
              <w:rPr>
                <w:rFonts w:ascii="Times New Roman" w:eastAsia="標楷體" w:hAnsi="Times New Roman" w:cs="Times New Roman" w:hint="eastAsia"/>
                <w:kern w:val="2"/>
              </w:rPr>
              <w:t>0930009397</w:t>
            </w:r>
            <w:r>
              <w:rPr>
                <w:rFonts w:ascii="Times New Roman" w:eastAsia="標楷體" w:hAnsi="Times New Roman" w:cs="Times New Roman" w:hint="eastAsia"/>
                <w:kern w:val="2"/>
              </w:rPr>
              <w:t xml:space="preserve"> and other work items as indicated by the central competent authority in consultation with the relevant competent authority.</w:t>
            </w:r>
          </w:p>
        </w:tc>
      </w:tr>
      <w:tr w:rsidR="00851A23" w:rsidRPr="00913748" w:rsidTr="008F7EFA">
        <w:trPr>
          <w:tblCellSpacing w:w="15" w:type="dxa"/>
        </w:trPr>
        <w:tc>
          <w:tcPr>
            <w:tcW w:w="0" w:type="auto"/>
            <w:gridSpan w:val="2"/>
            <w:tcMar>
              <w:top w:w="15" w:type="dxa"/>
              <w:left w:w="15" w:type="dxa"/>
              <w:bottom w:w="15" w:type="dxa"/>
              <w:right w:w="15" w:type="dxa"/>
            </w:tcMar>
            <w:vAlign w:val="center"/>
            <w:hideMark/>
          </w:tcPr>
          <w:p w:rsidR="00851A23" w:rsidRPr="00530435"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rPr>
            </w:pPr>
            <w:r w:rsidRPr="00530435">
              <w:rPr>
                <w:rFonts w:ascii="Times New Roman" w:eastAsia="標楷體" w:hAnsi="Times New Roman" w:cs="Times New Roman" w:hint="eastAsia"/>
                <w:kern w:val="2"/>
              </w:rPr>
              <w:t>全文內容：外國人從事就業服務法第</w:t>
            </w:r>
            <w:r w:rsidRPr="00530435">
              <w:rPr>
                <w:rFonts w:ascii="Times New Roman" w:eastAsia="標楷體" w:hAnsi="Times New Roman" w:cs="Times New Roman" w:hint="eastAsia"/>
                <w:kern w:val="2"/>
              </w:rPr>
              <w:t>46</w:t>
            </w:r>
            <w:r w:rsidRPr="00530435">
              <w:rPr>
                <w:rFonts w:ascii="Times New Roman" w:eastAsia="標楷體" w:hAnsi="Times New Roman" w:cs="Times New Roman" w:hint="eastAsia"/>
                <w:kern w:val="2"/>
              </w:rPr>
              <w:t>條第</w:t>
            </w:r>
            <w:r w:rsidRPr="00530435">
              <w:rPr>
                <w:rFonts w:ascii="Times New Roman" w:eastAsia="標楷體" w:hAnsi="Times New Roman" w:cs="Times New Roman" w:hint="eastAsia"/>
                <w:kern w:val="2"/>
              </w:rPr>
              <w:t>1</w:t>
            </w:r>
            <w:r w:rsidRPr="00530435">
              <w:rPr>
                <w:rFonts w:ascii="Times New Roman" w:eastAsia="標楷體" w:hAnsi="Times New Roman" w:cs="Times New Roman" w:hint="eastAsia"/>
                <w:kern w:val="2"/>
              </w:rPr>
              <w:t>項第</w:t>
            </w:r>
            <w:r w:rsidRPr="00530435">
              <w:rPr>
                <w:rFonts w:ascii="Times New Roman" w:eastAsia="標楷體" w:hAnsi="Times New Roman" w:cs="Times New Roman" w:hint="eastAsia"/>
                <w:kern w:val="2"/>
              </w:rPr>
              <w:t>1</w:t>
            </w:r>
            <w:r w:rsidRPr="00530435">
              <w:rPr>
                <w:rFonts w:ascii="Times New Roman" w:eastAsia="標楷體" w:hAnsi="Times New Roman" w:cs="Times New Roman" w:hint="eastAsia"/>
                <w:kern w:val="2"/>
              </w:rPr>
              <w:t>款至第</w:t>
            </w:r>
            <w:r w:rsidRPr="00530435">
              <w:rPr>
                <w:rFonts w:ascii="Times New Roman" w:eastAsia="標楷體" w:hAnsi="Times New Roman" w:cs="Times New Roman" w:hint="eastAsia"/>
                <w:kern w:val="2"/>
              </w:rPr>
              <w:t>6</w:t>
            </w:r>
            <w:r w:rsidRPr="00530435">
              <w:rPr>
                <w:rFonts w:ascii="Times New Roman" w:eastAsia="標楷體" w:hAnsi="Times New Roman" w:cs="Times New Roman" w:hint="eastAsia"/>
                <w:kern w:val="2"/>
              </w:rPr>
              <w:t>款工作資格及審查標準</w:t>
            </w:r>
            <w:r w:rsidRPr="00530435">
              <w:rPr>
                <w:rFonts w:ascii="Times New Roman" w:eastAsia="標楷體" w:hAnsi="Times New Roman" w:cs="Times New Roman" w:hint="eastAsia"/>
                <w:kern w:val="2"/>
              </w:rPr>
              <w:t xml:space="preserve"> (</w:t>
            </w:r>
            <w:r w:rsidRPr="00530435">
              <w:rPr>
                <w:rFonts w:ascii="Times New Roman" w:eastAsia="標楷體" w:hAnsi="Times New Roman" w:cs="Times New Roman" w:hint="eastAsia"/>
                <w:kern w:val="2"/>
              </w:rPr>
              <w:t>以下簡稱本標準</w:t>
            </w:r>
            <w:r w:rsidRPr="00530435">
              <w:rPr>
                <w:rFonts w:ascii="Times New Roman" w:eastAsia="標楷體" w:hAnsi="Times New Roman" w:cs="Times New Roman" w:hint="eastAsia"/>
                <w:kern w:val="2"/>
              </w:rPr>
              <w:t xml:space="preserve">) </w:t>
            </w:r>
            <w:r w:rsidRPr="00530435">
              <w:rPr>
                <w:rFonts w:ascii="Times New Roman" w:eastAsia="標楷體" w:hAnsi="Times New Roman" w:cs="Times New Roman" w:hint="eastAsia"/>
                <w:kern w:val="2"/>
              </w:rPr>
              <w:t>第</w:t>
            </w:r>
            <w:r w:rsidRPr="00530435">
              <w:rPr>
                <w:rFonts w:ascii="Times New Roman" w:eastAsia="標楷體" w:hAnsi="Times New Roman" w:cs="Times New Roman" w:hint="eastAsia"/>
                <w:kern w:val="2"/>
              </w:rPr>
              <w:t>4</w:t>
            </w:r>
            <w:r w:rsidRPr="00530435">
              <w:rPr>
                <w:rFonts w:ascii="Times New Roman" w:eastAsia="標楷體" w:hAnsi="Times New Roman" w:cs="Times New Roman" w:hint="eastAsia"/>
                <w:kern w:val="2"/>
              </w:rPr>
              <w:t>條第</w:t>
            </w:r>
            <w:r w:rsidRPr="00530435">
              <w:rPr>
                <w:rFonts w:ascii="Times New Roman" w:eastAsia="標楷體" w:hAnsi="Times New Roman" w:cs="Times New Roman" w:hint="eastAsia"/>
                <w:kern w:val="2"/>
              </w:rPr>
              <w:t>15</w:t>
            </w:r>
            <w:r w:rsidRPr="00530435">
              <w:rPr>
                <w:rFonts w:ascii="Times New Roman" w:eastAsia="標楷體" w:hAnsi="Times New Roman" w:cs="Times New Roman" w:hint="eastAsia"/>
                <w:kern w:val="2"/>
              </w:rPr>
              <w:t>款規定，其他經中央主管機關會商中央目的事業主管機關指定之工作項目如下：</w:t>
            </w:r>
          </w:p>
          <w:p w:rsidR="00851A23" w:rsidRPr="00530435" w:rsidRDefault="00851A23" w:rsidP="00851A2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sidRPr="00530435">
              <w:rPr>
                <w:rFonts w:ascii="Times New Roman" w:eastAsia="標楷體" w:hAnsi="Times New Roman" w:cs="Times New Roman" w:hint="eastAsia"/>
                <w:kern w:val="2"/>
              </w:rPr>
              <w:t>外國人從事專業、科學或技術服務業之經營管理、設計、規劃或諮詢等工作。</w:t>
            </w:r>
          </w:p>
          <w:p w:rsidR="00851A23" w:rsidRPr="00530435" w:rsidRDefault="00851A23" w:rsidP="00851A2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sidRPr="00530435">
              <w:rPr>
                <w:rFonts w:ascii="Times New Roman" w:eastAsia="標楷體" w:hAnsi="Times New Roman" w:cs="Times New Roman" w:hint="eastAsia"/>
                <w:kern w:val="2"/>
              </w:rPr>
              <w:t>外國人從事餐飲業之廚師工作。外國人從事前</w:t>
            </w:r>
            <w:r w:rsidRPr="00530435">
              <w:rPr>
                <w:rFonts w:ascii="Times New Roman" w:eastAsia="標楷體" w:hAnsi="Times New Roman" w:cs="Times New Roman" w:hint="eastAsia"/>
                <w:kern w:val="2"/>
              </w:rPr>
              <w:t>2</w:t>
            </w:r>
            <w:r w:rsidRPr="00530435">
              <w:rPr>
                <w:rFonts w:ascii="Times New Roman" w:eastAsia="標楷體" w:hAnsi="Times New Roman" w:cs="Times New Roman" w:hint="eastAsia"/>
                <w:kern w:val="2"/>
              </w:rPr>
              <w:t>類工作，應符合本標準第</w:t>
            </w:r>
            <w:r w:rsidRPr="00530435">
              <w:rPr>
                <w:rFonts w:ascii="Times New Roman" w:eastAsia="標楷體" w:hAnsi="Times New Roman" w:cs="Times New Roman" w:hint="eastAsia"/>
                <w:kern w:val="2"/>
              </w:rPr>
              <w:t xml:space="preserve"> 5</w:t>
            </w:r>
            <w:r w:rsidRPr="00530435">
              <w:rPr>
                <w:rFonts w:ascii="Times New Roman" w:eastAsia="標楷體" w:hAnsi="Times New Roman" w:cs="Times New Roman" w:hint="eastAsia"/>
                <w:kern w:val="2"/>
              </w:rPr>
              <w:t>條及第</w:t>
            </w:r>
            <w:r w:rsidRPr="00530435">
              <w:rPr>
                <w:rFonts w:ascii="Times New Roman" w:eastAsia="標楷體" w:hAnsi="Times New Roman" w:cs="Times New Roman" w:hint="eastAsia"/>
                <w:kern w:val="2"/>
              </w:rPr>
              <w:t>8</w:t>
            </w:r>
            <w:r w:rsidRPr="00530435">
              <w:rPr>
                <w:rFonts w:ascii="Times New Roman" w:eastAsia="標楷體" w:hAnsi="Times New Roman" w:cs="Times New Roman" w:hint="eastAsia"/>
                <w:kern w:val="2"/>
              </w:rPr>
              <w:t>條規定。</w:t>
            </w:r>
          </w:p>
          <w:p w:rsidR="00851A23" w:rsidRPr="00530435" w:rsidRDefault="00851A23" w:rsidP="00851A2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sidRPr="00530435">
              <w:rPr>
                <w:rFonts w:ascii="Times New Roman" w:eastAsia="標楷體" w:hAnsi="Times New Roman" w:cs="Times New Roman" w:hint="eastAsia"/>
                <w:kern w:val="2"/>
              </w:rPr>
              <w:t>聘僱前</w:t>
            </w:r>
            <w:r w:rsidRPr="00530435">
              <w:rPr>
                <w:rFonts w:ascii="Times New Roman" w:eastAsia="標楷體" w:hAnsi="Times New Roman" w:cs="Times New Roman" w:hint="eastAsia"/>
                <w:kern w:val="2"/>
              </w:rPr>
              <w:t>2</w:t>
            </w:r>
            <w:r w:rsidRPr="00530435">
              <w:rPr>
                <w:rFonts w:ascii="Times New Roman" w:eastAsia="標楷體" w:hAnsi="Times New Roman" w:cs="Times New Roman" w:hint="eastAsia"/>
                <w:kern w:val="2"/>
              </w:rPr>
              <w:t>類外國人之雇主，應符合本標準第</w:t>
            </w:r>
            <w:r w:rsidRPr="00530435">
              <w:rPr>
                <w:rFonts w:ascii="Times New Roman" w:eastAsia="標楷體" w:hAnsi="Times New Roman" w:cs="Times New Roman" w:hint="eastAsia"/>
                <w:kern w:val="2"/>
              </w:rPr>
              <w:t xml:space="preserve"> 36 </w:t>
            </w:r>
            <w:r w:rsidRPr="00530435">
              <w:rPr>
                <w:rFonts w:ascii="Times New Roman" w:eastAsia="標楷體" w:hAnsi="Times New Roman" w:cs="Times New Roman" w:hint="eastAsia"/>
                <w:kern w:val="2"/>
              </w:rPr>
              <w:t>條及第</w:t>
            </w:r>
            <w:r w:rsidRPr="00530435">
              <w:rPr>
                <w:rFonts w:ascii="Times New Roman" w:eastAsia="標楷體" w:hAnsi="Times New Roman" w:cs="Times New Roman" w:hint="eastAsia"/>
                <w:kern w:val="2"/>
              </w:rPr>
              <w:t xml:space="preserve"> 37 </w:t>
            </w:r>
            <w:r w:rsidRPr="00530435">
              <w:rPr>
                <w:rFonts w:ascii="Times New Roman" w:eastAsia="標楷體" w:hAnsi="Times New Roman" w:cs="Times New Roman" w:hint="eastAsia"/>
                <w:kern w:val="2"/>
              </w:rPr>
              <w:t>條規定。</w:t>
            </w:r>
          </w:p>
          <w:p w:rsidR="00851A23"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rPr>
            </w:pPr>
            <w:r w:rsidRPr="00530435">
              <w:rPr>
                <w:rFonts w:ascii="Times New Roman" w:eastAsia="標楷體" w:hAnsi="Times New Roman" w:cs="Times New Roman" w:hint="eastAsia"/>
                <w:kern w:val="2"/>
              </w:rPr>
              <w:t>本令自即日生效</w:t>
            </w:r>
            <w:r w:rsidRPr="00530435">
              <w:rPr>
                <w:rFonts w:ascii="Times New Roman" w:eastAsia="標楷體" w:hAnsi="Times New Roman" w:cs="Times New Roman" w:hint="eastAsia"/>
                <w:kern w:val="2"/>
              </w:rPr>
              <w:t xml:space="preserve">; </w:t>
            </w:r>
            <w:r w:rsidRPr="00530435">
              <w:rPr>
                <w:rFonts w:ascii="Times New Roman" w:eastAsia="標楷體" w:hAnsi="Times New Roman" w:cs="Times New Roman" w:hint="eastAsia"/>
                <w:kern w:val="2"/>
              </w:rPr>
              <w:t>另本會</w:t>
            </w:r>
            <w:r w:rsidRPr="00530435">
              <w:rPr>
                <w:rFonts w:ascii="Times New Roman" w:eastAsia="標楷體" w:hAnsi="Times New Roman" w:cs="Times New Roman" w:hint="eastAsia"/>
                <w:kern w:val="2"/>
              </w:rPr>
              <w:t>93</w:t>
            </w:r>
            <w:r w:rsidRPr="00530435">
              <w:rPr>
                <w:rFonts w:ascii="Times New Roman" w:eastAsia="標楷體" w:hAnsi="Times New Roman" w:cs="Times New Roman" w:hint="eastAsia"/>
                <w:kern w:val="2"/>
              </w:rPr>
              <w:t>年</w:t>
            </w:r>
            <w:r w:rsidRPr="00530435">
              <w:rPr>
                <w:rFonts w:ascii="Times New Roman" w:eastAsia="標楷體" w:hAnsi="Times New Roman" w:cs="Times New Roman" w:hint="eastAsia"/>
                <w:kern w:val="2"/>
              </w:rPr>
              <w:t>3</w:t>
            </w:r>
            <w:r w:rsidRPr="00530435">
              <w:rPr>
                <w:rFonts w:ascii="Times New Roman" w:eastAsia="標楷體" w:hAnsi="Times New Roman" w:cs="Times New Roman" w:hint="eastAsia"/>
                <w:kern w:val="2"/>
              </w:rPr>
              <w:t>月</w:t>
            </w:r>
            <w:r w:rsidRPr="00530435">
              <w:rPr>
                <w:rFonts w:ascii="Times New Roman" w:eastAsia="標楷體" w:hAnsi="Times New Roman" w:cs="Times New Roman" w:hint="eastAsia"/>
                <w:kern w:val="2"/>
              </w:rPr>
              <w:t>8</w:t>
            </w:r>
            <w:r w:rsidRPr="00530435">
              <w:rPr>
                <w:rFonts w:ascii="Times New Roman" w:eastAsia="標楷體" w:hAnsi="Times New Roman" w:cs="Times New Roman" w:hint="eastAsia"/>
                <w:kern w:val="2"/>
              </w:rPr>
              <w:t>日</w:t>
            </w:r>
            <w:proofErr w:type="gramStart"/>
            <w:r w:rsidRPr="00530435">
              <w:rPr>
                <w:rFonts w:ascii="Times New Roman" w:eastAsia="標楷體" w:hAnsi="Times New Roman" w:cs="Times New Roman" w:hint="eastAsia"/>
                <w:kern w:val="2"/>
              </w:rPr>
              <w:t>勞</w:t>
            </w:r>
            <w:proofErr w:type="gramEnd"/>
            <w:r w:rsidRPr="00530435">
              <w:rPr>
                <w:rFonts w:ascii="Times New Roman" w:eastAsia="標楷體" w:hAnsi="Times New Roman" w:cs="Times New Roman" w:hint="eastAsia"/>
                <w:kern w:val="2"/>
              </w:rPr>
              <w:t>職</w:t>
            </w:r>
            <w:proofErr w:type="gramStart"/>
            <w:r w:rsidRPr="00530435">
              <w:rPr>
                <w:rFonts w:ascii="Times New Roman" w:eastAsia="標楷體" w:hAnsi="Times New Roman" w:cs="Times New Roman" w:hint="eastAsia"/>
                <w:kern w:val="2"/>
              </w:rPr>
              <w:t>規</w:t>
            </w:r>
            <w:proofErr w:type="gramEnd"/>
            <w:r w:rsidRPr="00530435">
              <w:rPr>
                <w:rFonts w:ascii="Times New Roman" w:eastAsia="標楷體" w:hAnsi="Times New Roman" w:cs="Times New Roman" w:hint="eastAsia"/>
                <w:kern w:val="2"/>
              </w:rPr>
              <w:t>字第</w:t>
            </w:r>
            <w:r w:rsidRPr="00530435">
              <w:rPr>
                <w:rFonts w:ascii="Times New Roman" w:eastAsia="標楷體" w:hAnsi="Times New Roman" w:cs="Times New Roman" w:hint="eastAsia"/>
                <w:kern w:val="2"/>
              </w:rPr>
              <w:t>093009397</w:t>
            </w:r>
            <w:r w:rsidRPr="00530435">
              <w:rPr>
                <w:rFonts w:ascii="Times New Roman" w:eastAsia="標楷體" w:hAnsi="Times New Roman" w:cs="Times New Roman" w:hint="eastAsia"/>
                <w:kern w:val="2"/>
              </w:rPr>
              <w:t>號公告自即日廢止。</w:t>
            </w:r>
          </w:p>
          <w:p w:rsidR="00851A23"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rPr>
            </w:pPr>
            <w:r>
              <w:rPr>
                <w:rFonts w:ascii="Times New Roman" w:eastAsia="標楷體" w:hAnsi="Times New Roman" w:cs="Times New Roman" w:hint="eastAsia"/>
                <w:kern w:val="2"/>
              </w:rPr>
              <w:t xml:space="preserve">Full text: </w:t>
            </w:r>
            <w:r>
              <w:rPr>
                <w:rFonts w:ascii="Times New Roman" w:eastAsia="標楷體" w:hAnsi="Times New Roman" w:cs="Times New Roman"/>
                <w:kern w:val="2"/>
              </w:rPr>
              <w:t>Article 4</w:t>
            </w:r>
            <w:r>
              <w:rPr>
                <w:rFonts w:ascii="Times New Roman" w:eastAsia="標楷體" w:hAnsi="Times New Roman" w:cs="Times New Roman" w:hint="eastAsia"/>
                <w:kern w:val="2"/>
              </w:rPr>
              <w:t>-15</w:t>
            </w:r>
            <w:r w:rsidRPr="002A7D7D">
              <w:rPr>
                <w:rFonts w:ascii="Times New Roman" w:eastAsia="標楷體" w:hAnsi="Times New Roman" w:cs="Times New Roman"/>
                <w:kern w:val="2"/>
              </w:rPr>
              <w:t xml:space="preserve"> of Qualifications and Criteria Standards for foreigners undertaking the jobs specified under Article 46.1.1 to 46.1.6 of the Employment Service Act</w:t>
            </w:r>
            <w:r>
              <w:rPr>
                <w:rFonts w:ascii="Times New Roman" w:eastAsia="標楷體" w:hAnsi="Times New Roman" w:cs="Times New Roman" w:hint="eastAsia"/>
                <w:kern w:val="2"/>
              </w:rPr>
              <w:t xml:space="preserve"> (hereafter referred to as </w:t>
            </w:r>
            <w:r>
              <w:rPr>
                <w:rFonts w:ascii="Times New Roman" w:eastAsia="標楷體" w:hAnsi="Times New Roman" w:cs="Times New Roman"/>
                <w:kern w:val="2"/>
              </w:rPr>
              <w:t>“</w:t>
            </w:r>
            <w:r>
              <w:rPr>
                <w:rFonts w:ascii="Times New Roman" w:eastAsia="標楷體" w:hAnsi="Times New Roman" w:cs="Times New Roman" w:hint="eastAsia"/>
                <w:kern w:val="2"/>
              </w:rPr>
              <w:t>the standard</w:t>
            </w:r>
            <w:r>
              <w:rPr>
                <w:rFonts w:ascii="Times New Roman" w:eastAsia="標楷體" w:hAnsi="Times New Roman" w:cs="Times New Roman"/>
                <w:kern w:val="2"/>
              </w:rPr>
              <w:t>”</w:t>
            </w:r>
            <w:r>
              <w:rPr>
                <w:rFonts w:ascii="Times New Roman" w:eastAsia="標楷體" w:hAnsi="Times New Roman" w:cs="Times New Roman" w:hint="eastAsia"/>
                <w:kern w:val="2"/>
              </w:rPr>
              <w:t xml:space="preserve">) and other work items as indicated by the central competent authority in consultation with the relevant competent authority are listed as below: </w:t>
            </w:r>
          </w:p>
          <w:p w:rsidR="00851A23" w:rsidRDefault="00851A23" w:rsidP="00851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Pr>
                <w:rFonts w:ascii="Times New Roman" w:eastAsia="標楷體" w:hAnsi="Times New Roman" w:cs="Times New Roman" w:hint="eastAsia"/>
                <w:kern w:val="2"/>
              </w:rPr>
              <w:t xml:space="preserve">Expatriates engaging in the professional, scientific, and other skilled jobs including operations management, designing, </w:t>
            </w:r>
            <w:r>
              <w:rPr>
                <w:rFonts w:ascii="Times New Roman" w:eastAsia="標楷體" w:hAnsi="Times New Roman" w:cs="Times New Roman"/>
                <w:kern w:val="2"/>
              </w:rPr>
              <w:t>planning</w:t>
            </w:r>
            <w:r>
              <w:rPr>
                <w:rFonts w:ascii="Times New Roman" w:eastAsia="標楷體" w:hAnsi="Times New Roman" w:cs="Times New Roman" w:hint="eastAsia"/>
                <w:kern w:val="2"/>
              </w:rPr>
              <w:t xml:space="preserve">, and consulting. </w:t>
            </w:r>
          </w:p>
          <w:p w:rsidR="00851A23" w:rsidRDefault="00851A23" w:rsidP="00851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Pr>
                <w:rFonts w:ascii="Times New Roman" w:eastAsia="標楷體" w:hAnsi="Times New Roman" w:cs="Times New Roman" w:hint="eastAsia"/>
                <w:kern w:val="2"/>
              </w:rPr>
              <w:t xml:space="preserve">Expatriates working as chef in the food and beverage business. Expatiates </w:t>
            </w:r>
            <w:r>
              <w:rPr>
                <w:rFonts w:ascii="Times New Roman" w:eastAsia="標楷體" w:hAnsi="Times New Roman" w:cs="Times New Roman" w:hint="eastAsia"/>
                <w:kern w:val="2"/>
              </w:rPr>
              <w:lastRenderedPageBreak/>
              <w:t xml:space="preserve">engaging in these two types of jobs described in </w:t>
            </w:r>
            <w:r>
              <w:rPr>
                <w:rFonts w:ascii="Times New Roman" w:eastAsia="標楷體" w:hAnsi="Times New Roman" w:cs="Times New Roman"/>
                <w:kern w:val="2"/>
              </w:rPr>
              <w:t>the</w:t>
            </w:r>
            <w:r>
              <w:rPr>
                <w:rFonts w:ascii="Times New Roman" w:eastAsia="標楷體" w:hAnsi="Times New Roman" w:cs="Times New Roman" w:hint="eastAsia"/>
                <w:kern w:val="2"/>
              </w:rPr>
              <w:t xml:space="preserve"> preceding clauses shall comply with the standards mentioned in Articles 5 and 8.</w:t>
            </w:r>
          </w:p>
          <w:p w:rsidR="00851A23" w:rsidRPr="002A7D7D" w:rsidRDefault="00851A23" w:rsidP="00851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2"/>
              </w:rPr>
            </w:pPr>
            <w:r>
              <w:rPr>
                <w:rFonts w:ascii="Times New Roman" w:eastAsia="標楷體" w:hAnsi="Times New Roman" w:cs="Times New Roman" w:hint="eastAsia"/>
                <w:kern w:val="2"/>
              </w:rPr>
              <w:t xml:space="preserve">Employers hiring expatriates working as professionals and chefs as regulated in these two types of jobs shall comply with Articles 36 and 37 of the standard with immediate effect. The ordinance number </w:t>
            </w:r>
            <w:r w:rsidRPr="00530435">
              <w:rPr>
                <w:rFonts w:ascii="Times New Roman" w:eastAsia="標楷體" w:hAnsi="Times New Roman" w:cs="Times New Roman" w:hint="eastAsia"/>
                <w:kern w:val="2"/>
              </w:rPr>
              <w:t>0930009397</w:t>
            </w:r>
            <w:r>
              <w:rPr>
                <w:rFonts w:ascii="Times New Roman" w:eastAsia="標楷體" w:hAnsi="Times New Roman" w:cs="Times New Roman" w:hint="eastAsia"/>
                <w:kern w:val="2"/>
              </w:rPr>
              <w:t xml:space="preserve"> shall cease to apply instead. </w:t>
            </w:r>
          </w:p>
          <w:p w:rsidR="00851A23" w:rsidRPr="00913748" w:rsidRDefault="00851A23" w:rsidP="008F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2"/>
                <w:sz w:val="28"/>
                <w:szCs w:val="28"/>
              </w:rPr>
            </w:pPr>
          </w:p>
        </w:tc>
      </w:tr>
    </w:tbl>
    <w:p w:rsidR="00FD5E42" w:rsidRDefault="00FD5E42"/>
    <w:sectPr w:rsidR="00FD5E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A6D14"/>
    <w:multiLevelType w:val="hybridMultilevel"/>
    <w:tmpl w:val="89FAA624"/>
    <w:lvl w:ilvl="0" w:tplc="F1A607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E371BC"/>
    <w:multiLevelType w:val="hybridMultilevel"/>
    <w:tmpl w:val="9FB0916A"/>
    <w:lvl w:ilvl="0" w:tplc="77FA5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23"/>
    <w:rsid w:val="00851A23"/>
    <w:rsid w:val="00FD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23"/>
    <w:rPr>
      <w:rFonts w:ascii="新細明體" w:eastAsia="新細明體" w:hAnsi="新細明體" w:cs="新細明體"/>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23"/>
    <w:rPr>
      <w:rFonts w:ascii="新細明體" w:eastAsia="新細明體" w:hAnsi="新細明體" w:cs="新細明體"/>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ws.mol.gov.tw/Chi/FINT/FINTQRY05.asp?ecode=N00000&amp;edate=20050621&amp;eno=0940503752&amp;ecase=&#21214;&#32887;&#35215;&amp;tbl=Ferela&amp;lsid=FL028069&amp;ldate=20050524&amp;nh=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mol.gov.tw/Chi/FINT/FINTQRY05.asp?ecode=N00000&amp;edate=20050621&amp;eno=0940503752&amp;ecase=&#21214;&#32887;&#35215;&amp;tbl=Fere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蘇翌楨</dc:creator>
  <cp:lastModifiedBy>蘇翌楨</cp:lastModifiedBy>
  <cp:revision>1</cp:revision>
  <dcterms:created xsi:type="dcterms:W3CDTF">2015-09-14T07:55:00Z</dcterms:created>
  <dcterms:modified xsi:type="dcterms:W3CDTF">2015-09-14T07:59:00Z</dcterms:modified>
</cp:coreProperties>
</file>