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4D" w:rsidRDefault="00A62E3A" w:rsidP="00A62E3A">
      <w:pPr>
        <w:spacing w:line="540" w:lineRule="exact"/>
        <w:jc w:val="center"/>
        <w:rPr>
          <w:rFonts w:ascii="標楷體" w:eastAsia="標楷體" w:hAnsi="標楷體" w:cs="Times New Roman"/>
          <w:color w:val="000000" w:themeColor="text1"/>
          <w:sz w:val="40"/>
          <w:szCs w:val="40"/>
        </w:rPr>
      </w:pPr>
      <w:r w:rsidRPr="00680E59">
        <w:rPr>
          <w:rFonts w:ascii="標楷體" w:eastAsia="標楷體" w:hAnsi="標楷體" w:cs="Times New Roman"/>
          <w:color w:val="000000" w:themeColor="text1"/>
          <w:sz w:val="40"/>
          <w:szCs w:val="40"/>
          <w:shd w:val="clear" w:color="auto" w:fill="FFFFFF"/>
        </w:rPr>
        <w:t>外國人從事就業服務法第四十六條第一項第</w:t>
      </w:r>
      <w:r w:rsidRPr="00680E59">
        <w:rPr>
          <w:rFonts w:ascii="標楷體" w:eastAsia="標楷體" w:hAnsi="標楷體" w:cs="Times New Roman" w:hint="eastAsia"/>
          <w:color w:val="000000" w:themeColor="text1"/>
          <w:sz w:val="40"/>
          <w:szCs w:val="40"/>
          <w:shd w:val="clear" w:color="auto" w:fill="FFFFFF"/>
        </w:rPr>
        <w:t>一</w:t>
      </w:r>
      <w:r w:rsidRPr="00680E59">
        <w:rPr>
          <w:rFonts w:ascii="標楷體" w:eastAsia="標楷體" w:hAnsi="標楷體" w:cs="Times New Roman"/>
          <w:color w:val="000000" w:themeColor="text1"/>
          <w:sz w:val="40"/>
          <w:szCs w:val="40"/>
          <w:shd w:val="clear" w:color="auto" w:fill="FFFFFF"/>
        </w:rPr>
        <w:t>款至第</w:t>
      </w:r>
      <w:r w:rsidRPr="00680E59">
        <w:rPr>
          <w:rFonts w:ascii="標楷體" w:eastAsia="標楷體" w:hAnsi="標楷體" w:cs="Times New Roman" w:hint="eastAsia"/>
          <w:color w:val="000000" w:themeColor="text1"/>
          <w:sz w:val="40"/>
          <w:szCs w:val="40"/>
          <w:shd w:val="clear" w:color="auto" w:fill="FFFFFF"/>
        </w:rPr>
        <w:t>六</w:t>
      </w:r>
      <w:r w:rsidRPr="00680E59">
        <w:rPr>
          <w:rFonts w:ascii="標楷體" w:eastAsia="標楷體" w:hAnsi="標楷體" w:cs="Times New Roman"/>
          <w:color w:val="000000" w:themeColor="text1"/>
          <w:sz w:val="40"/>
          <w:szCs w:val="40"/>
          <w:shd w:val="clear" w:color="auto" w:fill="FFFFFF"/>
        </w:rPr>
        <w:t>款工作資格及審查標準</w:t>
      </w:r>
      <w:r w:rsidRPr="00680E59">
        <w:rPr>
          <w:rFonts w:ascii="標楷體" w:eastAsia="標楷體" w:hAnsi="標楷體" w:cs="Times New Roman" w:hint="eastAsia"/>
          <w:color w:val="000000" w:themeColor="text1"/>
          <w:sz w:val="40"/>
          <w:szCs w:val="40"/>
        </w:rPr>
        <w:t>部分條文修正條文</w:t>
      </w:r>
    </w:p>
    <w:p w:rsidR="00A62E3A" w:rsidRPr="00F51145" w:rsidRDefault="00A62E3A" w:rsidP="00F51145">
      <w:pPr>
        <w:widowControl/>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59" w:left="2099" w:hangingChars="699" w:hanging="1957"/>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 xml:space="preserve">第三十七條之一  </w:t>
      </w:r>
      <w:r w:rsidR="004F5B60">
        <w:rPr>
          <w:rFonts w:ascii="標楷體" w:eastAsia="標楷體" w:hAnsi="標楷體" w:cs="細明體" w:hint="eastAsia"/>
          <w:color w:val="000000" w:themeColor="text1"/>
          <w:kern w:val="0"/>
          <w:sz w:val="28"/>
          <w:szCs w:val="28"/>
        </w:rPr>
        <w:t xml:space="preserve"> </w:t>
      </w:r>
      <w:r w:rsidRPr="00F51145">
        <w:rPr>
          <w:rFonts w:ascii="標楷體" w:eastAsia="標楷體" w:hAnsi="標楷體" w:cs="細明體" w:hint="eastAsia"/>
          <w:color w:val="000000" w:themeColor="text1"/>
          <w:kern w:val="0"/>
          <w:sz w:val="28"/>
          <w:szCs w:val="28"/>
        </w:rPr>
        <w:t>外國人受聘僱從事本法第四十六條第一項第一款至第六款規定之工作，其隨同居留之外國籍配偶，受聘僱從事第四條之部分工時工作，其時薪或所得報酬，不得低於中央主管機關依第八條公告之數額。</w:t>
      </w:r>
    </w:p>
    <w:p w:rsidR="00A62E3A" w:rsidRPr="00F51145" w:rsidRDefault="00A62E3A" w:rsidP="004F5B60">
      <w:pPr>
        <w:widowControl/>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86" w:left="2126" w:firstLine="284"/>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 xml:space="preserve"> </w:t>
      </w:r>
      <w:r w:rsidR="004F5B60">
        <w:rPr>
          <w:rFonts w:ascii="標楷體" w:eastAsia="標楷體" w:hAnsi="標楷體" w:cs="細明體" w:hint="eastAsia"/>
          <w:color w:val="000000" w:themeColor="text1"/>
          <w:kern w:val="0"/>
          <w:sz w:val="28"/>
          <w:szCs w:val="28"/>
        </w:rPr>
        <w:t xml:space="preserve"> </w:t>
      </w:r>
      <w:r w:rsidRPr="00F51145">
        <w:rPr>
          <w:rFonts w:ascii="標楷體" w:eastAsia="標楷體" w:hAnsi="標楷體" w:cs="細明體" w:hint="eastAsia"/>
          <w:color w:val="000000" w:themeColor="text1"/>
          <w:kern w:val="0"/>
          <w:sz w:val="28"/>
          <w:szCs w:val="28"/>
        </w:rPr>
        <w:t>雇主申請聘僱前項外國籍配偶從事工作，得不受下列規定之限制：</w:t>
      </w:r>
    </w:p>
    <w:p w:rsidR="00A62E3A" w:rsidRDefault="00151FDB"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ㄧ、</w:t>
      </w:r>
      <w:r w:rsidR="00A62E3A" w:rsidRPr="00F51145">
        <w:rPr>
          <w:rFonts w:ascii="標楷體" w:eastAsia="標楷體" w:hAnsi="標楷體" w:cs="細明體" w:hint="eastAsia"/>
          <w:color w:val="000000" w:themeColor="text1"/>
          <w:kern w:val="0"/>
          <w:sz w:val="28"/>
          <w:szCs w:val="28"/>
        </w:rPr>
        <w:t>第三十六條第一款、第二款所定實收資本額、營業額、進出口實績總額、代理佣金及在臺營運資金。</w:t>
      </w:r>
    </w:p>
    <w:p w:rsidR="00A62E3A" w:rsidRPr="004F5B60" w:rsidRDefault="004F5B60"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Pr>
          <w:rFonts w:ascii="標楷體" w:eastAsia="標楷體" w:hAnsi="標楷體" w:cs="細明體" w:hint="eastAsia"/>
          <w:color w:val="000000" w:themeColor="text1"/>
          <w:kern w:val="0"/>
          <w:sz w:val="28"/>
          <w:szCs w:val="28"/>
        </w:rPr>
        <w:t>二、</w:t>
      </w:r>
      <w:r w:rsidR="00A62E3A" w:rsidRPr="004F5B60">
        <w:rPr>
          <w:rFonts w:ascii="標楷體" w:eastAsia="標楷體" w:hAnsi="標楷體" w:cs="細明體" w:hint="eastAsia"/>
          <w:color w:val="000000" w:themeColor="text1"/>
          <w:kern w:val="0"/>
          <w:sz w:val="28"/>
          <w:szCs w:val="28"/>
        </w:rPr>
        <w:t>前條第一款、第二款所定設立基金額度、平均業務支出費用額度及社員人數。</w:t>
      </w:r>
    </w:p>
    <w:p w:rsidR="00A62E3A" w:rsidRPr="00F51145" w:rsidRDefault="00A62E3A" w:rsidP="004F5B60">
      <w:pPr>
        <w:widowControl/>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86" w:left="2126" w:firstLine="284"/>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 xml:space="preserve">  外國人之外國籍配偶，依第一項規定申請之許可工作期間，不得逾外國人之許可工作期間。</w:t>
      </w:r>
    </w:p>
    <w:p w:rsidR="00E976FF" w:rsidRPr="00F51145" w:rsidRDefault="00E976FF" w:rsidP="00F51145">
      <w:pPr>
        <w:widowControl/>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59" w:left="2099" w:hangingChars="699" w:hanging="1957"/>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第三十九條之一   外國人受聘僱從事本法第四十六條第一項第一款至第六款規定之工作，其隨同居留之外國籍配偶，受聘僱從事第三十八條之部分工時工作，其時薪或所得報酬，不得低於中央主管機關依第八條公告之數額。</w:t>
      </w:r>
    </w:p>
    <w:p w:rsidR="00E976FF" w:rsidRPr="00F51145" w:rsidRDefault="00E976FF" w:rsidP="004F5B60">
      <w:pPr>
        <w:widowControl/>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86" w:left="2126" w:firstLine="284"/>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 xml:space="preserve">  雇主申請聘僱前項外國籍配偶從事工作，得不受前條第一款、第二款所定實收資本額、營業額、進出口實績總額、代理佣金及在臺營運資金之條件限制。</w:t>
      </w:r>
    </w:p>
    <w:p w:rsidR="00E976FF" w:rsidRPr="00F51145" w:rsidRDefault="00E976FF" w:rsidP="004F5B60">
      <w:pPr>
        <w:widowControl/>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86" w:left="2126" w:firstLine="284"/>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 xml:space="preserve">  外國人之外國籍配偶</w:t>
      </w:r>
      <w:r w:rsidR="005D1763">
        <w:rPr>
          <w:rFonts w:ascii="標楷體" w:eastAsia="標楷體" w:hAnsi="標楷體" w:cs="細明體" w:hint="eastAsia"/>
          <w:color w:val="000000" w:themeColor="text1"/>
          <w:kern w:val="0"/>
          <w:sz w:val="28"/>
          <w:szCs w:val="28"/>
        </w:rPr>
        <w:t>，</w:t>
      </w:r>
      <w:bookmarkStart w:id="0" w:name="_GoBack"/>
      <w:bookmarkEnd w:id="0"/>
      <w:r w:rsidRPr="00F51145">
        <w:rPr>
          <w:rFonts w:ascii="標楷體" w:eastAsia="標楷體" w:hAnsi="標楷體" w:cs="細明體" w:hint="eastAsia"/>
          <w:color w:val="000000" w:themeColor="text1"/>
          <w:kern w:val="0"/>
          <w:sz w:val="28"/>
          <w:szCs w:val="28"/>
        </w:rPr>
        <w:t>依第一項規定申請之許可工作期間，不得逾外國人之許可工作期間。</w:t>
      </w:r>
    </w:p>
    <w:p w:rsidR="00E976FF" w:rsidRPr="00F51145" w:rsidRDefault="00E976FF" w:rsidP="004F5B60">
      <w:pPr>
        <w:widowControl/>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59" w:left="2099" w:hangingChars="699" w:hanging="1957"/>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 xml:space="preserve">第四十三條      </w:t>
      </w:r>
      <w:r w:rsidR="004F5B60">
        <w:rPr>
          <w:rFonts w:ascii="標楷體" w:eastAsia="標楷體" w:hAnsi="標楷體" w:cs="細明體" w:hint="eastAsia"/>
          <w:color w:val="000000" w:themeColor="text1"/>
          <w:kern w:val="0"/>
          <w:sz w:val="28"/>
          <w:szCs w:val="28"/>
        </w:rPr>
        <w:t xml:space="preserve"> </w:t>
      </w:r>
      <w:r w:rsidRPr="00F51145">
        <w:rPr>
          <w:rFonts w:ascii="標楷體" w:eastAsia="標楷體" w:hAnsi="標楷體" w:cs="細明體" w:hint="eastAsia"/>
          <w:color w:val="000000" w:themeColor="text1"/>
          <w:kern w:val="0"/>
          <w:sz w:val="28"/>
          <w:szCs w:val="28"/>
        </w:rPr>
        <w:t>外國人受聘僱從事本法第四十六條第一項第五款規定之運動教練工作，應具備下列資格之一：</w:t>
      </w:r>
    </w:p>
    <w:p w:rsidR="00E976FF" w:rsidRPr="00F51145" w:rsidRDefault="00E976FF"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一、持有國家單項運動協會核發之國家運動教練證。</w:t>
      </w:r>
    </w:p>
    <w:p w:rsidR="00E976FF" w:rsidRPr="00F51145" w:rsidRDefault="00E976FF"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二、曾任運動教練實際工作經驗二年以上，並經國家（際）單項運動協（總）會推薦。</w:t>
      </w:r>
    </w:p>
    <w:p w:rsidR="00E976FF" w:rsidRPr="00F51145" w:rsidRDefault="00E976FF"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三、具有各該國際單項運動總會核發之教練講習會講師資格證書，並經該總會推薦者。</w:t>
      </w:r>
    </w:p>
    <w:p w:rsidR="00E976FF" w:rsidRPr="00F51145" w:rsidRDefault="00E976FF"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lastRenderedPageBreak/>
        <w:t>四、具有動作示範能力，並經各該國際（家）單項運動總（協）會推薦者。</w:t>
      </w:r>
    </w:p>
    <w:p w:rsidR="00E976FF" w:rsidRPr="00F51145" w:rsidRDefault="00E976FF"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五、具有運動專長，為促進國內體育發展，或因情況特殊，經中央主管機關會商中央目的事業主管機關專案認定者。</w:t>
      </w:r>
    </w:p>
    <w:p w:rsidR="008A725B" w:rsidRPr="00F51145" w:rsidRDefault="008A725B" w:rsidP="00F51145">
      <w:pPr>
        <w:widowControl/>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59" w:left="2099" w:hangingChars="699" w:hanging="1957"/>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 xml:space="preserve">第四十四條  </w:t>
      </w:r>
      <w:r w:rsidR="002458FC" w:rsidRPr="00F51145">
        <w:rPr>
          <w:rFonts w:ascii="標楷體" w:eastAsia="標楷體" w:hAnsi="標楷體" w:cs="細明體" w:hint="eastAsia"/>
          <w:color w:val="000000" w:themeColor="text1"/>
          <w:kern w:val="0"/>
          <w:sz w:val="28"/>
          <w:szCs w:val="28"/>
        </w:rPr>
        <w:t xml:space="preserve">     </w:t>
      </w:r>
      <w:r w:rsidRPr="00F51145">
        <w:rPr>
          <w:rFonts w:ascii="標楷體" w:eastAsia="標楷體" w:hAnsi="標楷體" w:cs="細明體" w:hint="eastAsia"/>
          <w:color w:val="000000" w:themeColor="text1"/>
          <w:kern w:val="0"/>
          <w:sz w:val="28"/>
          <w:szCs w:val="28"/>
        </w:rPr>
        <w:t>外國人受聘僱從事本法第四十六條第一項第五款規定運動員之工作，應具備下列資格之一：</w:t>
      </w:r>
    </w:p>
    <w:p w:rsidR="008A725B" w:rsidRPr="00F51145" w:rsidRDefault="008A725B"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一、曾代表參加國際或全國性運動競賽之運動員，持有證明文件。</w:t>
      </w:r>
    </w:p>
    <w:p w:rsidR="008A725B" w:rsidRPr="00F51145" w:rsidRDefault="008A725B"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二、曾任運動員實際工作經驗一年以上，並經國家 (際) 單項運動協 (總) 會推薦。</w:t>
      </w:r>
    </w:p>
    <w:p w:rsidR="00A62E3A" w:rsidRPr="00F51145" w:rsidRDefault="008A725B" w:rsidP="004F5B60">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三、具有運動專長，為促進國內體育發展，或因情況特殊，經中央主管機關會商中央目的事業主管機關專案認定者</w:t>
      </w:r>
      <w:r w:rsidRPr="00F51145">
        <w:rPr>
          <w:rFonts w:ascii="標楷體" w:eastAsia="標楷體" w:hAnsi="標楷體" w:cs="細明體"/>
          <w:color w:val="000000" w:themeColor="text1"/>
          <w:kern w:val="0"/>
          <w:sz w:val="28"/>
          <w:szCs w:val="28"/>
        </w:rPr>
        <w:t>。</w:t>
      </w:r>
    </w:p>
    <w:p w:rsidR="002458FC" w:rsidRPr="00F51145" w:rsidRDefault="002458FC" w:rsidP="00ED2D21">
      <w:pPr>
        <w:widowControl/>
        <w:shd w:val="clear" w:color="auto" w:fill="FFFFFF"/>
        <w:tabs>
          <w:tab w:val="left" w:pos="916"/>
          <w:tab w:val="left" w:pos="1985"/>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59" w:left="2099" w:hangingChars="699" w:hanging="1957"/>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第四十六條       外國人受聘僱從事本法第四十六條第一項第六款規定之藝術及演藝工作，應出具從事藝術、演藝工作證明文件或其所屬國官方機構出具之推薦或證明文件。但因情況特殊，經中央主管機關會商中央目的事業主管機關專案認定者，不在此限。</w:t>
      </w:r>
    </w:p>
    <w:p w:rsidR="002D0169" w:rsidRPr="00F51145" w:rsidRDefault="002D0169" w:rsidP="00ED2D21">
      <w:pPr>
        <w:widowControl/>
        <w:shd w:val="clear" w:color="auto" w:fill="FFFFFF"/>
        <w:tabs>
          <w:tab w:val="left" w:pos="916"/>
          <w:tab w:val="left" w:pos="1276"/>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59" w:left="2833" w:hangingChars="961" w:hanging="2691"/>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第四十七條</w:t>
      </w:r>
      <w:r w:rsidR="00E12FF0">
        <w:rPr>
          <w:rFonts w:ascii="標楷體" w:eastAsia="標楷體" w:hAnsi="標楷體" w:cs="細明體" w:hint="eastAsia"/>
          <w:color w:val="000000" w:themeColor="text1"/>
          <w:kern w:val="0"/>
          <w:sz w:val="28"/>
          <w:szCs w:val="28"/>
        </w:rPr>
        <w:t xml:space="preserve">   </w:t>
      </w:r>
      <w:r w:rsidR="00E12FF0">
        <w:rPr>
          <w:rFonts w:ascii="標楷體" w:eastAsia="標楷體" w:hAnsi="標楷體" w:cs="細明體"/>
          <w:color w:val="000000" w:themeColor="text1"/>
          <w:kern w:val="0"/>
          <w:sz w:val="28"/>
          <w:szCs w:val="28"/>
        </w:rPr>
        <w:tab/>
      </w:r>
      <w:r w:rsidR="00E12FF0">
        <w:rPr>
          <w:rFonts w:ascii="標楷體" w:eastAsia="標楷體" w:hAnsi="標楷體" w:cs="細明體"/>
          <w:color w:val="000000" w:themeColor="text1"/>
          <w:kern w:val="0"/>
          <w:sz w:val="28"/>
          <w:szCs w:val="28"/>
        </w:rPr>
        <w:tab/>
      </w:r>
      <w:r w:rsidRPr="00F51145">
        <w:rPr>
          <w:rFonts w:ascii="標楷體" w:eastAsia="標楷體" w:hAnsi="標楷體" w:cs="細明體" w:hint="eastAsia"/>
          <w:color w:val="000000" w:themeColor="text1"/>
          <w:kern w:val="0"/>
          <w:sz w:val="28"/>
          <w:szCs w:val="28"/>
        </w:rPr>
        <w:t>聘僱前條外國人之雇主，應具備下列條件之一：</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一、學校、公立社會教育文化機構。</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二、觀光旅館。</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三、觀光遊樂業者。</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四、演藝活動業者。</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五、文教財團法人。</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六、演藝團體、學術文化或藝術團體。</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七、出版事業者。</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八、電影事業者。</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九、無線、有線或衛星廣播電視業者。</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831" w:hangingChars="203" w:hanging="568"/>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十、政府機關。</w:t>
      </w:r>
    </w:p>
    <w:p w:rsidR="002D0169" w:rsidRPr="00F51145" w:rsidRDefault="002D0169" w:rsidP="00ED2D2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2" w:left="3115" w:hangingChars="305" w:hanging="854"/>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十一、各國駐華領使館、駐華外國機構、駐華國際組織。</w:t>
      </w:r>
    </w:p>
    <w:p w:rsidR="002D0169" w:rsidRPr="00F51145" w:rsidRDefault="00DD7D85" w:rsidP="00DD7D85">
      <w:pPr>
        <w:widowControl/>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86" w:left="2126"/>
        <w:jc w:val="both"/>
        <w:rPr>
          <w:rFonts w:ascii="標楷體" w:eastAsia="標楷體" w:hAnsi="標楷體" w:cs="細明體"/>
          <w:color w:val="000000" w:themeColor="text1"/>
          <w:kern w:val="0"/>
          <w:sz w:val="28"/>
          <w:szCs w:val="28"/>
        </w:rPr>
      </w:pPr>
      <w:r>
        <w:rPr>
          <w:rFonts w:ascii="標楷體" w:eastAsia="標楷體" w:hAnsi="標楷體" w:cs="細明體"/>
          <w:color w:val="000000" w:themeColor="text1"/>
          <w:kern w:val="0"/>
          <w:sz w:val="28"/>
          <w:szCs w:val="28"/>
        </w:rPr>
        <w:tab/>
      </w:r>
      <w:r>
        <w:rPr>
          <w:rFonts w:ascii="標楷體" w:eastAsia="標楷體" w:hAnsi="標楷體" w:cs="細明體"/>
          <w:color w:val="000000" w:themeColor="text1"/>
          <w:kern w:val="0"/>
          <w:sz w:val="28"/>
          <w:szCs w:val="28"/>
        </w:rPr>
        <w:tab/>
      </w:r>
      <w:r w:rsidR="002D0169" w:rsidRPr="00F51145">
        <w:rPr>
          <w:rFonts w:ascii="標楷體" w:eastAsia="標楷體" w:hAnsi="標楷體" w:cs="細明體" w:hint="eastAsia"/>
          <w:color w:val="000000" w:themeColor="text1"/>
          <w:kern w:val="0"/>
          <w:sz w:val="28"/>
          <w:szCs w:val="28"/>
        </w:rPr>
        <w:t>前項雇主聘僱外國人從事藝術及演藝工作，其工作場所以下列各款為限：</w:t>
      </w:r>
    </w:p>
    <w:p w:rsidR="002D0169" w:rsidRPr="00F51145" w:rsidRDefault="002D0169" w:rsidP="00DD7D85">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739" w:hangingChars="170" w:hanging="476"/>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一、學校、社會教育文化機構、公園、體育場（館）、展覽場（館）或其他類似場所。</w:t>
      </w:r>
    </w:p>
    <w:p w:rsidR="002D0169" w:rsidRPr="00F51145" w:rsidRDefault="002D0169" w:rsidP="00F861D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739" w:hangingChars="170" w:hanging="476"/>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lastRenderedPageBreak/>
        <w:t>二、觀光旅館。</w:t>
      </w:r>
    </w:p>
    <w:p w:rsidR="002D0169" w:rsidRPr="00F51145" w:rsidRDefault="002D0169" w:rsidP="00F861D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739" w:hangingChars="170" w:hanging="476"/>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三、風景區或觀光遊憩區。</w:t>
      </w:r>
    </w:p>
    <w:p w:rsidR="002D0169" w:rsidRPr="00F51145" w:rsidRDefault="002D0169" w:rsidP="00F861D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739" w:hangingChars="170" w:hanging="476"/>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四、前項第七款至第九款雇主聘僱外國人製作出版品、電影片、錄影節目帶、廣播電視節目之場所。</w:t>
      </w:r>
    </w:p>
    <w:p w:rsidR="002D0169" w:rsidRPr="00F51145" w:rsidRDefault="002D0169" w:rsidP="00F861D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739" w:hangingChars="170" w:hanging="476"/>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五、前項第七款至第九款雇主為行銷前款演藝工作著作之場所。</w:t>
      </w:r>
    </w:p>
    <w:p w:rsidR="002D0169" w:rsidRPr="00F51145" w:rsidRDefault="00DD7D85" w:rsidP="00F861D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739" w:hangingChars="170" w:hanging="476"/>
        <w:jc w:val="both"/>
        <w:rPr>
          <w:rFonts w:ascii="標楷體" w:eastAsia="標楷體" w:hAnsi="標楷體" w:cs="細明體"/>
          <w:color w:val="000000" w:themeColor="text1"/>
          <w:kern w:val="0"/>
          <w:sz w:val="28"/>
          <w:szCs w:val="28"/>
        </w:rPr>
      </w:pPr>
      <w:r>
        <w:rPr>
          <w:rFonts w:ascii="標楷體" w:eastAsia="標楷體" w:hAnsi="標楷體" w:cs="細明體" w:hint="eastAsia"/>
          <w:color w:val="000000" w:themeColor="text1"/>
          <w:kern w:val="0"/>
          <w:sz w:val="28"/>
          <w:szCs w:val="28"/>
        </w:rPr>
        <w:t>六、經主管機關同意或許可從事藝術及演藝工作</w:t>
      </w:r>
      <w:r w:rsidR="002D0169" w:rsidRPr="00F51145">
        <w:rPr>
          <w:rFonts w:ascii="標楷體" w:eastAsia="標楷體" w:hAnsi="標楷體" w:cs="細明體" w:hint="eastAsia"/>
          <w:color w:val="000000" w:themeColor="text1"/>
          <w:kern w:val="0"/>
          <w:sz w:val="28"/>
          <w:szCs w:val="28"/>
        </w:rPr>
        <w:t>場所。</w:t>
      </w:r>
    </w:p>
    <w:p w:rsidR="002D0169" w:rsidRPr="00F51145" w:rsidRDefault="002D0169" w:rsidP="00F861D1">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943" w:left="2739" w:hangingChars="170" w:hanging="476"/>
        <w:jc w:val="both"/>
        <w:rPr>
          <w:rFonts w:ascii="標楷體" w:eastAsia="標楷體" w:hAnsi="標楷體" w:cs="細明體"/>
          <w:color w:val="000000" w:themeColor="text1"/>
          <w:kern w:val="0"/>
          <w:sz w:val="28"/>
          <w:szCs w:val="28"/>
        </w:rPr>
      </w:pPr>
      <w:r w:rsidRPr="00F51145">
        <w:rPr>
          <w:rFonts w:ascii="標楷體" w:eastAsia="標楷體" w:hAnsi="標楷體" w:cs="細明體" w:hint="eastAsia"/>
          <w:color w:val="000000" w:themeColor="text1"/>
          <w:kern w:val="0"/>
          <w:sz w:val="28"/>
          <w:szCs w:val="28"/>
        </w:rPr>
        <w:t>七、經中央主管機關會商中央目的事業主管機關或地方主管機關專案認定之場所。</w:t>
      </w:r>
    </w:p>
    <w:sectPr w:rsidR="002D0169" w:rsidRPr="00F511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76" w:rsidRDefault="00297676" w:rsidP="005845F8">
      <w:r>
        <w:separator/>
      </w:r>
    </w:p>
  </w:endnote>
  <w:endnote w:type="continuationSeparator" w:id="0">
    <w:p w:rsidR="00297676" w:rsidRDefault="00297676" w:rsidP="0058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76" w:rsidRDefault="00297676" w:rsidP="005845F8">
      <w:r>
        <w:separator/>
      </w:r>
    </w:p>
  </w:footnote>
  <w:footnote w:type="continuationSeparator" w:id="0">
    <w:p w:rsidR="00297676" w:rsidRDefault="00297676" w:rsidP="00584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D4E"/>
    <w:multiLevelType w:val="hybridMultilevel"/>
    <w:tmpl w:val="E206AB14"/>
    <w:lvl w:ilvl="0" w:tplc="0986C854">
      <w:start w:val="1"/>
      <w:numFmt w:val="taiwaneseCountingThousand"/>
      <w:lvlText w:val="%1、"/>
      <w:lvlJc w:val="left"/>
      <w:pPr>
        <w:ind w:left="792" w:hanging="51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1" w15:restartNumberingAfterBreak="0">
    <w:nsid w:val="41FD3C81"/>
    <w:multiLevelType w:val="hybridMultilevel"/>
    <w:tmpl w:val="BFDCEE44"/>
    <w:lvl w:ilvl="0" w:tplc="E7565EC2">
      <w:start w:val="2"/>
      <w:numFmt w:val="taiwaneseCountingThousand"/>
      <w:lvlText w:val="%1、"/>
      <w:lvlJc w:val="left"/>
      <w:pPr>
        <w:ind w:left="2746" w:hanging="480"/>
      </w:pPr>
      <w:rPr>
        <w:rFonts w:hint="default"/>
      </w:rPr>
    </w:lvl>
    <w:lvl w:ilvl="1" w:tplc="04090019" w:tentative="1">
      <w:start w:val="1"/>
      <w:numFmt w:val="ideographTraditional"/>
      <w:lvlText w:val="%2、"/>
      <w:lvlJc w:val="left"/>
      <w:pPr>
        <w:ind w:left="3226" w:hanging="480"/>
      </w:pPr>
    </w:lvl>
    <w:lvl w:ilvl="2" w:tplc="0409001B" w:tentative="1">
      <w:start w:val="1"/>
      <w:numFmt w:val="lowerRoman"/>
      <w:lvlText w:val="%3."/>
      <w:lvlJc w:val="right"/>
      <w:pPr>
        <w:ind w:left="3706" w:hanging="480"/>
      </w:pPr>
    </w:lvl>
    <w:lvl w:ilvl="3" w:tplc="0409000F" w:tentative="1">
      <w:start w:val="1"/>
      <w:numFmt w:val="decimal"/>
      <w:lvlText w:val="%4."/>
      <w:lvlJc w:val="left"/>
      <w:pPr>
        <w:ind w:left="4186" w:hanging="480"/>
      </w:pPr>
    </w:lvl>
    <w:lvl w:ilvl="4" w:tplc="04090019" w:tentative="1">
      <w:start w:val="1"/>
      <w:numFmt w:val="ideographTraditional"/>
      <w:lvlText w:val="%5、"/>
      <w:lvlJc w:val="left"/>
      <w:pPr>
        <w:ind w:left="4666" w:hanging="480"/>
      </w:pPr>
    </w:lvl>
    <w:lvl w:ilvl="5" w:tplc="0409001B" w:tentative="1">
      <w:start w:val="1"/>
      <w:numFmt w:val="lowerRoman"/>
      <w:lvlText w:val="%6."/>
      <w:lvlJc w:val="right"/>
      <w:pPr>
        <w:ind w:left="5146" w:hanging="480"/>
      </w:pPr>
    </w:lvl>
    <w:lvl w:ilvl="6" w:tplc="0409000F" w:tentative="1">
      <w:start w:val="1"/>
      <w:numFmt w:val="decimal"/>
      <w:lvlText w:val="%7."/>
      <w:lvlJc w:val="left"/>
      <w:pPr>
        <w:ind w:left="5626" w:hanging="480"/>
      </w:pPr>
    </w:lvl>
    <w:lvl w:ilvl="7" w:tplc="04090019" w:tentative="1">
      <w:start w:val="1"/>
      <w:numFmt w:val="ideographTraditional"/>
      <w:lvlText w:val="%8、"/>
      <w:lvlJc w:val="left"/>
      <w:pPr>
        <w:ind w:left="6106" w:hanging="480"/>
      </w:pPr>
    </w:lvl>
    <w:lvl w:ilvl="8" w:tplc="0409001B" w:tentative="1">
      <w:start w:val="1"/>
      <w:numFmt w:val="lowerRoman"/>
      <w:lvlText w:val="%9."/>
      <w:lvlJc w:val="right"/>
      <w:pPr>
        <w:ind w:left="658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3A"/>
    <w:rsid w:val="00151FDB"/>
    <w:rsid w:val="002458FC"/>
    <w:rsid w:val="00283DD3"/>
    <w:rsid w:val="00297676"/>
    <w:rsid w:val="002D0169"/>
    <w:rsid w:val="004F5B60"/>
    <w:rsid w:val="005845F8"/>
    <w:rsid w:val="005D1763"/>
    <w:rsid w:val="008A725B"/>
    <w:rsid w:val="00A62E3A"/>
    <w:rsid w:val="00AB79EF"/>
    <w:rsid w:val="00C3104D"/>
    <w:rsid w:val="00DD7D85"/>
    <w:rsid w:val="00E12FF0"/>
    <w:rsid w:val="00E976FF"/>
    <w:rsid w:val="00ED2D21"/>
    <w:rsid w:val="00F51145"/>
    <w:rsid w:val="00F861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03AD2F-058B-4977-AEDB-FF28C2F6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E3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E3A"/>
    <w:pPr>
      <w:ind w:leftChars="200" w:left="480"/>
    </w:pPr>
  </w:style>
  <w:style w:type="paragraph" w:styleId="a4">
    <w:name w:val="header"/>
    <w:basedOn w:val="a"/>
    <w:link w:val="a5"/>
    <w:uiPriority w:val="99"/>
    <w:unhideWhenUsed/>
    <w:rsid w:val="005845F8"/>
    <w:pPr>
      <w:tabs>
        <w:tab w:val="center" w:pos="4153"/>
        <w:tab w:val="right" w:pos="8306"/>
      </w:tabs>
      <w:snapToGrid w:val="0"/>
    </w:pPr>
    <w:rPr>
      <w:sz w:val="20"/>
      <w:szCs w:val="20"/>
    </w:rPr>
  </w:style>
  <w:style w:type="character" w:customStyle="1" w:styleId="a5">
    <w:name w:val="頁首 字元"/>
    <w:basedOn w:val="a0"/>
    <w:link w:val="a4"/>
    <w:uiPriority w:val="99"/>
    <w:rsid w:val="005845F8"/>
    <w:rPr>
      <w:sz w:val="20"/>
      <w:szCs w:val="20"/>
    </w:rPr>
  </w:style>
  <w:style w:type="paragraph" w:styleId="a6">
    <w:name w:val="footer"/>
    <w:basedOn w:val="a"/>
    <w:link w:val="a7"/>
    <w:uiPriority w:val="99"/>
    <w:unhideWhenUsed/>
    <w:rsid w:val="005845F8"/>
    <w:pPr>
      <w:tabs>
        <w:tab w:val="center" w:pos="4153"/>
        <w:tab w:val="right" w:pos="8306"/>
      </w:tabs>
      <w:snapToGrid w:val="0"/>
    </w:pPr>
    <w:rPr>
      <w:sz w:val="20"/>
      <w:szCs w:val="20"/>
    </w:rPr>
  </w:style>
  <w:style w:type="character" w:customStyle="1" w:styleId="a7">
    <w:name w:val="頁尾 字元"/>
    <w:basedOn w:val="a0"/>
    <w:link w:val="a6"/>
    <w:uiPriority w:val="99"/>
    <w:rsid w:val="005845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張美玲</dc:creator>
  <cp:keywords/>
  <dc:description/>
  <cp:lastModifiedBy>張美玲</cp:lastModifiedBy>
  <cp:revision>15</cp:revision>
  <dcterms:created xsi:type="dcterms:W3CDTF">2017-05-25T08:54:00Z</dcterms:created>
  <dcterms:modified xsi:type="dcterms:W3CDTF">2017-06-05T02:35:00Z</dcterms:modified>
</cp:coreProperties>
</file>