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289"/>
        <w:rPr>
          <w:rFonts w:ascii="Times New Roman"/>
          <w:sz w:val="20"/>
        </w:rPr>
      </w:pPr>
      <w:r>
        <w:rPr>
          <w:rFonts w:ascii="Times New Roman"/>
          <w:sz w:val="20"/>
        </w:rPr>
        <w:drawing>
          <wp:inline distT="0" distB="0" distL="0" distR="0">
            <wp:extent cx="2040273" cy="39204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40273" cy="392049"/>
                    </a:xfrm>
                    <a:prstGeom prst="rect">
                      <a:avLst/>
                    </a:prstGeom>
                  </pic:spPr>
                </pic:pic>
              </a:graphicData>
            </a:graphic>
          </wp:inline>
        </w:drawing>
      </w:r>
      <w:r>
        <w:rPr>
          <w:rFonts w:ascii="Times New Roman"/>
          <w:sz w:val="20"/>
        </w:rPr>
      </w:r>
    </w:p>
    <w:p>
      <w:pPr>
        <w:pStyle w:val="BodyText"/>
        <w:spacing w:before="0"/>
        <w:ind w:left="0"/>
        <w:rPr>
          <w:rFonts w:ascii="Times New Roman"/>
          <w:sz w:val="20"/>
        </w:rPr>
      </w:pPr>
    </w:p>
    <w:p>
      <w:pPr>
        <w:pStyle w:val="BodyText"/>
        <w:spacing w:before="3"/>
        <w:ind w:left="0"/>
        <w:rPr>
          <w:rFonts w:ascii="Times New Roman"/>
          <w:sz w:val="20"/>
        </w:rPr>
      </w:pPr>
    </w:p>
    <w:p>
      <w:pPr>
        <w:pStyle w:val="BodyText"/>
        <w:tabs>
          <w:tab w:pos="819" w:val="left" w:leader="none"/>
        </w:tabs>
        <w:spacing w:before="53"/>
      </w:pPr>
      <w:r>
        <w:rPr/>
        <w:t>名</w:t>
        <w:tab/>
        <w:t>稱：就業促進津貼實施辦法</w:t>
      </w:r>
    </w:p>
    <w:p>
      <w:pPr>
        <w:pStyle w:val="BodyText"/>
      </w:pPr>
      <w:r>
        <w:rPr/>
        <w:t>修正日期：民國 104 年 12 月 31 日</w:t>
      </w:r>
    </w:p>
    <w:p>
      <w:pPr>
        <w:pStyle w:val="BodyText"/>
        <w:spacing w:line="516" w:lineRule="auto"/>
        <w:ind w:left="460" w:right="4659" w:hanging="360"/>
      </w:pPr>
      <w:r>
        <w:rPr/>
        <w:t>法規類別：行政 ＞ 勞動部 ＞ 就業服務目第 一 章 總則</w:t>
      </w:r>
    </w:p>
    <w:p>
      <w:pPr>
        <w:pStyle w:val="BodyText"/>
        <w:spacing w:line="332" w:lineRule="exact" w:before="0"/>
      </w:pPr>
      <w:r>
        <w:rPr/>
        <w:t>第 1 條</w:t>
      </w:r>
    </w:p>
    <w:p>
      <w:pPr>
        <w:pStyle w:val="BodyText"/>
        <w:spacing w:line="256" w:lineRule="auto" w:before="25"/>
        <w:ind w:right="1539"/>
      </w:pPr>
      <w:r>
        <w:rPr/>
        <w:t>本辦法依據就業服務法 (以下簡稱本法) 第二十三條第二項及第二十四條第三項規定訂定之。</w:t>
      </w:r>
    </w:p>
    <w:p>
      <w:pPr>
        <w:pStyle w:val="BodyText"/>
        <w:spacing w:before="12"/>
        <w:ind w:left="0"/>
        <w:rPr>
          <w:sz w:val="25"/>
        </w:rPr>
      </w:pPr>
    </w:p>
    <w:p>
      <w:pPr>
        <w:pStyle w:val="BodyText"/>
        <w:spacing w:before="0"/>
      </w:pPr>
      <w:r>
        <w:rPr/>
        <w:t>第 2 條</w:t>
      </w:r>
    </w:p>
    <w:p>
      <w:pPr>
        <w:pStyle w:val="BodyText"/>
        <w:spacing w:line="256" w:lineRule="auto"/>
        <w:ind w:right="6579"/>
      </w:pPr>
      <w:r>
        <w:rPr/>
        <w:t>本辦法之適用對象如下： 一、非自願離職者。</w:t>
      </w:r>
    </w:p>
    <w:p>
      <w:pPr>
        <w:pStyle w:val="BodyText"/>
        <w:spacing w:line="256" w:lineRule="auto" w:before="2"/>
        <w:ind w:right="4179"/>
      </w:pPr>
      <w:r>
        <w:rPr/>
        <w:t>二、本法第二十四條第一項各款所列之失業者。三、推介第一款、第二款人員就業之受託單位。</w:t>
      </w:r>
    </w:p>
    <w:p>
      <w:pPr>
        <w:pStyle w:val="BodyText"/>
        <w:spacing w:before="2"/>
      </w:pPr>
      <w:r>
        <w:rPr/>
        <w:t>前項第一款、第二款人員須具有工作能力、工作意願。</w:t>
      </w:r>
    </w:p>
    <w:p>
      <w:pPr>
        <w:pStyle w:val="BodyText"/>
      </w:pPr>
      <w:r>
        <w:rPr/>
        <w:t>第一項第三款所稱受託單位，係指中央主管機關委託之私立就業服務機構</w:t>
      </w:r>
    </w:p>
    <w:p>
      <w:pPr>
        <w:pStyle w:val="BodyText"/>
        <w:spacing w:before="25"/>
      </w:pPr>
      <w:r>
        <w:rPr/>
        <w:t>、就業促進之相關機關（構）或團體。</w:t>
      </w:r>
    </w:p>
    <w:p>
      <w:pPr>
        <w:pStyle w:val="BodyText"/>
        <w:spacing w:line="256" w:lineRule="auto"/>
        <w:ind w:right="1539"/>
      </w:pPr>
      <w:r>
        <w:rPr>
          <w:spacing w:val="-1"/>
        </w:rPr>
        <w:t>前項所稱團體，係指依人民團體法或其他法令設立許可者。但不包括政治</w:t>
      </w:r>
      <w:r>
        <w:rPr/>
        <w:t>團體。</w:t>
      </w:r>
    </w:p>
    <w:p>
      <w:pPr>
        <w:pStyle w:val="BodyText"/>
        <w:spacing w:before="12"/>
        <w:ind w:left="0"/>
        <w:rPr>
          <w:sz w:val="25"/>
        </w:rPr>
      </w:pPr>
    </w:p>
    <w:p>
      <w:pPr>
        <w:pStyle w:val="BodyText"/>
        <w:spacing w:before="0"/>
      </w:pPr>
      <w:r>
        <w:rPr/>
        <w:t>第 3 條</w:t>
      </w:r>
    </w:p>
    <w:p>
      <w:pPr>
        <w:pStyle w:val="BodyText"/>
        <w:spacing w:line="256" w:lineRule="auto" w:before="25"/>
        <w:ind w:right="2019"/>
      </w:pPr>
      <w:r>
        <w:rPr/>
        <w:t>前條第一項第一款或第二款人員有下列情事之一者，不適用本辦法： 一、已領取公教人員保險養老給付或勞工保險老年給付。</w:t>
      </w:r>
    </w:p>
    <w:p>
      <w:pPr>
        <w:pStyle w:val="BodyText"/>
        <w:spacing w:before="1"/>
      </w:pPr>
      <w:r>
        <w:rPr/>
        <w:t>二、已領取軍人退休俸或公營事業退休金。</w:t>
      </w:r>
    </w:p>
    <w:p>
      <w:pPr>
        <w:pStyle w:val="BodyText"/>
        <w:spacing w:line="256" w:lineRule="auto" w:before="25"/>
        <w:ind w:right="1539"/>
      </w:pPr>
      <w:r>
        <w:rPr/>
        <w:t>前項人員符合社會救助法低收入戶或中低收入戶資格、領取中低收入老人生活津貼或身心障礙者生活補助費者，得適用本辦法。</w:t>
      </w:r>
    </w:p>
    <w:p>
      <w:pPr>
        <w:pStyle w:val="BodyText"/>
        <w:spacing w:before="12"/>
        <w:ind w:left="0"/>
        <w:rPr>
          <w:sz w:val="25"/>
        </w:rPr>
      </w:pPr>
    </w:p>
    <w:p>
      <w:pPr>
        <w:pStyle w:val="BodyText"/>
        <w:spacing w:before="0"/>
      </w:pPr>
      <w:r>
        <w:rPr/>
        <w:t>第 4 條</w:t>
      </w:r>
    </w:p>
    <w:p>
      <w:pPr>
        <w:pStyle w:val="BodyText"/>
        <w:spacing w:line="256" w:lineRule="auto"/>
        <w:ind w:right="1539"/>
      </w:pPr>
      <w:r>
        <w:rPr/>
        <w:t>中央主管機關得視國內經濟發展、國民失業及經費運用等情形，發給下列就業促進津貼：</w:t>
      </w:r>
    </w:p>
    <w:p>
      <w:pPr>
        <w:pStyle w:val="BodyText"/>
        <w:spacing w:line="256" w:lineRule="auto" w:before="2"/>
        <w:ind w:right="6819"/>
      </w:pPr>
      <w:r>
        <w:rPr/>
        <w:t>一、求職交通補助金。二、臨時工作津貼。</w:t>
      </w:r>
    </w:p>
    <w:p>
      <w:pPr>
        <w:pStyle w:val="BodyText"/>
        <w:spacing w:line="256" w:lineRule="auto" w:before="2"/>
        <w:ind w:right="6579"/>
        <w:jc w:val="both"/>
      </w:pPr>
      <w:r>
        <w:rPr/>
        <w:t>三、職業訓練生活津貼。四、創業貸款利息補貼。五、就業推介媒合津貼。</w:t>
      </w:r>
    </w:p>
    <w:p>
      <w:pPr>
        <w:pStyle w:val="BodyText"/>
        <w:spacing w:before="2"/>
      </w:pPr>
      <w:r>
        <w:rPr/>
        <w:t>前項津貼發給業務，得委任、委託公立就業服務機構或職業訓練單位辦理</w:t>
      </w:r>
    </w:p>
    <w:p>
      <w:pPr>
        <w:pStyle w:val="BodyText"/>
        <w:spacing w:before="25"/>
      </w:pPr>
      <w:r>
        <w:rPr/>
        <w:t>。</w:t>
      </w:r>
    </w:p>
    <w:p>
      <w:pPr>
        <w:spacing w:after="0"/>
        <w:sectPr>
          <w:type w:val="continuous"/>
          <w:pgSz w:w="11900" w:h="16840"/>
          <w:pgMar w:top="440" w:bottom="280" w:left="900" w:right="1680"/>
        </w:sectPr>
      </w:pPr>
    </w:p>
    <w:p>
      <w:pPr>
        <w:pStyle w:val="BodyText"/>
        <w:spacing w:before="40"/>
      </w:pPr>
      <w:r>
        <w:rPr/>
        <w:t>第一項津貼之停止發給，應由中央主管機關公告之。</w:t>
      </w:r>
    </w:p>
    <w:p>
      <w:pPr>
        <w:pStyle w:val="BodyText"/>
        <w:spacing w:before="6"/>
        <w:ind w:left="0"/>
        <w:rPr>
          <w:sz w:val="27"/>
        </w:rPr>
      </w:pPr>
    </w:p>
    <w:p>
      <w:pPr>
        <w:pStyle w:val="BodyText"/>
        <w:spacing w:before="0"/>
      </w:pPr>
      <w:r>
        <w:rPr/>
        <w:t>第 5 條</w:t>
      </w:r>
    </w:p>
    <w:p>
      <w:pPr>
        <w:pStyle w:val="BodyText"/>
        <w:spacing w:line="256" w:lineRule="auto" w:before="25"/>
        <w:ind w:right="1539"/>
      </w:pPr>
      <w:r>
        <w:rPr/>
        <w:t>第二條第一項第一款、第二款人員，領取前條第一項第一款至第四款津貼者，除檢具國民身分證正反面影本及同意代為查詢勞工保險資料委託書外</w:t>
      </w:r>
    </w:p>
    <w:p>
      <w:pPr>
        <w:pStyle w:val="BodyText"/>
        <w:spacing w:before="2"/>
      </w:pPr>
      <w:r>
        <w:rPr/>
        <w:t>，並應附下列文件：</w:t>
      </w:r>
    </w:p>
    <w:p>
      <w:pPr>
        <w:pStyle w:val="BodyText"/>
        <w:spacing w:line="256" w:lineRule="auto"/>
        <w:ind w:left="580" w:right="1539" w:hanging="480"/>
        <w:jc w:val="both"/>
      </w:pPr>
      <w:r>
        <w:rPr/>
        <w:t>一、獨力負擔家計者：本人及受扶養親屬戶口名簿影本；其受撫養親屬為年滿十五歲至六十五歲者，另檢具該等親屬之在學或無工作能力證明文件影本。</w:t>
      </w:r>
    </w:p>
    <w:p>
      <w:pPr>
        <w:pStyle w:val="BodyText"/>
        <w:spacing w:before="3"/>
      </w:pPr>
      <w:r>
        <w:rPr/>
        <w:t>二、身心障礙者：身心障礙手冊影本。</w:t>
      </w:r>
    </w:p>
    <w:p>
      <w:pPr>
        <w:pStyle w:val="BodyText"/>
      </w:pPr>
      <w:r>
        <w:rPr/>
        <w:t>三、原住民：註記原住民身分之戶口名簿影本。</w:t>
      </w:r>
    </w:p>
    <w:p>
      <w:pPr>
        <w:pStyle w:val="BodyText"/>
        <w:spacing w:line="256" w:lineRule="auto"/>
        <w:ind w:right="2019"/>
      </w:pPr>
      <w:r>
        <w:rPr/>
        <w:t>四、低收入戶或中低收入戶：低收入戶或中低收入戶證明文件影本。五、二度就業婦女：因家庭因素退出勞動市場之證明文件影本。</w:t>
      </w:r>
    </w:p>
    <w:p>
      <w:pPr>
        <w:pStyle w:val="BodyText"/>
        <w:spacing w:line="256" w:lineRule="auto" w:before="2"/>
        <w:ind w:left="580" w:right="1539" w:hanging="480"/>
      </w:pPr>
      <w:r>
        <w:rPr/>
        <w:t>六、家庭暴力被害人：直轄市、縣（市）政府開立之家庭暴力被害人身分證明文件、保護令影本或判決書影本。</w:t>
      </w:r>
    </w:p>
    <w:p>
      <w:pPr>
        <w:pStyle w:val="BodyText"/>
        <w:spacing w:before="2"/>
      </w:pPr>
      <w:r>
        <w:rPr/>
        <w:t>七、更生受保護人：出監證明或其他身分證明文件影本。</w:t>
      </w:r>
    </w:p>
    <w:p>
      <w:pPr>
        <w:pStyle w:val="BodyText"/>
        <w:spacing w:line="256" w:lineRule="auto"/>
        <w:ind w:left="580" w:right="1539" w:hanging="480"/>
      </w:pPr>
      <w:r>
        <w:rPr/>
        <w:t>八、非自願離職者：原投保單位或直轄市、縣（市）主管機關開具之非自願離職證明文件影本或其他足資證明文件。</w:t>
      </w:r>
    </w:p>
    <w:p>
      <w:pPr>
        <w:pStyle w:val="BodyText"/>
        <w:spacing w:line="516" w:lineRule="auto" w:before="2"/>
        <w:ind w:left="460" w:right="5139" w:hanging="360"/>
      </w:pPr>
      <w:r>
        <w:rPr/>
        <w:t>九、其他經中央主管機關規定之文件。第 二 章 津貼申請與領取</w:t>
      </w:r>
    </w:p>
    <w:p>
      <w:pPr>
        <w:pStyle w:val="BodyText"/>
        <w:spacing w:line="332" w:lineRule="exact" w:before="0"/>
        <w:ind w:left="820"/>
      </w:pPr>
      <w:r>
        <w:rPr/>
        <w:t>第 一 節 求職交通補助金</w:t>
      </w:r>
    </w:p>
    <w:p>
      <w:pPr>
        <w:pStyle w:val="BodyText"/>
        <w:spacing w:before="7"/>
        <w:ind w:left="0"/>
        <w:rPr>
          <w:sz w:val="27"/>
        </w:rPr>
      </w:pPr>
    </w:p>
    <w:p>
      <w:pPr>
        <w:pStyle w:val="BodyText"/>
        <w:spacing w:before="0"/>
      </w:pPr>
      <w:r>
        <w:rPr/>
        <w:t>第 6 條</w:t>
      </w:r>
    </w:p>
    <w:p>
      <w:pPr>
        <w:pStyle w:val="BodyText"/>
        <w:spacing w:line="256" w:lineRule="auto"/>
        <w:ind w:right="1539"/>
        <w:jc w:val="both"/>
      </w:pPr>
      <w:r>
        <w:rPr/>
        <w:t>第二條第一項第一款、第二款人員親自向公立就業服務機構辦理求職登記後，經公立就業服務機構諮詢並開立介紹卡推介就業，而有下列情形之一者，得發給求職交通補助金：</w:t>
      </w:r>
    </w:p>
    <w:p>
      <w:pPr>
        <w:pStyle w:val="BodyText"/>
        <w:spacing w:line="256" w:lineRule="auto" w:before="3"/>
        <w:ind w:right="3699"/>
      </w:pPr>
      <w:r>
        <w:rPr/>
        <w:t>一、其推介地點與日常居住處所距離三十公里以上。二、為低收入戶、中低收入戶或家庭暴力被害人。</w:t>
      </w:r>
    </w:p>
    <w:p>
      <w:pPr>
        <w:pStyle w:val="BodyText"/>
        <w:spacing w:before="12"/>
        <w:ind w:left="0"/>
        <w:rPr>
          <w:sz w:val="25"/>
        </w:rPr>
      </w:pPr>
    </w:p>
    <w:p>
      <w:pPr>
        <w:pStyle w:val="BodyText"/>
        <w:spacing w:before="0"/>
      </w:pPr>
      <w:r>
        <w:rPr/>
        <w:t>第 7 條</w:t>
      </w:r>
    </w:p>
    <w:p>
      <w:pPr>
        <w:pStyle w:val="BodyText"/>
        <w:spacing w:line="256" w:lineRule="auto"/>
        <w:ind w:right="5379"/>
      </w:pPr>
      <w:r>
        <w:rPr/>
        <w:t>申請前條補助金者，應備下列文件： 一、第五條規定之文件。</w:t>
      </w:r>
    </w:p>
    <w:p>
      <w:pPr>
        <w:pStyle w:val="BodyText"/>
        <w:spacing w:before="2"/>
      </w:pPr>
      <w:r>
        <w:rPr/>
        <w:t>二、補助金領取收據。</w:t>
      </w:r>
    </w:p>
    <w:p>
      <w:pPr>
        <w:pStyle w:val="BodyText"/>
        <w:spacing w:before="25"/>
      </w:pPr>
      <w:r>
        <w:rPr/>
        <w:t>三、其他經中央主管機關規定之文件。</w:t>
      </w:r>
    </w:p>
    <w:p>
      <w:pPr>
        <w:pStyle w:val="BodyText"/>
        <w:spacing w:before="6"/>
        <w:ind w:left="0"/>
        <w:rPr>
          <w:sz w:val="27"/>
        </w:rPr>
      </w:pPr>
    </w:p>
    <w:p>
      <w:pPr>
        <w:pStyle w:val="BodyText"/>
        <w:spacing w:before="0"/>
      </w:pPr>
      <w:r>
        <w:rPr/>
        <w:t>第 8 條</w:t>
      </w:r>
    </w:p>
    <w:p>
      <w:pPr>
        <w:pStyle w:val="BodyText"/>
        <w:spacing w:line="256" w:lineRule="auto" w:before="25"/>
        <w:ind w:right="1539"/>
      </w:pPr>
      <w:r>
        <w:rPr/>
        <w:t>第六條補助金，每人每次得發給新臺幣五百元。但情形特殊者，得核實發給，每次不得超過新臺幣一千二百五十元。</w:t>
      </w:r>
    </w:p>
    <w:p>
      <w:pPr>
        <w:pStyle w:val="BodyText"/>
        <w:spacing w:before="1"/>
      </w:pPr>
      <w:r>
        <w:rPr/>
        <w:t>前項補助金每人每年度以發給四次為限。</w:t>
      </w:r>
    </w:p>
    <w:p>
      <w:pPr>
        <w:spacing w:after="0"/>
        <w:sectPr>
          <w:pgSz w:w="11900" w:h="16840"/>
          <w:pgMar w:top="480" w:bottom="280" w:left="900" w:right="1680"/>
        </w:sectPr>
      </w:pPr>
    </w:p>
    <w:p>
      <w:pPr>
        <w:pStyle w:val="BodyText"/>
        <w:spacing w:before="40"/>
      </w:pPr>
      <w:r>
        <w:rPr/>
        <w:t>第 9 條</w:t>
      </w:r>
    </w:p>
    <w:p>
      <w:pPr>
        <w:pStyle w:val="BodyText"/>
        <w:spacing w:line="256" w:lineRule="auto"/>
        <w:ind w:right="1539"/>
      </w:pPr>
      <w:r>
        <w:rPr/>
        <w:t>領取第六條補助金者，應於推介就業之次日起七日內，填具推介就業情形回覆卡通知公立就業服務機構，逾期未通知者，當年度不再發給。</w:t>
      </w:r>
    </w:p>
    <w:p>
      <w:pPr>
        <w:pStyle w:val="BodyText"/>
        <w:spacing w:line="720" w:lineRule="exact" w:before="26"/>
        <w:ind w:right="5979" w:firstLine="720"/>
      </w:pPr>
      <w:r>
        <w:rPr/>
        <w:t>第 二 節 臨時工作津貼第 10 條</w:t>
      </w:r>
    </w:p>
    <w:p>
      <w:pPr>
        <w:pStyle w:val="BodyText"/>
        <w:spacing w:line="312" w:lineRule="exact" w:before="0"/>
      </w:pPr>
      <w:r>
        <w:rPr/>
        <w:t>公立就業服務機構受理第二條第一項第一款、第二款人員之求職登記後，</w:t>
      </w:r>
    </w:p>
    <w:p>
      <w:pPr>
        <w:pStyle w:val="BodyText"/>
        <w:spacing w:line="256" w:lineRule="auto"/>
        <w:ind w:right="1539"/>
      </w:pPr>
      <w:r>
        <w:rPr/>
        <w:t>經就業諮詢並推介就業，有下列情形之一者，公立就業服務機構得指派其至用人單位從事臨時性工作，並發給臨時工作津貼：</w:t>
      </w:r>
    </w:p>
    <w:p>
      <w:pPr>
        <w:pStyle w:val="BodyText"/>
        <w:spacing w:line="256" w:lineRule="auto" w:before="2"/>
        <w:ind w:right="4419"/>
      </w:pPr>
      <w:r>
        <w:rPr>
          <w:spacing w:val="-1"/>
        </w:rPr>
        <w:t>一、於求職登記日起十四日內未能推介就業。</w:t>
      </w:r>
      <w:r>
        <w:rPr/>
        <w:t>二、有正當理由無法接受推介工作。</w:t>
      </w:r>
    </w:p>
    <w:p>
      <w:pPr>
        <w:pStyle w:val="BodyText"/>
        <w:spacing w:line="256" w:lineRule="auto" w:before="2"/>
        <w:ind w:right="1539"/>
      </w:pPr>
      <w:r>
        <w:rPr>
          <w:spacing w:val="-1"/>
        </w:rPr>
        <w:t>前項所稱正當理由，指工作報酬未達原投保薪資百分之六十，或工作地點</w:t>
      </w:r>
      <w:r>
        <w:rPr/>
        <w:t>距離日常居住處所三十公里以上者。</w:t>
      </w:r>
    </w:p>
    <w:p>
      <w:pPr>
        <w:pStyle w:val="BodyText"/>
        <w:spacing w:line="256" w:lineRule="auto" w:before="1"/>
        <w:ind w:right="1539"/>
      </w:pPr>
      <w:r>
        <w:rPr/>
        <w:t>第一項所稱用人單位，指政府機關（構）</w:t>
      </w:r>
      <w:r>
        <w:rPr>
          <w:spacing w:val="-2"/>
        </w:rPr>
        <w:t>或合法立案之非營利團體，並提</w:t>
      </w:r>
      <w:r>
        <w:rPr>
          <w:spacing w:val="-1"/>
        </w:rPr>
        <w:t>出臨時工作計畫書，經公立就業服務機構審核通過者。但不包括政治團體</w:t>
      </w:r>
    </w:p>
    <w:p>
      <w:pPr>
        <w:pStyle w:val="BodyText"/>
        <w:spacing w:before="2"/>
      </w:pPr>
      <w:r>
        <w:rPr/>
        <w:t>。</w:t>
      </w:r>
    </w:p>
    <w:p>
      <w:pPr>
        <w:pStyle w:val="BodyText"/>
        <w:spacing w:before="25"/>
      </w:pPr>
      <w:r>
        <w:rPr/>
        <w:t>用人單位應代發臨時工作津貼，並為扣繳義務人，於發給津貼時扣繳稅款</w:t>
      </w:r>
    </w:p>
    <w:p>
      <w:pPr>
        <w:pStyle w:val="BodyText"/>
      </w:pPr>
      <w:r>
        <w:rPr/>
        <w:t>。</w:t>
      </w:r>
    </w:p>
    <w:p>
      <w:pPr>
        <w:pStyle w:val="BodyText"/>
        <w:spacing w:before="7"/>
        <w:ind w:left="0"/>
        <w:rPr>
          <w:sz w:val="27"/>
        </w:rPr>
      </w:pPr>
    </w:p>
    <w:p>
      <w:pPr>
        <w:pStyle w:val="BodyText"/>
        <w:spacing w:before="0"/>
      </w:pPr>
      <w:r>
        <w:rPr/>
        <w:t>第 11 條</w:t>
      </w:r>
    </w:p>
    <w:p>
      <w:pPr>
        <w:pStyle w:val="BodyText"/>
      </w:pPr>
      <w:r>
        <w:rPr/>
        <w:t>用人單位申請前條津貼，應備下列文件：</w:t>
      </w:r>
    </w:p>
    <w:p>
      <w:pPr>
        <w:pStyle w:val="BodyText"/>
        <w:spacing w:line="256" w:lineRule="auto" w:before="25"/>
        <w:ind w:right="2499"/>
      </w:pPr>
      <w:r>
        <w:rPr/>
        <w:t>一、執行臨時工作計畫之派工紀錄及領取津貼者之出勤紀錄表。二、經費印領清冊。</w:t>
      </w:r>
    </w:p>
    <w:p>
      <w:pPr>
        <w:pStyle w:val="BodyText"/>
        <w:spacing w:line="256" w:lineRule="auto" w:before="1"/>
        <w:ind w:right="6099"/>
      </w:pPr>
      <w:r>
        <w:rPr/>
        <w:t>三、臨時工作計畫執行報告。四、領據。</w:t>
      </w:r>
    </w:p>
    <w:p>
      <w:pPr>
        <w:pStyle w:val="BodyText"/>
        <w:spacing w:before="2"/>
      </w:pPr>
      <w:r>
        <w:rPr/>
        <w:t>五、其他經中央主管機關規定之文件。</w:t>
      </w:r>
    </w:p>
    <w:p>
      <w:pPr>
        <w:pStyle w:val="BodyText"/>
        <w:spacing w:before="7"/>
        <w:ind w:left="0"/>
        <w:rPr>
          <w:sz w:val="27"/>
        </w:rPr>
      </w:pPr>
    </w:p>
    <w:p>
      <w:pPr>
        <w:pStyle w:val="BodyText"/>
        <w:spacing w:before="0"/>
      </w:pPr>
      <w:r>
        <w:rPr/>
        <w:t>第 12 條</w:t>
      </w:r>
    </w:p>
    <w:p>
      <w:pPr>
        <w:pStyle w:val="BodyText"/>
        <w:spacing w:line="256" w:lineRule="auto"/>
        <w:ind w:right="1539"/>
      </w:pPr>
      <w:r>
        <w:rPr/>
        <w:t>第十條津貼發給標準，按中央主管機關公告之每小時基本工資核給，每月最高核給一百七十六小時，最長以六個月為限。</w:t>
      </w:r>
    </w:p>
    <w:p>
      <w:pPr>
        <w:pStyle w:val="BodyText"/>
        <w:spacing w:before="12"/>
        <w:ind w:left="0"/>
        <w:rPr>
          <w:sz w:val="25"/>
        </w:rPr>
      </w:pPr>
    </w:p>
    <w:p>
      <w:pPr>
        <w:pStyle w:val="BodyText"/>
        <w:spacing w:before="0"/>
      </w:pPr>
      <w:r>
        <w:rPr/>
        <w:t>第 13 條</w:t>
      </w:r>
    </w:p>
    <w:p>
      <w:pPr>
        <w:pStyle w:val="BodyText"/>
        <w:spacing w:line="256" w:lineRule="auto" w:before="25"/>
        <w:ind w:right="1539"/>
        <w:jc w:val="both"/>
      </w:pPr>
      <w:r>
        <w:rPr/>
        <w:t>領取第十條津貼者，經公立就業服務機構推介就業時，應於推介就業之次日起七日內，填具推介就業情形回覆卡通知公立就業服務機構。期限內通知者，應徵當日給予四小時或八小時之有給求職假。</w:t>
      </w:r>
    </w:p>
    <w:p>
      <w:pPr>
        <w:pStyle w:val="BodyText"/>
        <w:spacing w:before="2"/>
      </w:pPr>
      <w:r>
        <w:rPr/>
        <w:t>前項求職假，每週以八小時為限。</w:t>
      </w:r>
    </w:p>
    <w:p>
      <w:pPr>
        <w:pStyle w:val="BodyText"/>
        <w:spacing w:line="256" w:lineRule="auto" w:before="25"/>
        <w:ind w:right="1539"/>
        <w:jc w:val="both"/>
      </w:pPr>
      <w:r>
        <w:rPr/>
        <w:t>第一項人員之請假事宜，依用人單位規定辦理；用人單位未規定者，參照勞動基準法及勞工請假規則辦理。請假天數及第一項求職假應計入臨時工作期間。</w:t>
      </w:r>
    </w:p>
    <w:p>
      <w:pPr>
        <w:spacing w:after="0" w:line="256" w:lineRule="auto"/>
        <w:jc w:val="both"/>
        <w:sectPr>
          <w:pgSz w:w="11900" w:h="16840"/>
          <w:pgMar w:top="840" w:bottom="280" w:left="900" w:right="1680"/>
        </w:sectPr>
      </w:pPr>
    </w:p>
    <w:p>
      <w:pPr>
        <w:pStyle w:val="BodyText"/>
        <w:spacing w:before="40"/>
      </w:pPr>
      <w:r>
        <w:rPr/>
        <w:t>第 14 條</w:t>
      </w:r>
    </w:p>
    <w:p>
      <w:pPr>
        <w:pStyle w:val="BodyText"/>
        <w:spacing w:line="256" w:lineRule="auto"/>
        <w:ind w:right="2259"/>
      </w:pPr>
      <w:r>
        <w:rPr/>
        <w:t>公立就業服務機構得不定期派員實地查核臨時工作計畫執行情形。用人單位有下列情形之一，得終止其計畫：</w:t>
      </w:r>
    </w:p>
    <w:p>
      <w:pPr>
        <w:pStyle w:val="BodyText"/>
        <w:spacing w:before="2"/>
      </w:pPr>
      <w:r>
        <w:rPr/>
        <w:t>一、規避、妨礙或拒絕查核。</w:t>
      </w:r>
    </w:p>
    <w:p>
      <w:pPr>
        <w:pStyle w:val="BodyText"/>
        <w:spacing w:line="256" w:lineRule="auto"/>
        <w:ind w:left="580" w:right="1539" w:hanging="480"/>
      </w:pPr>
      <w:r>
        <w:rPr>
          <w:spacing w:val="-1"/>
        </w:rPr>
        <w:t>二、未依第十條第三項之臨時工作計畫書及相關規定執行，經書面限期改</w:t>
      </w:r>
      <w:r>
        <w:rPr/>
        <w:t>正，屆期未改正者。</w:t>
      </w:r>
    </w:p>
    <w:p>
      <w:pPr>
        <w:pStyle w:val="BodyText"/>
        <w:spacing w:before="2"/>
      </w:pPr>
      <w:r>
        <w:rPr/>
        <w:t>三、違反勞工相關法令。</w:t>
      </w:r>
    </w:p>
    <w:p>
      <w:pPr>
        <w:pStyle w:val="BodyText"/>
        <w:spacing w:line="256" w:lineRule="auto"/>
        <w:ind w:right="1539"/>
      </w:pPr>
      <w:r>
        <w:rPr/>
        <w:t>臨時工作計畫經終止者，公立就業服務機構應以書面限期命用人單位繳回終止後之津貼；屆期未繳回，依法移送行政執行</w:t>
      </w:r>
    </w:p>
    <w:p>
      <w:pPr>
        <w:pStyle w:val="BodyText"/>
        <w:spacing w:before="12"/>
        <w:ind w:left="0"/>
        <w:rPr>
          <w:sz w:val="25"/>
        </w:rPr>
      </w:pPr>
    </w:p>
    <w:p>
      <w:pPr>
        <w:pStyle w:val="BodyText"/>
        <w:spacing w:before="1"/>
      </w:pPr>
      <w:r>
        <w:rPr/>
        <w:t>第 15 條</w:t>
      </w:r>
    </w:p>
    <w:p>
      <w:pPr>
        <w:pStyle w:val="BodyText"/>
        <w:spacing w:line="256" w:lineRule="auto"/>
        <w:ind w:right="1539"/>
      </w:pPr>
      <w:r>
        <w:rPr/>
        <w:t>臨時工作計畫經終止，致停止臨時工作之人員，公立就業服務機構得指派其至其他用人單位從事臨時性工作，並發給臨時工作津貼。</w:t>
      </w:r>
    </w:p>
    <w:p>
      <w:pPr>
        <w:pStyle w:val="BodyText"/>
        <w:spacing w:before="2"/>
      </w:pPr>
      <w:r>
        <w:rPr/>
        <w:t>前項工作期間應與原從事之臨時工作合併計算。</w:t>
      </w:r>
    </w:p>
    <w:p>
      <w:pPr>
        <w:pStyle w:val="BodyText"/>
        <w:spacing w:before="6"/>
        <w:ind w:left="0"/>
        <w:rPr>
          <w:sz w:val="27"/>
        </w:rPr>
      </w:pPr>
    </w:p>
    <w:p>
      <w:pPr>
        <w:pStyle w:val="BodyText"/>
        <w:spacing w:before="0"/>
      </w:pPr>
      <w:r>
        <w:rPr/>
        <w:t>第 16 條</w:t>
      </w:r>
    </w:p>
    <w:p>
      <w:pPr>
        <w:pStyle w:val="BodyText"/>
        <w:spacing w:line="256" w:lineRule="auto" w:before="25"/>
        <w:ind w:right="1539"/>
      </w:pPr>
      <w:r>
        <w:rPr/>
        <w:t>申領第十條津貼者，有下列情形之一，應予撤銷、廢止、停止或不予給付臨時工作津貼：</w:t>
      </w:r>
    </w:p>
    <w:p>
      <w:pPr>
        <w:pStyle w:val="BodyText"/>
        <w:spacing w:before="2"/>
      </w:pPr>
      <w:r>
        <w:rPr/>
        <w:t>一、於領取津貼期間已就業。</w:t>
      </w:r>
    </w:p>
    <w:p>
      <w:pPr>
        <w:pStyle w:val="BodyText"/>
        <w:spacing w:line="256" w:lineRule="auto"/>
        <w:ind w:left="580" w:right="1539" w:hanging="480"/>
      </w:pPr>
      <w:r>
        <w:rPr/>
        <w:t>二、違反用人單位之指揮及規定，經用人單位通知公立就業服務機構停止其臨時性工作。</w:t>
      </w:r>
    </w:p>
    <w:p>
      <w:pPr>
        <w:pStyle w:val="BodyText"/>
        <w:spacing w:line="256" w:lineRule="auto" w:before="2"/>
        <w:ind w:left="580" w:right="1539" w:hanging="480"/>
      </w:pPr>
      <w:r>
        <w:rPr/>
        <w:t>三、原從事之臨時性工作終止後，拒絕公立就業服務機構指派之其他臨時性工作。</w:t>
      </w:r>
    </w:p>
    <w:p>
      <w:pPr>
        <w:pStyle w:val="BodyText"/>
        <w:spacing w:before="1"/>
      </w:pPr>
      <w:r>
        <w:rPr/>
        <w:t>四、拒絕公立就業服務機構推介就業。</w:t>
      </w:r>
    </w:p>
    <w:p>
      <w:pPr>
        <w:pStyle w:val="BodyText"/>
        <w:spacing w:before="7"/>
        <w:ind w:left="0"/>
        <w:rPr>
          <w:sz w:val="27"/>
        </w:rPr>
      </w:pPr>
    </w:p>
    <w:p>
      <w:pPr>
        <w:pStyle w:val="BodyText"/>
        <w:spacing w:before="0"/>
      </w:pPr>
      <w:r>
        <w:rPr/>
        <w:t>第 17 條</w:t>
      </w:r>
    </w:p>
    <w:p>
      <w:pPr>
        <w:pStyle w:val="BodyText"/>
        <w:spacing w:line="256" w:lineRule="auto" w:before="25"/>
        <w:ind w:right="1539"/>
      </w:pPr>
      <w:r>
        <w:rPr/>
        <w:t>用人單位應為從事臨時工作之人員辦理參加勞工保險及全民健康保險；如依法不能參加勞工保險，應代為投保其他平安保險或意外險。</w:t>
      </w:r>
    </w:p>
    <w:p>
      <w:pPr>
        <w:pStyle w:val="BodyText"/>
        <w:spacing w:line="720" w:lineRule="exact" w:before="25"/>
        <w:ind w:right="5499" w:firstLine="720"/>
      </w:pPr>
      <w:r>
        <w:rPr/>
        <w:t>第 三 節 職業訓練生活津貼第 18 條</w:t>
      </w:r>
    </w:p>
    <w:p>
      <w:pPr>
        <w:pStyle w:val="BodyText"/>
        <w:spacing w:line="312" w:lineRule="exact" w:before="0"/>
      </w:pPr>
      <w:r>
        <w:rPr/>
        <w:t>第二條第一項第二款人員經公立就業服務機構就業諮詢並推介參訓，或經</w:t>
      </w:r>
    </w:p>
    <w:p>
      <w:pPr>
        <w:pStyle w:val="BodyText"/>
        <w:spacing w:line="256" w:lineRule="auto" w:before="25"/>
        <w:ind w:right="1539"/>
      </w:pPr>
      <w:r>
        <w:rPr/>
        <w:t>政府機關主辦或委託辦理之職業訓練單位甄選錄訓，其所參訓性質為各類全日制職業訓練，得發給職業訓練生活津貼。</w:t>
      </w:r>
    </w:p>
    <w:p>
      <w:pPr>
        <w:pStyle w:val="BodyText"/>
        <w:spacing w:line="256" w:lineRule="auto" w:before="2"/>
        <w:ind w:right="4419"/>
      </w:pPr>
      <w:r>
        <w:rPr>
          <w:spacing w:val="-1"/>
        </w:rPr>
        <w:t>前項所稱全日制職業訓練，應符合下列條件： </w:t>
      </w:r>
      <w:r>
        <w:rPr/>
        <w:t>一、訓練期間一個月以上。</w:t>
      </w:r>
    </w:p>
    <w:p>
      <w:pPr>
        <w:pStyle w:val="BodyText"/>
        <w:spacing w:before="1"/>
      </w:pPr>
      <w:r>
        <w:rPr/>
        <w:t>二、每星期訓練四日以上。</w:t>
      </w:r>
    </w:p>
    <w:p>
      <w:pPr>
        <w:pStyle w:val="BodyText"/>
        <w:spacing w:before="25"/>
      </w:pPr>
      <w:r>
        <w:rPr/>
        <w:t>三、每日訓練日間四小時以上。</w:t>
      </w:r>
    </w:p>
    <w:p>
      <w:pPr>
        <w:pStyle w:val="BodyText"/>
      </w:pPr>
      <w:r>
        <w:rPr/>
        <w:t>四、每月總訓練時數一百小時以上。</w:t>
      </w:r>
    </w:p>
    <w:p>
      <w:pPr>
        <w:spacing w:after="0"/>
        <w:sectPr>
          <w:pgSz w:w="11900" w:h="16840"/>
          <w:pgMar w:top="840" w:bottom="280" w:left="900" w:right="1680"/>
        </w:sectPr>
      </w:pPr>
    </w:p>
    <w:p>
      <w:pPr>
        <w:pStyle w:val="BodyText"/>
        <w:spacing w:before="40"/>
      </w:pPr>
      <w:r>
        <w:rPr/>
        <w:t>第 19 條</w:t>
      </w:r>
    </w:p>
    <w:p>
      <w:pPr>
        <w:pStyle w:val="BodyText"/>
        <w:spacing w:line="256" w:lineRule="auto"/>
        <w:ind w:right="1779"/>
      </w:pPr>
      <w:r>
        <w:rPr/>
        <w:t>申請前條津貼者，應備下列文件，於開訓後十五日內向訓練單位提出： 一、第五條規定之文件。</w:t>
      </w:r>
    </w:p>
    <w:p>
      <w:pPr>
        <w:pStyle w:val="BodyText"/>
        <w:spacing w:before="2"/>
      </w:pPr>
      <w:r>
        <w:rPr/>
        <w:t>二、津貼申請書。</w:t>
      </w:r>
    </w:p>
    <w:p>
      <w:pPr>
        <w:pStyle w:val="BodyText"/>
      </w:pPr>
      <w:r>
        <w:rPr/>
        <w:t>三、其他經中央主管機關規定之文件。</w:t>
      </w:r>
    </w:p>
    <w:p>
      <w:pPr>
        <w:pStyle w:val="BodyText"/>
        <w:spacing w:before="7"/>
        <w:ind w:left="0"/>
        <w:rPr>
          <w:sz w:val="27"/>
        </w:rPr>
      </w:pPr>
    </w:p>
    <w:p>
      <w:pPr>
        <w:pStyle w:val="BodyText"/>
        <w:spacing w:before="0"/>
      </w:pPr>
      <w:r>
        <w:rPr/>
        <w:t>第 20 條</w:t>
      </w:r>
    </w:p>
    <w:p>
      <w:pPr>
        <w:pStyle w:val="BodyText"/>
        <w:spacing w:line="256" w:lineRule="auto"/>
        <w:ind w:right="1539"/>
      </w:pPr>
      <w:r>
        <w:rPr/>
        <w:t>第十八條津貼每月按基本工資百分之六十發給，最長以六個月為限。申請人為身心障礙者，最長發給一年。</w:t>
      </w:r>
    </w:p>
    <w:p>
      <w:pPr>
        <w:pStyle w:val="BodyText"/>
        <w:spacing w:line="256" w:lineRule="auto" w:before="2"/>
        <w:ind w:right="1539"/>
        <w:jc w:val="both"/>
      </w:pPr>
      <w:r>
        <w:rPr/>
        <w:t>第十八條津貼依受訓學員參加訓練期間以三十日為一個月計算，一個月以上始發給；超過三十日之畸零日數，應達十日以上始發給，並依下列方式辦理：</w:t>
      </w:r>
    </w:p>
    <w:p>
      <w:pPr>
        <w:pStyle w:val="BodyText"/>
        <w:spacing w:line="256" w:lineRule="auto" w:before="3"/>
        <w:ind w:right="3219"/>
      </w:pPr>
      <w:r>
        <w:rPr/>
        <w:t>一、十日以上且訓練時數達三十小時者，發給半個月。 </w:t>
      </w:r>
      <w:r>
        <w:rPr>
          <w:spacing w:val="-1"/>
        </w:rPr>
        <w:t>二、二十日以上且訓練時數達六十小時者，發給一個月。</w:t>
      </w:r>
    </w:p>
    <w:p>
      <w:pPr>
        <w:pStyle w:val="BodyText"/>
        <w:spacing w:before="12"/>
        <w:ind w:left="0"/>
        <w:rPr>
          <w:sz w:val="25"/>
        </w:rPr>
      </w:pPr>
    </w:p>
    <w:p>
      <w:pPr>
        <w:pStyle w:val="BodyText"/>
        <w:spacing w:before="0"/>
      </w:pPr>
      <w:r>
        <w:rPr/>
        <w:t>第 20-1 條</w:t>
      </w:r>
    </w:p>
    <w:p>
      <w:pPr>
        <w:pStyle w:val="BodyText"/>
        <w:spacing w:line="256" w:lineRule="auto"/>
        <w:ind w:right="1539"/>
      </w:pPr>
      <w:r>
        <w:rPr/>
        <w:t>申領第十八條津貼者，有下列情形之一，應予撤銷、廢止、停止或不予核發職業訓練生活津貼：</w:t>
      </w:r>
    </w:p>
    <w:p>
      <w:pPr>
        <w:pStyle w:val="BodyText"/>
        <w:spacing w:before="2"/>
      </w:pPr>
      <w:r>
        <w:rPr/>
        <w:t>一、於領取津貼期間已就業、中途離訓或遭訓練單位退訓。</w:t>
      </w:r>
    </w:p>
    <w:p>
      <w:pPr>
        <w:pStyle w:val="BodyText"/>
        <w:spacing w:line="256" w:lineRule="auto"/>
        <w:ind w:left="580" w:right="1539" w:hanging="480"/>
      </w:pPr>
      <w:r>
        <w:rPr/>
        <w:t>二、同時具有第二條第一項第一款及第二款身分者，未依第二十九條第二項優先請領就業保險法職業訓練生活津貼。</w:t>
      </w:r>
    </w:p>
    <w:p>
      <w:pPr>
        <w:pStyle w:val="BodyText"/>
        <w:spacing w:line="720" w:lineRule="exact" w:before="26"/>
        <w:ind w:right="5499" w:firstLine="720"/>
      </w:pPr>
      <w:r>
        <w:rPr/>
        <w:t>第 四 節 創業貸款利息補貼第 21 條</w:t>
      </w:r>
    </w:p>
    <w:p>
      <w:pPr>
        <w:pStyle w:val="BodyText"/>
        <w:spacing w:line="312" w:lineRule="exact" w:before="0"/>
      </w:pPr>
      <w:r>
        <w:rPr/>
        <w:t>本法第二十四條第一項第二款失業者，符合下列規定，經中央主管機關同</w:t>
      </w:r>
    </w:p>
    <w:p>
      <w:pPr>
        <w:pStyle w:val="BodyText"/>
        <w:spacing w:before="25"/>
      </w:pPr>
      <w:r>
        <w:rPr/>
        <w:t>意核貸，得向金融機構申請政府舉辦之創業貸款：</w:t>
      </w:r>
    </w:p>
    <w:p>
      <w:pPr>
        <w:pStyle w:val="BodyText"/>
        <w:spacing w:line="256" w:lineRule="auto"/>
        <w:ind w:left="580" w:right="1539" w:hanging="480"/>
      </w:pPr>
      <w:r>
        <w:rPr/>
        <w:t>一、貸款以創業用途為限，所營事業不得有妨害公序良俗、公共安全或環境衛生等情形。</w:t>
      </w:r>
    </w:p>
    <w:p>
      <w:pPr>
        <w:pStyle w:val="BodyText"/>
        <w:spacing w:line="256" w:lineRule="auto" w:before="2"/>
        <w:ind w:left="580" w:right="1539" w:hanging="480"/>
      </w:pPr>
      <w:r>
        <w:rPr/>
        <w:t>二、貸款不得用於償債、轉投資、生活費用或置產。但購置創業生財器具不在此限。</w:t>
      </w:r>
    </w:p>
    <w:p>
      <w:pPr>
        <w:pStyle w:val="BodyText"/>
        <w:spacing w:before="1"/>
      </w:pPr>
      <w:r>
        <w:rPr/>
        <w:t>三、擔任所創事業之負責人，並實際從事該工作者。</w:t>
      </w:r>
    </w:p>
    <w:p>
      <w:pPr>
        <w:pStyle w:val="BodyText"/>
        <w:spacing w:line="256" w:lineRule="auto" w:before="25"/>
        <w:ind w:right="1539"/>
      </w:pPr>
      <w:r>
        <w:rPr>
          <w:spacing w:val="-1"/>
        </w:rPr>
        <w:t>前項貸款之利率按郵政儲金二年期定期儲金機動利率加年息百分之零點五</w:t>
      </w:r>
      <w:r>
        <w:rPr/>
        <w:t>七五機動計息，貸款人前二年之貸款利息，由中央主管機關全額補貼。 第一項貸款期間最長為七年。</w:t>
      </w:r>
    </w:p>
    <w:p>
      <w:pPr>
        <w:pStyle w:val="BodyText"/>
        <w:spacing w:before="13"/>
        <w:ind w:left="0"/>
        <w:rPr>
          <w:sz w:val="25"/>
        </w:rPr>
      </w:pPr>
    </w:p>
    <w:p>
      <w:pPr>
        <w:pStyle w:val="BodyText"/>
        <w:spacing w:before="0"/>
      </w:pPr>
      <w:r>
        <w:rPr/>
        <w:t>第 22 條</w:t>
      </w:r>
    </w:p>
    <w:p>
      <w:pPr>
        <w:pStyle w:val="BodyText"/>
      </w:pPr>
      <w:r>
        <w:rPr/>
        <w:t>前條利息補貼以新臺幣一百萬元貸款額度為限。</w:t>
      </w:r>
    </w:p>
    <w:p>
      <w:pPr>
        <w:pStyle w:val="BodyText"/>
        <w:spacing w:before="25"/>
      </w:pPr>
      <w:r>
        <w:rPr/>
        <w:t>承貸金融機構，得向中央主管機關申請貸款人之創業貸款利息補貼。</w:t>
      </w:r>
    </w:p>
    <w:p>
      <w:pPr>
        <w:spacing w:after="0"/>
        <w:sectPr>
          <w:pgSz w:w="11900" w:h="16840"/>
          <w:pgMar w:top="840" w:bottom="280" w:left="900" w:right="1680"/>
        </w:sectPr>
      </w:pPr>
    </w:p>
    <w:p>
      <w:pPr>
        <w:pStyle w:val="BodyText"/>
        <w:spacing w:before="40"/>
      </w:pPr>
      <w:r>
        <w:rPr/>
        <w:t>第 23 條</w:t>
      </w:r>
    </w:p>
    <w:p>
      <w:pPr>
        <w:pStyle w:val="BodyText"/>
        <w:spacing w:line="256" w:lineRule="auto"/>
        <w:ind w:right="1779"/>
      </w:pPr>
      <w:r>
        <w:rPr/>
        <w:t>受利息補貼之貸款人，有下列情形之一者，停止或不予給付利息補貼： 一、於受補貼期間另有職業或另行就業。</w:t>
      </w:r>
    </w:p>
    <w:p>
      <w:pPr>
        <w:pStyle w:val="BodyText"/>
        <w:spacing w:before="2"/>
      </w:pPr>
      <w:r>
        <w:rPr/>
        <w:t>二、未於創立之事業內實際經營。</w:t>
      </w:r>
    </w:p>
    <w:p>
      <w:pPr>
        <w:pStyle w:val="BodyText"/>
        <w:spacing w:line="256" w:lineRule="auto"/>
        <w:ind w:right="3939"/>
      </w:pPr>
      <w:r>
        <w:rPr/>
        <w:t>三、創立之事業有停業、歇業或變更負責人情形。四、清償貸款。</w:t>
      </w:r>
    </w:p>
    <w:p>
      <w:pPr>
        <w:pStyle w:val="BodyText"/>
        <w:spacing w:before="2"/>
      </w:pPr>
      <w:r>
        <w:rPr/>
        <w:t>五、違反第二十一條第一項各款之一。</w:t>
      </w:r>
    </w:p>
    <w:p>
      <w:pPr>
        <w:pStyle w:val="BodyText"/>
      </w:pPr>
      <w:r>
        <w:rPr/>
        <w:t>停止利息補貼前之補貼金額按期間比例計算。</w:t>
      </w:r>
    </w:p>
    <w:p>
      <w:pPr>
        <w:pStyle w:val="BodyText"/>
        <w:spacing w:line="256" w:lineRule="auto" w:before="25"/>
        <w:ind w:right="1539"/>
      </w:pPr>
      <w:r>
        <w:rPr/>
        <w:t>受利息補貼之貸款人，應於第一項各款情事發生之日起七日內，以書面通知承貸金融機構。</w:t>
      </w:r>
    </w:p>
    <w:p>
      <w:pPr>
        <w:pStyle w:val="BodyText"/>
        <w:spacing w:line="720" w:lineRule="exact" w:before="25"/>
        <w:ind w:right="5499" w:firstLine="720"/>
      </w:pPr>
      <w:r>
        <w:rPr/>
        <w:t>第 五 節 就業推介媒合津貼第 24 條</w:t>
      </w:r>
    </w:p>
    <w:p>
      <w:pPr>
        <w:pStyle w:val="BodyText"/>
        <w:spacing w:line="312" w:lineRule="exact" w:before="0"/>
      </w:pPr>
      <w:r>
        <w:rPr/>
        <w:t>第二條第一項第三款之受託單位符合下列規定，得向公立就業服務機構申</w:t>
      </w:r>
    </w:p>
    <w:p>
      <w:pPr>
        <w:pStyle w:val="BodyText"/>
        <w:spacing w:before="25"/>
      </w:pPr>
      <w:r>
        <w:rPr/>
        <w:t>請就業推介媒合津貼：</w:t>
      </w:r>
    </w:p>
    <w:p>
      <w:pPr>
        <w:pStyle w:val="BodyText"/>
        <w:spacing w:line="256" w:lineRule="auto"/>
        <w:ind w:left="580" w:right="1539" w:hanging="480"/>
      </w:pPr>
      <w:r>
        <w:rPr/>
        <w:t>一、未接受政府就業促進相關經費補助或接受就業促進相關經費補助已達成經費補助要求之執行績效。</w:t>
      </w:r>
    </w:p>
    <w:p>
      <w:pPr>
        <w:pStyle w:val="BodyText"/>
        <w:spacing w:line="256" w:lineRule="auto" w:before="2"/>
        <w:ind w:left="580" w:right="1539" w:hanging="480"/>
      </w:pPr>
      <w:r>
        <w:rPr/>
        <w:t>二、推介公立就業服務機構所轉介之第二條第一項第一款、第二款人員就業，並未向其收取費用。</w:t>
      </w:r>
    </w:p>
    <w:p>
      <w:pPr>
        <w:pStyle w:val="BodyText"/>
        <w:spacing w:before="2"/>
      </w:pPr>
      <w:r>
        <w:rPr/>
        <w:t>三、受推介人員連續三個月受僱於同一雇主，每週工作在三十二小時以上</w:t>
      </w:r>
    </w:p>
    <w:p>
      <w:pPr>
        <w:pStyle w:val="BodyText"/>
        <w:ind w:left="580"/>
      </w:pPr>
      <w:r>
        <w:rPr/>
        <w:t>。但身心障礙者每週工作在二十小時以上。</w:t>
      </w:r>
    </w:p>
    <w:p>
      <w:pPr>
        <w:pStyle w:val="BodyText"/>
        <w:spacing w:before="25"/>
      </w:pPr>
      <w:r>
        <w:rPr/>
        <w:t>四、受推介人員連續三個月受僱於二雇主以上，每月薪資累計逾基本工資</w:t>
      </w:r>
    </w:p>
    <w:p>
      <w:pPr>
        <w:pStyle w:val="BodyText"/>
        <w:ind w:left="580"/>
      </w:pPr>
      <w:r>
        <w:rPr/>
        <w:t>。</w:t>
      </w:r>
    </w:p>
    <w:p>
      <w:pPr>
        <w:pStyle w:val="BodyText"/>
      </w:pPr>
      <w:r>
        <w:rPr/>
        <w:t>五、未違反勞動基準法工資、工時相關規定。</w:t>
      </w:r>
    </w:p>
    <w:p>
      <w:pPr>
        <w:pStyle w:val="BodyText"/>
        <w:spacing w:before="25"/>
      </w:pPr>
      <w:r>
        <w:rPr/>
        <w:t>前項第三款、第四款所稱雇主，係指事業單位、團體、私立學校或個人。</w:t>
      </w:r>
    </w:p>
    <w:p>
      <w:pPr>
        <w:pStyle w:val="BodyText"/>
        <w:spacing w:before="6"/>
        <w:ind w:left="0"/>
        <w:rPr>
          <w:sz w:val="27"/>
        </w:rPr>
      </w:pPr>
    </w:p>
    <w:p>
      <w:pPr>
        <w:pStyle w:val="BodyText"/>
        <w:spacing w:before="0"/>
      </w:pPr>
      <w:r>
        <w:rPr/>
        <w:t>第 25 條</w:t>
      </w:r>
    </w:p>
    <w:p>
      <w:pPr>
        <w:pStyle w:val="BodyText"/>
        <w:spacing w:line="256" w:lineRule="auto" w:before="25"/>
        <w:ind w:right="5619"/>
      </w:pPr>
      <w:r>
        <w:rPr/>
        <w:t>申請前條津貼者，應備下列文件： 一、津貼申請表。</w:t>
      </w:r>
    </w:p>
    <w:p>
      <w:pPr>
        <w:pStyle w:val="BodyText"/>
        <w:spacing w:before="2"/>
      </w:pPr>
      <w:r>
        <w:rPr/>
        <w:t>二、雇主合法立案證明文件影本或國民身分證正反面影本。</w:t>
      </w:r>
    </w:p>
    <w:p>
      <w:pPr>
        <w:pStyle w:val="BodyText"/>
        <w:spacing w:line="256" w:lineRule="auto"/>
        <w:ind w:left="580" w:right="1539" w:hanging="480"/>
      </w:pPr>
      <w:r>
        <w:rPr/>
        <w:t>三、載明推介就業人員姓名、受僱期間、時數等之薪資清冊、推介就業表件及追蹤輔導紀錄文件。</w:t>
      </w:r>
    </w:p>
    <w:p>
      <w:pPr>
        <w:pStyle w:val="BodyText"/>
        <w:spacing w:line="256" w:lineRule="auto" w:before="2"/>
        <w:ind w:right="5139"/>
      </w:pPr>
      <w:r>
        <w:rPr/>
        <w:t>四、其他經中央主管機關規定之文件。前項申請經核准者，按季發給津貼。</w:t>
      </w:r>
    </w:p>
    <w:p>
      <w:pPr>
        <w:pStyle w:val="BodyText"/>
        <w:spacing w:before="12"/>
        <w:ind w:left="0"/>
        <w:rPr>
          <w:sz w:val="25"/>
        </w:rPr>
      </w:pPr>
    </w:p>
    <w:p>
      <w:pPr>
        <w:pStyle w:val="BodyText"/>
        <w:spacing w:before="0"/>
      </w:pPr>
      <w:r>
        <w:rPr/>
        <w:t>第 26 條</w:t>
      </w:r>
    </w:p>
    <w:p>
      <w:pPr>
        <w:pStyle w:val="BodyText"/>
        <w:spacing w:line="256" w:lineRule="auto"/>
        <w:ind w:right="1539"/>
        <w:jc w:val="both"/>
      </w:pPr>
      <w:r>
        <w:rPr/>
        <w:t>申領第二十四條津貼應於符合申領資格之日起九十日內提出；因不可歸責於申請人之事由，致未能依限提出申領者，應於期限屆滿日起七日內，以書面向公立就業服務機構申請展延；展延期限最長為三十日，每年以一次為限。</w:t>
      </w:r>
    </w:p>
    <w:p>
      <w:pPr>
        <w:spacing w:after="0" w:line="256" w:lineRule="auto"/>
        <w:jc w:val="both"/>
        <w:sectPr>
          <w:pgSz w:w="11900" w:h="16840"/>
          <w:pgMar w:top="480" w:bottom="280" w:left="900" w:right="1680"/>
        </w:sectPr>
      </w:pPr>
    </w:p>
    <w:p>
      <w:pPr>
        <w:pStyle w:val="BodyText"/>
        <w:spacing w:before="40"/>
      </w:pPr>
      <w:r>
        <w:rPr/>
        <w:t>第 27 條</w:t>
      </w:r>
    </w:p>
    <w:p>
      <w:pPr>
        <w:pStyle w:val="BodyText"/>
      </w:pPr>
      <w:r>
        <w:rPr/>
        <w:t>第二十四條津貼應按受推介人員之就業人數及受僱期間發給，其標準如下</w:t>
      </w:r>
    </w:p>
    <w:p>
      <w:pPr>
        <w:pStyle w:val="BodyText"/>
      </w:pPr>
      <w:r>
        <w:rPr/>
        <w:t>：</w:t>
      </w:r>
    </w:p>
    <w:p>
      <w:pPr>
        <w:pStyle w:val="BodyText"/>
        <w:spacing w:line="256" w:lineRule="auto" w:before="25"/>
        <w:ind w:right="2019"/>
      </w:pPr>
      <w:r>
        <w:rPr/>
        <w:t>一、受僱期間連續三個月以上，未滿六個月者，每人新台幣五千元。二、受僱期間連續六個月以上者，每人再發給新台幣五千元。</w:t>
      </w:r>
    </w:p>
    <w:p>
      <w:pPr>
        <w:pStyle w:val="BodyText"/>
        <w:spacing w:line="256" w:lineRule="auto" w:before="2"/>
        <w:ind w:left="580" w:right="1539" w:hanging="480"/>
      </w:pPr>
      <w:r>
        <w:rPr/>
        <w:t>三、受推介人員為第二條第一項第一款或第二款連續失業達一年之人員， 並有第一款情事者，每人再發給新台幣三千元。</w:t>
      </w:r>
    </w:p>
    <w:p>
      <w:pPr>
        <w:pStyle w:val="BodyText"/>
        <w:spacing w:line="256" w:lineRule="auto" w:before="1"/>
        <w:ind w:right="1539"/>
      </w:pPr>
      <w:r>
        <w:rPr/>
        <w:t>前項受推介就業人數，如屬接受政府就業促進相關經費補助應執行者，該人數應予扣除。</w:t>
      </w:r>
    </w:p>
    <w:p>
      <w:pPr>
        <w:pStyle w:val="BodyText"/>
        <w:spacing w:line="720" w:lineRule="exact" w:before="26"/>
        <w:ind w:right="5379" w:firstLine="360"/>
      </w:pPr>
      <w:r>
        <w:rPr/>
        <w:t>第 三 章 津貼申請與領取之限制第 28 條</w:t>
      </w:r>
    </w:p>
    <w:p>
      <w:pPr>
        <w:pStyle w:val="BodyText"/>
        <w:spacing w:line="312" w:lineRule="exact" w:before="0"/>
      </w:pPr>
      <w:r>
        <w:rPr/>
        <w:t>第二條第一項第一款或第二款人員，依本辦法、就業保險促進就業實施辦</w:t>
      </w:r>
    </w:p>
    <w:p>
      <w:pPr>
        <w:pStyle w:val="BodyText"/>
        <w:spacing w:line="256" w:lineRule="auto"/>
        <w:ind w:right="1539"/>
      </w:pPr>
      <w:r>
        <w:rPr/>
        <w:t>法領取之臨時工作津貼及政府機關其他同性質之津貼或補助，二年內合併領取期間以六個月為限。</w:t>
      </w:r>
    </w:p>
    <w:p>
      <w:pPr>
        <w:pStyle w:val="BodyText"/>
        <w:spacing w:before="12"/>
        <w:ind w:left="0"/>
        <w:rPr>
          <w:sz w:val="25"/>
        </w:rPr>
      </w:pPr>
    </w:p>
    <w:p>
      <w:pPr>
        <w:pStyle w:val="BodyText"/>
        <w:spacing w:before="1"/>
      </w:pPr>
      <w:r>
        <w:rPr/>
        <w:t>第 29 條</w:t>
      </w:r>
    </w:p>
    <w:p>
      <w:pPr>
        <w:pStyle w:val="BodyText"/>
        <w:spacing w:line="256" w:lineRule="auto"/>
        <w:ind w:right="1539"/>
        <w:jc w:val="both"/>
      </w:pPr>
      <w:r>
        <w:rPr/>
        <w:t>第二條第一項第二款人員，依本辦法、就業保險法領取之職業訓練生活津貼及政府機關其他同性質之津貼或補助，二年內合併領取期間以六個月為限。但申請人為身心障礙者，以一年為限。</w:t>
      </w:r>
    </w:p>
    <w:p>
      <w:pPr>
        <w:pStyle w:val="BodyText"/>
        <w:spacing w:line="256" w:lineRule="auto" w:before="3"/>
        <w:ind w:right="1539"/>
      </w:pPr>
      <w:r>
        <w:rPr>
          <w:spacing w:val="-1"/>
        </w:rPr>
        <w:t>前項人員同時具有第二條第一項第一款身分者，應優先請領就業保險法所</w:t>
      </w:r>
      <w:r>
        <w:rPr/>
        <w:t>定之職業訓練生活津貼。</w:t>
      </w:r>
    </w:p>
    <w:p>
      <w:pPr>
        <w:pStyle w:val="BodyText"/>
        <w:spacing w:line="256" w:lineRule="auto" w:before="1"/>
        <w:ind w:right="1539"/>
      </w:pPr>
      <w:r>
        <w:rPr>
          <w:spacing w:val="-1"/>
        </w:rPr>
        <w:t>第一項人員領取就業保險法之失業給付或職業訓練生活津貼期間，不得同</w:t>
      </w:r>
      <w:r>
        <w:rPr/>
        <w:t>時請領第十八條之津貼。</w:t>
      </w:r>
    </w:p>
    <w:p>
      <w:pPr>
        <w:pStyle w:val="BodyText"/>
        <w:spacing w:line="256" w:lineRule="auto" w:before="2"/>
        <w:ind w:right="1539"/>
      </w:pPr>
      <w:r>
        <w:rPr/>
        <w:t>前項情形於扣除不得同時請領期間之津貼後，賸餘之職業訓練生活津貼依第二十條第二項規定辦理。</w:t>
      </w:r>
    </w:p>
    <w:p>
      <w:pPr>
        <w:pStyle w:val="BodyText"/>
        <w:spacing w:before="12"/>
        <w:ind w:left="0"/>
        <w:rPr>
          <w:sz w:val="25"/>
        </w:rPr>
      </w:pPr>
    </w:p>
    <w:p>
      <w:pPr>
        <w:pStyle w:val="BodyText"/>
        <w:spacing w:before="0"/>
      </w:pPr>
      <w:r>
        <w:rPr/>
        <w:t>第 30 條</w:t>
      </w:r>
    </w:p>
    <w:p>
      <w:pPr>
        <w:pStyle w:val="BodyText"/>
        <w:spacing w:line="256" w:lineRule="auto" w:before="25"/>
        <w:ind w:right="1539"/>
      </w:pPr>
      <w:r>
        <w:rPr/>
        <w:t>同一創業案件曾領取政府機關其他同性質創業貸款利息補貼或補助者，不得領取本辦法之創業貸款利息補貼。</w:t>
      </w:r>
    </w:p>
    <w:p>
      <w:pPr>
        <w:pStyle w:val="BodyText"/>
        <w:spacing w:before="12"/>
        <w:ind w:left="0"/>
        <w:rPr>
          <w:sz w:val="25"/>
        </w:rPr>
      </w:pPr>
    </w:p>
    <w:p>
      <w:pPr>
        <w:pStyle w:val="BodyText"/>
        <w:spacing w:before="0"/>
      </w:pPr>
      <w:r>
        <w:rPr/>
        <w:t>第 31 條</w:t>
      </w:r>
    </w:p>
    <w:p>
      <w:pPr>
        <w:pStyle w:val="BodyText"/>
      </w:pPr>
      <w:r>
        <w:rPr/>
        <w:t>有下列情形之一，受託單位不得領取就業推介媒合津貼：</w:t>
      </w:r>
    </w:p>
    <w:p>
      <w:pPr>
        <w:pStyle w:val="BodyText"/>
        <w:spacing w:line="256" w:lineRule="auto" w:before="25"/>
        <w:ind w:right="2739"/>
      </w:pPr>
      <w:r>
        <w:rPr/>
        <w:t>一、所推介人員，與雇主之負責人為配偶或直系血親關係者。二、僱用自行推介之人員。</w:t>
      </w:r>
    </w:p>
    <w:p>
      <w:pPr>
        <w:pStyle w:val="BodyText"/>
        <w:spacing w:before="12"/>
        <w:ind w:left="0"/>
        <w:rPr>
          <w:sz w:val="25"/>
        </w:rPr>
      </w:pPr>
    </w:p>
    <w:p>
      <w:pPr>
        <w:pStyle w:val="BodyText"/>
        <w:spacing w:before="0"/>
      </w:pPr>
      <w:r>
        <w:rPr/>
        <w:t>第 32 條</w:t>
      </w:r>
    </w:p>
    <w:p>
      <w:pPr>
        <w:pStyle w:val="BodyText"/>
        <w:spacing w:line="256" w:lineRule="auto"/>
        <w:ind w:right="1539"/>
      </w:pPr>
      <w:r>
        <w:rPr/>
        <w:t>第二條第一項第三款之機構、團體，已領取政府機關其他就業促進相同性質之補助或津貼者，不得以同一勞工同時重複領取就業推介媒合津貼。</w:t>
      </w:r>
    </w:p>
    <w:p>
      <w:pPr>
        <w:spacing w:after="0" w:line="256" w:lineRule="auto"/>
        <w:sectPr>
          <w:pgSz w:w="11900" w:h="16840"/>
          <w:pgMar w:top="840" w:bottom="280" w:left="900" w:right="1680"/>
        </w:sectPr>
      </w:pPr>
    </w:p>
    <w:p>
      <w:pPr>
        <w:pStyle w:val="BodyText"/>
        <w:spacing w:before="40"/>
      </w:pPr>
      <w:r>
        <w:rPr/>
        <w:t>第 33 條</w:t>
      </w:r>
    </w:p>
    <w:p>
      <w:pPr>
        <w:pStyle w:val="BodyText"/>
      </w:pPr>
      <w:r>
        <w:rPr/>
        <w:t>不符合請領資格而領取津貼或有溢領情事者，發給津貼單位得撤銷或廢止</w:t>
      </w:r>
    </w:p>
    <w:p>
      <w:pPr>
        <w:pStyle w:val="BodyText"/>
        <w:spacing w:line="256" w:lineRule="auto"/>
        <w:ind w:right="1539"/>
      </w:pPr>
      <w:r>
        <w:rPr/>
        <w:t>，並以書面限期命其繳回已領取之津貼；屆期未繳回者，依法移送行政執行。</w:t>
      </w:r>
    </w:p>
    <w:p>
      <w:pPr>
        <w:pStyle w:val="BodyText"/>
        <w:spacing w:line="256" w:lineRule="auto" w:before="2"/>
        <w:ind w:right="1539"/>
      </w:pPr>
      <w:r>
        <w:rPr/>
        <w:t>因不實領取津貼經依前項規定撤銷者，自撤銷之日起二年內不得申領本辦法之津貼。</w:t>
      </w:r>
    </w:p>
    <w:p>
      <w:pPr>
        <w:pStyle w:val="BodyText"/>
        <w:spacing w:before="12"/>
        <w:ind w:left="0"/>
        <w:rPr>
          <w:sz w:val="25"/>
        </w:rPr>
      </w:pPr>
    </w:p>
    <w:p>
      <w:pPr>
        <w:pStyle w:val="BodyText"/>
        <w:spacing w:before="0"/>
      </w:pPr>
      <w:r>
        <w:rPr/>
        <w:t>第 34 條</w:t>
      </w:r>
    </w:p>
    <w:p>
      <w:pPr>
        <w:pStyle w:val="BodyText"/>
        <w:spacing w:line="256" w:lineRule="auto" w:before="25"/>
        <w:ind w:right="1539"/>
      </w:pPr>
      <w:r>
        <w:rPr>
          <w:spacing w:val="-1"/>
        </w:rPr>
        <w:t>中央主管機關、公立就業服務機構或職業訓練單位為查核就業促進津貼執</w:t>
      </w:r>
      <w:r>
        <w:rPr/>
        <w:t>行情形，必要時得查對相關資料，領取津貼者不得規避、妨礙或拒絕。 </w:t>
      </w:r>
      <w:r>
        <w:rPr>
          <w:spacing w:val="-1"/>
        </w:rPr>
        <w:t>領取津貼者違反前項規定時，發給津貼單位得予撤銷或廢止，並以書面限</w:t>
      </w:r>
      <w:r>
        <w:rPr/>
        <w:t>期命其繳回已領取之津貼；屆期未繳回者，依法移送行政執行。</w:t>
      </w:r>
    </w:p>
    <w:p>
      <w:pPr>
        <w:pStyle w:val="BodyText"/>
        <w:spacing w:line="720" w:lineRule="exact" w:before="27"/>
        <w:ind w:right="7299" w:firstLine="360"/>
      </w:pPr>
      <w:r>
        <w:rPr/>
        <w:t>第 四 章 附則第 35 條</w:t>
      </w:r>
    </w:p>
    <w:p>
      <w:pPr>
        <w:pStyle w:val="BodyText"/>
        <w:spacing w:line="312" w:lineRule="exact" w:before="0"/>
      </w:pPr>
      <w:r>
        <w:rPr/>
        <w:t>本辦法所規定之書表、文件，由中央主管機關另定之。</w:t>
      </w:r>
    </w:p>
    <w:p>
      <w:pPr>
        <w:pStyle w:val="BodyText"/>
        <w:spacing w:before="7"/>
        <w:ind w:left="0"/>
        <w:rPr>
          <w:sz w:val="27"/>
        </w:rPr>
      </w:pPr>
    </w:p>
    <w:p>
      <w:pPr>
        <w:pStyle w:val="BodyText"/>
        <w:spacing w:before="0"/>
      </w:pPr>
      <w:r>
        <w:rPr/>
        <w:t>第 36 條</w:t>
      </w:r>
    </w:p>
    <w:p>
      <w:pPr>
        <w:pStyle w:val="BodyText"/>
        <w:spacing w:line="256" w:lineRule="auto"/>
        <w:ind w:right="1539"/>
      </w:pPr>
      <w:r>
        <w:rPr/>
        <w:t>第二條第三項之受託單位，其受託期限、條件資格及作業程序，由中央主管機關公告之。</w:t>
      </w:r>
    </w:p>
    <w:p>
      <w:pPr>
        <w:pStyle w:val="BodyText"/>
        <w:spacing w:before="12"/>
        <w:ind w:left="0"/>
        <w:rPr>
          <w:sz w:val="25"/>
        </w:rPr>
      </w:pPr>
    </w:p>
    <w:p>
      <w:pPr>
        <w:pStyle w:val="BodyText"/>
        <w:spacing w:before="1"/>
      </w:pPr>
      <w:r>
        <w:rPr/>
        <w:t>第 37 條</w:t>
      </w:r>
    </w:p>
    <w:p>
      <w:pPr>
        <w:pStyle w:val="BodyText"/>
      </w:pPr>
      <w:r>
        <w:rPr/>
        <w:t>本辦法之經費，由就業安定基金支應。</w:t>
      </w:r>
    </w:p>
    <w:p>
      <w:pPr>
        <w:pStyle w:val="BodyText"/>
        <w:spacing w:before="7"/>
        <w:ind w:left="0"/>
        <w:rPr>
          <w:sz w:val="27"/>
        </w:rPr>
      </w:pPr>
    </w:p>
    <w:p>
      <w:pPr>
        <w:pStyle w:val="BodyText"/>
        <w:spacing w:before="0"/>
      </w:pPr>
      <w:r>
        <w:rPr/>
        <w:t>第 38 條</w:t>
      </w:r>
    </w:p>
    <w:p>
      <w:pPr>
        <w:pStyle w:val="BodyText"/>
      </w:pPr>
      <w:r>
        <w:rPr/>
        <w:t>本辦法自發布日施行。</w:t>
      </w:r>
    </w:p>
    <w:p>
      <w:pPr>
        <w:pStyle w:val="BodyText"/>
        <w:spacing w:line="256" w:lineRule="auto" w:before="25"/>
        <w:ind w:right="1539"/>
      </w:pPr>
      <w:r>
        <w:rPr/>
        <w:t>本辦法中華民國一百年一月十四日修正條文，自一百年一月一日施行。 </w:t>
      </w:r>
      <w:r>
        <w:rPr>
          <w:spacing w:val="-1"/>
        </w:rPr>
        <w:t>本辦法中華民國一百零一年一月六日修正條文，自一百零一年一月一日施</w:t>
      </w:r>
      <w:r>
        <w:rPr/>
        <w:t>行。</w:t>
      </w:r>
    </w:p>
    <w:p>
      <w:pPr>
        <w:pStyle w:val="BodyText"/>
        <w:spacing w:line="256" w:lineRule="auto" w:before="2"/>
        <w:ind w:right="1539"/>
      </w:pPr>
      <w:r>
        <w:rPr/>
        <w:t>本辦法中華民國一百零二年二月二十日修正條文，自一百零二年一月一日施行。</w:t>
      </w:r>
    </w:p>
    <w:sectPr>
      <w:pgSz w:w="11900" w:h="16840"/>
      <w:pgMar w:top="840" w:bottom="280" w:left="9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ngLiU">
    <w:altName w:val="MingLiU"/>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ngLiU" w:hAnsi="MingLiU" w:eastAsia="MingLiU" w:cs="MingLiU"/>
      <w:lang w:val="zh-TW" w:eastAsia="zh-TW" w:bidi="zh-TW"/>
    </w:rPr>
  </w:style>
  <w:style w:styleId="BodyText" w:type="paragraph">
    <w:name w:val="Body Text"/>
    <w:basedOn w:val="Normal"/>
    <w:uiPriority w:val="1"/>
    <w:qFormat/>
    <w:pPr>
      <w:spacing w:before="24"/>
      <w:ind w:left="100"/>
    </w:pPr>
    <w:rPr>
      <w:rFonts w:ascii="MingLiU" w:hAnsi="MingLiU" w:eastAsia="MingLiU" w:cs="MingLiU"/>
      <w:sz w:val="24"/>
      <w:szCs w:val="24"/>
      <w:lang w:val="zh-TW" w:eastAsia="zh-TW" w:bidi="zh-TW"/>
    </w:rPr>
  </w:style>
  <w:style w:styleId="ListParagraph" w:type="paragraph">
    <w:name w:val="List Paragraph"/>
    <w:basedOn w:val="Normal"/>
    <w:uiPriority w:val="1"/>
    <w:qFormat/>
    <w:pPr/>
    <w:rPr>
      <w:lang w:val="zh-TW" w:eastAsia="zh-TW" w:bidi="zh-TW"/>
    </w:rPr>
  </w:style>
  <w:style w:styleId="TableParagraph" w:type="paragraph">
    <w:name w:val="Table Paragraph"/>
    <w:basedOn w:val="Normal"/>
    <w:uiPriority w:val="1"/>
    <w:qFormat/>
    <w:pPr/>
    <w:rPr>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2018-06-14T03:50:55Z</dcterms:created>
  <dcterms:modified xsi:type="dcterms:W3CDTF">2018-06-14T03:50:55Z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2018-06-14T00:00:00Z</vt:filetime>
  </property>
</Properties>
</file>