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6DDE" w:rsidRPr="00D16E56" w:rsidRDefault="00616DDE" w:rsidP="00616DDE">
      <w:pPr>
        <w:pStyle w:val="a3"/>
        <w:spacing w:line="460" w:lineRule="exact"/>
        <w:ind w:leftChars="0" w:left="0"/>
        <w:jc w:val="both"/>
        <w:rPr>
          <w:rFonts w:ascii="標楷體" w:eastAsia="標楷體" w:hAnsi="標楷體"/>
          <w:szCs w:val="24"/>
        </w:rPr>
      </w:pPr>
      <w:r w:rsidRPr="00D16E56">
        <w:rPr>
          <w:rFonts w:ascii="標楷體" w:eastAsia="標楷體" w:hAnsi="標楷體" w:hint="eastAsia"/>
          <w:szCs w:val="24"/>
          <w:bdr w:val="single" w:sz="4" w:space="0" w:color="auto"/>
        </w:rPr>
        <w:t>表4</w:t>
      </w:r>
      <w:r w:rsidRPr="00D16E56">
        <w:rPr>
          <w:rFonts w:ascii="標楷體" w:eastAsia="標楷體" w:hAnsi="標楷體" w:hint="eastAsia"/>
          <w:szCs w:val="24"/>
        </w:rPr>
        <w:t>諮詢輔導服務同意書</w:t>
      </w:r>
    </w:p>
    <w:p w:rsidR="00616DDE" w:rsidRPr="00D16E56" w:rsidRDefault="00616DDE" w:rsidP="00616DDE">
      <w:pPr>
        <w:pStyle w:val="a3"/>
        <w:spacing w:line="460" w:lineRule="exact"/>
        <w:ind w:leftChars="0" w:left="0"/>
        <w:jc w:val="both"/>
        <w:rPr>
          <w:rFonts w:ascii="標楷體" w:eastAsia="標楷體" w:hAnsi="標楷體"/>
        </w:rPr>
      </w:pPr>
    </w:p>
    <w:p w:rsidR="00616DDE" w:rsidRPr="00D16E56" w:rsidRDefault="00616DDE" w:rsidP="00616DDE">
      <w:pPr>
        <w:pStyle w:val="a3"/>
        <w:tabs>
          <w:tab w:val="left" w:pos="1465"/>
        </w:tabs>
        <w:spacing w:line="400" w:lineRule="exact"/>
        <w:ind w:leftChars="0" w:left="0"/>
        <w:jc w:val="center"/>
        <w:rPr>
          <w:rFonts w:ascii="標楷體" w:eastAsia="標楷體" w:hAnsi="標楷體"/>
          <w:b/>
          <w:sz w:val="28"/>
          <w:szCs w:val="28"/>
        </w:rPr>
      </w:pPr>
      <w:r w:rsidRPr="00D16E56">
        <w:rPr>
          <w:rFonts w:ascii="標楷體" w:eastAsia="標楷體" w:hAnsi="標楷體" w:hint="eastAsia"/>
          <w:b/>
          <w:sz w:val="28"/>
          <w:szCs w:val="28"/>
        </w:rPr>
        <w:t>【諮詢輔導服務同</w:t>
      </w:r>
      <w:r w:rsidR="003B129A">
        <w:rPr>
          <w:rFonts w:ascii="標楷體" w:eastAsia="標楷體" w:hAnsi="標楷體" w:hint="eastAsia"/>
          <w:b/>
          <w:sz w:val="28"/>
          <w:szCs w:val="28"/>
        </w:rPr>
        <w:t>意</w:t>
      </w:r>
      <w:r w:rsidRPr="00D16E56">
        <w:rPr>
          <w:rFonts w:ascii="標楷體" w:eastAsia="標楷體" w:hAnsi="標楷體" w:hint="eastAsia"/>
          <w:b/>
          <w:sz w:val="28"/>
          <w:szCs w:val="28"/>
        </w:rPr>
        <w:t>書】</w:t>
      </w:r>
    </w:p>
    <w:p w:rsidR="00616DDE" w:rsidRPr="00D16E56" w:rsidRDefault="00616DDE" w:rsidP="00616DDE">
      <w:pPr>
        <w:pStyle w:val="a3"/>
        <w:tabs>
          <w:tab w:val="left" w:pos="1465"/>
        </w:tabs>
        <w:spacing w:line="400" w:lineRule="exact"/>
        <w:ind w:leftChars="0" w:left="0"/>
        <w:jc w:val="center"/>
        <w:rPr>
          <w:rFonts w:ascii="標楷體" w:eastAsia="標楷體" w:hAnsi="標楷體"/>
          <w:b/>
          <w:sz w:val="28"/>
          <w:szCs w:val="28"/>
        </w:rPr>
      </w:pPr>
      <w:r w:rsidRPr="00D16E56">
        <w:rPr>
          <w:rFonts w:ascii="標楷體" w:eastAsia="標楷體" w:hAnsi="標楷體" w:hint="eastAsia"/>
          <w:b/>
        </w:rPr>
        <w:t xml:space="preserve">                                                       案號：</w:t>
      </w:r>
      <w:r w:rsidRPr="00D16E56">
        <w:rPr>
          <w:rFonts w:ascii="標楷體" w:eastAsia="標楷體" w:hAnsi="標楷體" w:hint="eastAsia"/>
          <w:b/>
          <w:u w:val="single"/>
        </w:rPr>
        <w:t xml:space="preserve">        </w:t>
      </w:r>
    </w:p>
    <w:p w:rsidR="00616DDE" w:rsidRPr="00D16E56" w:rsidRDefault="00616DDE" w:rsidP="00616DDE">
      <w:pPr>
        <w:pStyle w:val="a3"/>
        <w:numPr>
          <w:ilvl w:val="0"/>
          <w:numId w:val="4"/>
        </w:numPr>
        <w:tabs>
          <w:tab w:val="left" w:pos="709"/>
          <w:tab w:val="left" w:pos="1985"/>
        </w:tabs>
        <w:spacing w:line="400" w:lineRule="exact"/>
        <w:ind w:leftChars="0" w:left="709" w:hanging="709"/>
        <w:rPr>
          <w:rFonts w:ascii="標楷體" w:eastAsia="標楷體" w:hAnsi="標楷體" w:cs="標楷體"/>
          <w:sz w:val="22"/>
        </w:rPr>
      </w:pPr>
      <w:r w:rsidRPr="00D16E56">
        <w:rPr>
          <w:rFonts w:ascii="標楷體" w:eastAsia="標楷體" w:hAnsi="標楷體" w:cs="標楷體" w:hint="eastAsia"/>
          <w:sz w:val="22"/>
        </w:rPr>
        <w:t>服務方式：為協助民間團體、有意從事社會創新團體或ㄧ般民眾等釐清問題、提供發展建議與可供連結之資源，使民間團體能有效改善計畫問題，提升計畫執行成效，以達促進地方產業發展、文化傳承、地方創生等之計畫補助目的。</w:t>
      </w:r>
    </w:p>
    <w:p w:rsidR="00616DDE" w:rsidRPr="00D16E56" w:rsidRDefault="00616DDE" w:rsidP="00616DDE">
      <w:pPr>
        <w:pStyle w:val="a3"/>
        <w:numPr>
          <w:ilvl w:val="0"/>
          <w:numId w:val="4"/>
        </w:numPr>
        <w:tabs>
          <w:tab w:val="left" w:pos="709"/>
          <w:tab w:val="left" w:pos="1985"/>
        </w:tabs>
        <w:spacing w:line="400" w:lineRule="exact"/>
        <w:ind w:leftChars="0" w:left="709" w:hanging="709"/>
        <w:rPr>
          <w:rFonts w:ascii="標楷體" w:eastAsia="標楷體" w:hAnsi="標楷體" w:cs="標楷體"/>
          <w:sz w:val="22"/>
        </w:rPr>
      </w:pPr>
      <w:r w:rsidRPr="00D16E56">
        <w:rPr>
          <w:rFonts w:ascii="標楷體" w:eastAsia="標楷體" w:hAnsi="標楷體" w:cs="標楷體" w:hint="eastAsia"/>
          <w:sz w:val="22"/>
        </w:rPr>
        <w:t>服務費用：本分署對於受輔導單位(含個人)提供的諮詢輔導服務不用收取任何費用。</w:t>
      </w:r>
    </w:p>
    <w:p w:rsidR="00616DDE" w:rsidRPr="00D16E56" w:rsidRDefault="00616DDE" w:rsidP="00616DDE">
      <w:pPr>
        <w:pStyle w:val="a3"/>
        <w:numPr>
          <w:ilvl w:val="0"/>
          <w:numId w:val="4"/>
        </w:numPr>
        <w:tabs>
          <w:tab w:val="left" w:pos="709"/>
          <w:tab w:val="left" w:pos="1985"/>
        </w:tabs>
        <w:spacing w:line="400" w:lineRule="exact"/>
        <w:ind w:leftChars="0" w:left="709" w:hanging="709"/>
        <w:rPr>
          <w:rFonts w:ascii="標楷體" w:eastAsia="標楷體" w:hAnsi="標楷體"/>
          <w:sz w:val="22"/>
        </w:rPr>
      </w:pPr>
      <w:r w:rsidRPr="00D16E56">
        <w:rPr>
          <w:rFonts w:ascii="標楷體" w:eastAsia="標楷體" w:hAnsi="標楷體" w:cs="標楷體" w:hint="eastAsia"/>
          <w:sz w:val="22"/>
        </w:rPr>
        <w:t>服務期程：每次服務時間2小時，將視單位的需求進行服務次數的評估。</w:t>
      </w:r>
    </w:p>
    <w:p w:rsidR="00616DDE" w:rsidRPr="00D16E56" w:rsidRDefault="00616DDE" w:rsidP="00616DDE">
      <w:pPr>
        <w:pStyle w:val="a3"/>
        <w:numPr>
          <w:ilvl w:val="0"/>
          <w:numId w:val="4"/>
        </w:numPr>
        <w:tabs>
          <w:tab w:val="left" w:pos="709"/>
          <w:tab w:val="left" w:pos="1985"/>
        </w:tabs>
        <w:spacing w:line="400" w:lineRule="exact"/>
        <w:ind w:leftChars="0" w:left="709" w:hanging="709"/>
        <w:rPr>
          <w:rFonts w:ascii="標楷體" w:eastAsia="標楷體" w:hAnsi="標楷體" w:cs="標楷體"/>
          <w:sz w:val="22"/>
        </w:rPr>
      </w:pPr>
      <w:r w:rsidRPr="00D16E56">
        <w:rPr>
          <w:rFonts w:ascii="標楷體" w:eastAsia="標楷體" w:hAnsi="標楷體" w:cs="標楷體" w:hint="eastAsia"/>
          <w:sz w:val="22"/>
        </w:rPr>
        <w:t>服務權益：本項諮詢輔導服務僅協助受輔導單位(含個人)釐清問題、提供發展建議與可供連結之資源，如有受輔導單位(含個人)及輔導委員雙方合意涉及之其他商業合作行為，與本分署無關。</w:t>
      </w:r>
    </w:p>
    <w:p w:rsidR="00616DDE" w:rsidRPr="00D16E56" w:rsidRDefault="00616DDE" w:rsidP="00616DDE">
      <w:pPr>
        <w:pStyle w:val="a3"/>
        <w:numPr>
          <w:ilvl w:val="0"/>
          <w:numId w:val="4"/>
        </w:numPr>
        <w:tabs>
          <w:tab w:val="left" w:pos="709"/>
          <w:tab w:val="left" w:pos="1985"/>
        </w:tabs>
        <w:spacing w:line="400" w:lineRule="exact"/>
        <w:ind w:leftChars="0" w:left="709" w:hanging="709"/>
        <w:rPr>
          <w:rFonts w:ascii="標楷體" w:eastAsia="標楷體" w:hAnsi="標楷體"/>
          <w:sz w:val="22"/>
        </w:rPr>
      </w:pPr>
      <w:r w:rsidRPr="00D16E56">
        <w:rPr>
          <w:rFonts w:ascii="標楷體" w:eastAsia="標楷體" w:hAnsi="標楷體" w:cs="標楷體" w:hint="eastAsia"/>
          <w:sz w:val="22"/>
        </w:rPr>
        <w:t>資料處理原則：</w:t>
      </w:r>
    </w:p>
    <w:p w:rsidR="00616DDE" w:rsidRPr="00D16E56" w:rsidRDefault="00616DDE" w:rsidP="00616DDE">
      <w:pPr>
        <w:pStyle w:val="a3"/>
        <w:numPr>
          <w:ilvl w:val="0"/>
          <w:numId w:val="5"/>
        </w:numPr>
        <w:tabs>
          <w:tab w:val="left" w:pos="1134"/>
          <w:tab w:val="left" w:pos="1276"/>
        </w:tabs>
        <w:ind w:leftChars="0" w:left="1134" w:hanging="283"/>
        <w:rPr>
          <w:rFonts w:ascii="標楷體" w:eastAsia="標楷體" w:hAnsi="標楷體"/>
          <w:sz w:val="20"/>
          <w:szCs w:val="20"/>
        </w:rPr>
      </w:pPr>
      <w:r w:rsidRPr="00D16E56">
        <w:rPr>
          <w:rFonts w:ascii="標楷體" w:eastAsia="標楷體" w:hAnsi="標楷體" w:cs="標楷體" w:hint="eastAsia"/>
          <w:sz w:val="20"/>
          <w:szCs w:val="20"/>
        </w:rPr>
        <w:t>為了確保個人資料、隱私及其他權益之保護，爰依照個人資料保護法第</w:t>
      </w:r>
      <w:r w:rsidRPr="00D16E56">
        <w:rPr>
          <w:rFonts w:ascii="標楷體" w:eastAsia="標楷體" w:hAnsi="標楷體" w:cs="標楷體"/>
          <w:sz w:val="20"/>
          <w:szCs w:val="20"/>
        </w:rPr>
        <w:t>8</w:t>
      </w:r>
      <w:r w:rsidRPr="00D16E56">
        <w:rPr>
          <w:rFonts w:ascii="標楷體" w:eastAsia="標楷體" w:hAnsi="標楷體" w:cs="標楷體" w:hint="eastAsia"/>
          <w:sz w:val="20"/>
          <w:szCs w:val="20"/>
        </w:rPr>
        <w:t>條規定進行蒐集前之告知。</w:t>
      </w:r>
    </w:p>
    <w:p w:rsidR="00616DDE" w:rsidRPr="00D16E56" w:rsidRDefault="00616DDE" w:rsidP="00616DDE">
      <w:pPr>
        <w:pStyle w:val="a3"/>
        <w:numPr>
          <w:ilvl w:val="0"/>
          <w:numId w:val="5"/>
        </w:numPr>
        <w:tabs>
          <w:tab w:val="left" w:pos="1134"/>
          <w:tab w:val="left" w:pos="1276"/>
        </w:tabs>
        <w:ind w:leftChars="0" w:left="1134" w:hanging="283"/>
        <w:rPr>
          <w:rFonts w:ascii="標楷體" w:eastAsia="標楷體" w:hAnsi="標楷體" w:cs="標楷體"/>
          <w:sz w:val="20"/>
          <w:szCs w:val="20"/>
        </w:rPr>
      </w:pPr>
      <w:r w:rsidRPr="00D16E56">
        <w:rPr>
          <w:rFonts w:ascii="標楷體" w:eastAsia="標楷體" w:hAnsi="標楷體" w:cs="標楷體" w:hint="eastAsia"/>
          <w:sz w:val="20"/>
          <w:szCs w:val="20"/>
        </w:rPr>
        <w:t>本項服務取得您的個人資料，目的在於個人資料保護法及相關法令之規定下，依本分署隱私權保護政策，蒐集、處理及利用您的個人資料。</w:t>
      </w:r>
    </w:p>
    <w:p w:rsidR="00616DDE" w:rsidRPr="00D16E56" w:rsidRDefault="00616DDE" w:rsidP="00616DDE">
      <w:pPr>
        <w:pStyle w:val="a3"/>
        <w:numPr>
          <w:ilvl w:val="0"/>
          <w:numId w:val="5"/>
        </w:numPr>
        <w:tabs>
          <w:tab w:val="left" w:pos="1134"/>
          <w:tab w:val="left" w:pos="1276"/>
        </w:tabs>
        <w:ind w:leftChars="0" w:left="1134" w:hanging="283"/>
        <w:rPr>
          <w:rFonts w:ascii="標楷體" w:eastAsia="標楷體" w:hAnsi="標楷體" w:cs="標楷體"/>
          <w:sz w:val="20"/>
          <w:szCs w:val="20"/>
        </w:rPr>
      </w:pPr>
      <w:r w:rsidRPr="00D16E56">
        <w:rPr>
          <w:rFonts w:ascii="標楷體" w:eastAsia="標楷體" w:hAnsi="標楷體" w:cs="標楷體" w:hint="eastAsia"/>
          <w:sz w:val="20"/>
          <w:szCs w:val="20"/>
        </w:rPr>
        <w:t>為執行本計畫之業務宣導、推廣、提供專業諮詢輔導等相關業務，需蒐集您的個人資料(姓名、手機、聯絡電話、通訊地址及電子郵件等)，或其他得以直接或間接識別您個人之資料。</w:t>
      </w:r>
    </w:p>
    <w:p w:rsidR="00616DDE" w:rsidRPr="00D16E56" w:rsidRDefault="00616DDE" w:rsidP="00616DDE">
      <w:pPr>
        <w:pStyle w:val="a3"/>
        <w:numPr>
          <w:ilvl w:val="0"/>
          <w:numId w:val="5"/>
        </w:numPr>
        <w:tabs>
          <w:tab w:val="left" w:pos="1134"/>
          <w:tab w:val="left" w:pos="1276"/>
        </w:tabs>
        <w:ind w:leftChars="0" w:left="1134" w:hanging="283"/>
        <w:rPr>
          <w:rFonts w:ascii="標楷體" w:eastAsia="標楷體" w:hAnsi="標楷體" w:cs="標楷體"/>
          <w:sz w:val="20"/>
          <w:szCs w:val="20"/>
        </w:rPr>
      </w:pPr>
      <w:r w:rsidRPr="00D16E56">
        <w:rPr>
          <w:rFonts w:ascii="標楷體" w:eastAsia="標楷體" w:hAnsi="標楷體" w:cs="標楷體" w:hint="eastAsia"/>
          <w:sz w:val="20"/>
          <w:szCs w:val="20"/>
        </w:rPr>
        <w:t>您同意本項服務以您所提供的個人資料確認您的身份、與您進行連絡、提供您本分署或合作夥伴之相關服務及資訊，以及其他隱私權保護政策規範之使用方式。</w:t>
      </w:r>
    </w:p>
    <w:p w:rsidR="00616DDE" w:rsidRPr="00D16E56" w:rsidRDefault="00616DDE" w:rsidP="00616DDE">
      <w:pPr>
        <w:pStyle w:val="a3"/>
        <w:numPr>
          <w:ilvl w:val="0"/>
          <w:numId w:val="5"/>
        </w:numPr>
        <w:tabs>
          <w:tab w:val="left" w:pos="1134"/>
          <w:tab w:val="left" w:pos="1276"/>
        </w:tabs>
        <w:ind w:leftChars="0" w:left="1134" w:hanging="283"/>
        <w:rPr>
          <w:rFonts w:ascii="標楷體" w:eastAsia="標楷體" w:hAnsi="標楷體" w:cs="標楷體"/>
          <w:sz w:val="20"/>
          <w:szCs w:val="20"/>
        </w:rPr>
      </w:pPr>
      <w:r w:rsidRPr="00D16E56">
        <w:rPr>
          <w:rFonts w:ascii="標楷體" w:eastAsia="標楷體" w:hAnsi="標楷體" w:cs="標楷體" w:hint="eastAsia"/>
          <w:sz w:val="20"/>
          <w:szCs w:val="20"/>
        </w:rPr>
        <w:t>您可依個人資料保護法，就您的個人資料向本分署：</w:t>
      </w:r>
      <w:r w:rsidRPr="00D16E56">
        <w:rPr>
          <w:rFonts w:ascii="標楷體" w:eastAsia="標楷體" w:hAnsi="標楷體" w:cs="標楷體"/>
          <w:sz w:val="20"/>
          <w:szCs w:val="20"/>
        </w:rPr>
        <w:t>(1)</w:t>
      </w:r>
      <w:r w:rsidRPr="00D16E56">
        <w:rPr>
          <w:rFonts w:ascii="標楷體" w:eastAsia="標楷體" w:hAnsi="標楷體" w:cs="標楷體" w:hint="eastAsia"/>
          <w:sz w:val="20"/>
          <w:szCs w:val="20"/>
        </w:rPr>
        <w:t>請求查詢或閱覽、</w:t>
      </w:r>
      <w:r w:rsidRPr="00D16E56">
        <w:rPr>
          <w:rFonts w:ascii="標楷體" w:eastAsia="標楷體" w:hAnsi="標楷體" w:cs="標楷體"/>
          <w:sz w:val="20"/>
          <w:szCs w:val="20"/>
        </w:rPr>
        <w:t>(2)</w:t>
      </w:r>
      <w:r w:rsidRPr="00D16E56">
        <w:rPr>
          <w:rFonts w:ascii="標楷體" w:eastAsia="標楷體" w:hAnsi="標楷體" w:cs="標楷體" w:hint="eastAsia"/>
          <w:sz w:val="20"/>
          <w:szCs w:val="20"/>
        </w:rPr>
        <w:t>製給複製本、</w:t>
      </w:r>
      <w:r w:rsidRPr="00D16E56">
        <w:rPr>
          <w:rFonts w:ascii="標楷體" w:eastAsia="標楷體" w:hAnsi="標楷體" w:cs="標楷體"/>
          <w:sz w:val="20"/>
          <w:szCs w:val="20"/>
        </w:rPr>
        <w:t>(3)</w:t>
      </w:r>
      <w:r w:rsidRPr="00D16E56">
        <w:rPr>
          <w:rFonts w:ascii="標楷體" w:eastAsia="標楷體" w:hAnsi="標楷體" w:cs="標楷體" w:hint="eastAsia"/>
          <w:sz w:val="20"/>
          <w:szCs w:val="20"/>
        </w:rPr>
        <w:t>請求補充或更正、</w:t>
      </w:r>
      <w:r w:rsidRPr="00D16E56">
        <w:rPr>
          <w:rFonts w:ascii="標楷體" w:eastAsia="標楷體" w:hAnsi="標楷體" w:cs="標楷體"/>
          <w:sz w:val="20"/>
          <w:szCs w:val="20"/>
        </w:rPr>
        <w:t>(4)</w:t>
      </w:r>
      <w:r w:rsidRPr="00D16E56">
        <w:rPr>
          <w:rFonts w:ascii="標楷體" w:eastAsia="標楷體" w:hAnsi="標楷體" w:cs="標楷體" w:hint="eastAsia"/>
          <w:sz w:val="20"/>
          <w:szCs w:val="20"/>
        </w:rPr>
        <w:t>請求停止蒐集、處理及利用或</w:t>
      </w:r>
      <w:r w:rsidRPr="00D16E56">
        <w:rPr>
          <w:rFonts w:ascii="標楷體" w:eastAsia="標楷體" w:hAnsi="標楷體" w:cs="標楷體"/>
          <w:sz w:val="20"/>
          <w:szCs w:val="20"/>
        </w:rPr>
        <w:t>(5)</w:t>
      </w:r>
      <w:r w:rsidRPr="00D16E56">
        <w:rPr>
          <w:rFonts w:ascii="標楷體" w:eastAsia="標楷體" w:hAnsi="標楷體" w:cs="標楷體" w:hint="eastAsia"/>
          <w:sz w:val="20"/>
          <w:szCs w:val="20"/>
        </w:rPr>
        <w:t>請求刪除。但因本分署執行職務或業務所必需者，本分署得拒絕之。</w:t>
      </w:r>
    </w:p>
    <w:p w:rsidR="00616DDE" w:rsidRPr="00D16E56" w:rsidRDefault="00616DDE" w:rsidP="00616DDE">
      <w:pPr>
        <w:pStyle w:val="a3"/>
        <w:numPr>
          <w:ilvl w:val="0"/>
          <w:numId w:val="5"/>
        </w:numPr>
        <w:tabs>
          <w:tab w:val="left" w:pos="1134"/>
          <w:tab w:val="left" w:pos="1276"/>
        </w:tabs>
        <w:ind w:leftChars="0" w:left="1134" w:hanging="283"/>
        <w:rPr>
          <w:rFonts w:ascii="標楷體" w:eastAsia="標楷體" w:hAnsi="標楷體" w:cs="標楷體"/>
          <w:sz w:val="20"/>
          <w:szCs w:val="20"/>
        </w:rPr>
      </w:pPr>
      <w:r w:rsidRPr="00D16E56">
        <w:rPr>
          <w:rFonts w:ascii="標楷體" w:eastAsia="標楷體" w:hAnsi="標楷體" w:cs="標楷體" w:hint="eastAsia"/>
          <w:sz w:val="20"/>
          <w:szCs w:val="20"/>
        </w:rPr>
        <w:t>您可自由選擇是否提供本分署您的個人資料，但若您所提供之個人資料，經檢舉或本分署發現不足以確認您的身分真實性或其他個人資料冒用、盜用、資料不實等情形，本分署有權暫時停止提供對您的服務，若有不便之處敬請見諒。</w:t>
      </w:r>
    </w:p>
    <w:p w:rsidR="00616DDE" w:rsidRPr="00D16E56" w:rsidRDefault="00616DDE" w:rsidP="00616DDE">
      <w:pPr>
        <w:pStyle w:val="a3"/>
        <w:numPr>
          <w:ilvl w:val="0"/>
          <w:numId w:val="5"/>
        </w:numPr>
        <w:tabs>
          <w:tab w:val="left" w:pos="1134"/>
          <w:tab w:val="left" w:pos="1276"/>
        </w:tabs>
        <w:ind w:leftChars="0" w:left="1134" w:hanging="283"/>
        <w:rPr>
          <w:rFonts w:ascii="標楷體" w:eastAsia="標楷體" w:hAnsi="標楷體" w:cs="標楷體"/>
          <w:sz w:val="20"/>
          <w:szCs w:val="20"/>
        </w:rPr>
      </w:pPr>
      <w:r w:rsidRPr="00D16E56">
        <w:rPr>
          <w:rFonts w:ascii="標楷體" w:eastAsia="標楷體" w:hAnsi="標楷體" w:cs="標楷體" w:hint="eastAsia"/>
          <w:sz w:val="20"/>
          <w:szCs w:val="20"/>
        </w:rPr>
        <w:t>您瞭解此一同意符合個人資料保護法及相關法規之要求，具有書面同意本分署蒐集、處理及利用您的個人資料之效果。</w:t>
      </w:r>
    </w:p>
    <w:p w:rsidR="00616DDE" w:rsidRPr="00D16E56" w:rsidRDefault="00616DDE" w:rsidP="00616DDE">
      <w:pPr>
        <w:pStyle w:val="a3"/>
        <w:numPr>
          <w:ilvl w:val="0"/>
          <w:numId w:val="4"/>
        </w:numPr>
        <w:tabs>
          <w:tab w:val="left" w:pos="709"/>
          <w:tab w:val="left" w:pos="1985"/>
        </w:tabs>
        <w:spacing w:line="400" w:lineRule="exact"/>
        <w:ind w:leftChars="0" w:left="709" w:hanging="709"/>
        <w:rPr>
          <w:rFonts w:ascii="標楷體" w:eastAsia="標楷體" w:hAnsi="標楷體" w:cs="標楷體"/>
          <w:sz w:val="22"/>
        </w:rPr>
      </w:pPr>
      <w:r w:rsidRPr="00D16E56">
        <w:rPr>
          <w:rFonts w:ascii="標楷體" w:eastAsia="標楷體" w:hAnsi="標楷體" w:cs="標楷體" w:hint="eastAsia"/>
          <w:sz w:val="22"/>
        </w:rPr>
        <w:t>資料</w:t>
      </w:r>
      <w:r w:rsidRPr="00D16E56">
        <w:rPr>
          <w:rFonts w:ascii="標楷體" w:eastAsia="標楷體" w:hAnsi="標楷體" w:cs="標楷體"/>
          <w:sz w:val="22"/>
        </w:rPr>
        <w:t>保密的</w:t>
      </w:r>
      <w:r w:rsidRPr="00D16E56">
        <w:rPr>
          <w:rFonts w:ascii="標楷體" w:eastAsia="標楷體" w:hAnsi="標楷體" w:cs="標楷體" w:hint="eastAsia"/>
          <w:sz w:val="22"/>
        </w:rPr>
        <w:t>除外責任</w:t>
      </w:r>
      <w:r w:rsidRPr="00D16E56">
        <w:rPr>
          <w:rFonts w:ascii="標楷體" w:eastAsia="標楷體" w:hAnsi="標楷體" w:cs="標楷體"/>
          <w:sz w:val="22"/>
        </w:rPr>
        <w:t>：</w:t>
      </w:r>
    </w:p>
    <w:p w:rsidR="00616DDE" w:rsidRPr="00D16E56" w:rsidRDefault="00616DDE" w:rsidP="00616DDE">
      <w:pPr>
        <w:pStyle w:val="a3"/>
        <w:numPr>
          <w:ilvl w:val="0"/>
          <w:numId w:val="5"/>
        </w:numPr>
        <w:tabs>
          <w:tab w:val="left" w:pos="1134"/>
          <w:tab w:val="left" w:pos="1276"/>
        </w:tabs>
        <w:ind w:leftChars="0" w:left="1134" w:hanging="283"/>
        <w:rPr>
          <w:rFonts w:ascii="標楷體" w:eastAsia="標楷體" w:hAnsi="標楷體" w:cs="標楷體"/>
          <w:sz w:val="20"/>
          <w:szCs w:val="20"/>
        </w:rPr>
      </w:pPr>
      <w:r w:rsidRPr="00D16E56">
        <w:rPr>
          <w:rFonts w:ascii="標楷體" w:eastAsia="標楷體" w:hAnsi="標楷體" w:cs="標楷體"/>
          <w:sz w:val="20"/>
          <w:szCs w:val="20"/>
        </w:rPr>
        <w:t>在涉及有緊急的危險性，危及當事人或其他第三者。</w:t>
      </w:r>
    </w:p>
    <w:p w:rsidR="00616DDE" w:rsidRPr="00D16E56" w:rsidRDefault="00616DDE" w:rsidP="00616DDE">
      <w:pPr>
        <w:pStyle w:val="a3"/>
        <w:numPr>
          <w:ilvl w:val="0"/>
          <w:numId w:val="5"/>
        </w:numPr>
        <w:tabs>
          <w:tab w:val="left" w:pos="1134"/>
          <w:tab w:val="left" w:pos="1276"/>
        </w:tabs>
        <w:ind w:leftChars="0" w:left="1134" w:hanging="283"/>
        <w:rPr>
          <w:rFonts w:ascii="標楷體" w:eastAsia="標楷體" w:hAnsi="標楷體" w:cs="標楷體"/>
          <w:sz w:val="20"/>
          <w:szCs w:val="20"/>
        </w:rPr>
      </w:pPr>
      <w:r w:rsidRPr="00D16E56">
        <w:rPr>
          <w:rFonts w:ascii="標楷體" w:eastAsia="標楷體" w:hAnsi="標楷體" w:cs="標楷體"/>
          <w:sz w:val="20"/>
          <w:szCs w:val="20"/>
        </w:rPr>
        <w:t>當事人有致命危險的傳染疾病</w:t>
      </w:r>
      <w:r w:rsidRPr="00D16E56">
        <w:rPr>
          <w:rFonts w:ascii="標楷體" w:eastAsia="標楷體" w:hAnsi="標楷體" w:cs="標楷體" w:hint="eastAsia"/>
          <w:sz w:val="20"/>
          <w:szCs w:val="20"/>
        </w:rPr>
        <w:t>、</w:t>
      </w:r>
      <w:r w:rsidRPr="00D16E56">
        <w:rPr>
          <w:rFonts w:ascii="標楷體" w:eastAsia="標楷體" w:hAnsi="標楷體" w:cs="標楷體"/>
          <w:sz w:val="20"/>
          <w:szCs w:val="20"/>
        </w:rPr>
        <w:t>評估當事人有自殺危險</w:t>
      </w:r>
      <w:r w:rsidRPr="00D16E56">
        <w:rPr>
          <w:rFonts w:ascii="標楷體" w:eastAsia="標楷體" w:hAnsi="標楷體" w:cs="標楷體" w:hint="eastAsia"/>
          <w:sz w:val="20"/>
          <w:szCs w:val="20"/>
        </w:rPr>
        <w:t>，以及</w:t>
      </w:r>
      <w:r w:rsidRPr="00D16E56">
        <w:rPr>
          <w:rFonts w:ascii="標楷體" w:eastAsia="標楷體" w:hAnsi="標楷體" w:cs="標楷體"/>
          <w:sz w:val="20"/>
          <w:szCs w:val="20"/>
        </w:rPr>
        <w:t>當事人涉及刑案時等。</w:t>
      </w:r>
    </w:p>
    <w:p w:rsidR="00616DDE" w:rsidRPr="00D16E56" w:rsidRDefault="00616DDE" w:rsidP="00616DDE">
      <w:pPr>
        <w:tabs>
          <w:tab w:val="left" w:pos="567"/>
          <w:tab w:val="left" w:pos="1985"/>
        </w:tabs>
        <w:spacing w:line="360" w:lineRule="auto"/>
        <w:rPr>
          <w:rFonts w:ascii="標楷體" w:eastAsia="標楷體" w:hAnsi="標楷體"/>
        </w:rPr>
      </w:pPr>
      <w:r w:rsidRPr="00D16E56">
        <w:rPr>
          <w:rFonts w:ascii="標楷體" w:eastAsia="標楷體" w:hAnsi="標楷體"/>
          <w:noProof/>
        </w:rPr>
        <w:drawing>
          <wp:inline distT="0" distB="0" distL="0" distR="0">
            <wp:extent cx="5273040" cy="91440"/>
            <wp:effectExtent l="0" t="0" r="3810" b="381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3040" cy="91440"/>
                    </a:xfrm>
                    <a:prstGeom prst="rect">
                      <a:avLst/>
                    </a:prstGeom>
                    <a:noFill/>
                    <a:ln>
                      <a:noFill/>
                    </a:ln>
                  </pic:spPr>
                </pic:pic>
              </a:graphicData>
            </a:graphic>
          </wp:inline>
        </w:drawing>
      </w:r>
    </w:p>
    <w:p w:rsidR="00616DDE" w:rsidRPr="00D16E56" w:rsidRDefault="00616DDE" w:rsidP="00616DDE">
      <w:pPr>
        <w:pStyle w:val="a3"/>
        <w:numPr>
          <w:ilvl w:val="0"/>
          <w:numId w:val="6"/>
        </w:numPr>
        <w:tabs>
          <w:tab w:val="left" w:pos="567"/>
          <w:tab w:val="left" w:pos="1985"/>
        </w:tabs>
        <w:spacing w:line="360" w:lineRule="auto"/>
        <w:ind w:leftChars="0" w:hanging="357"/>
        <w:rPr>
          <w:rFonts w:ascii="標楷體" w:eastAsia="標楷體" w:hAnsi="標楷體"/>
        </w:rPr>
      </w:pPr>
      <w:r w:rsidRPr="00D16E56">
        <w:rPr>
          <w:rFonts w:ascii="標楷體" w:eastAsia="標楷體" w:hAnsi="標楷體" w:cs="標楷體" w:hint="eastAsia"/>
        </w:rPr>
        <w:t>本單位已詳細閱讀並了解，願意接受勞動部勞動力發展署桃竹苗分署的諮詢輔導服務並遵守相關規定。</w:t>
      </w:r>
    </w:p>
    <w:p w:rsidR="00616DDE" w:rsidRPr="00D16E56" w:rsidRDefault="00616DDE" w:rsidP="00616DDE">
      <w:pPr>
        <w:pStyle w:val="a3"/>
        <w:tabs>
          <w:tab w:val="left" w:pos="567"/>
          <w:tab w:val="left" w:pos="1985"/>
        </w:tabs>
        <w:spacing w:line="360" w:lineRule="auto"/>
        <w:ind w:leftChars="0" w:left="360"/>
        <w:rPr>
          <w:rFonts w:ascii="標楷體" w:eastAsia="標楷體" w:hAnsi="標楷體"/>
        </w:rPr>
      </w:pPr>
    </w:p>
    <w:tbl>
      <w:tblPr>
        <w:tblW w:w="0" w:type="auto"/>
        <w:tblInd w:w="392" w:type="dxa"/>
        <w:tblLook w:val="04A0" w:firstRow="1" w:lastRow="0" w:firstColumn="1" w:lastColumn="0" w:noHBand="0" w:noVBand="1"/>
      </w:tblPr>
      <w:tblGrid>
        <w:gridCol w:w="4642"/>
        <w:gridCol w:w="4320"/>
      </w:tblGrid>
      <w:tr w:rsidR="00616DDE" w:rsidRPr="00D16E56" w:rsidTr="00ED04D1">
        <w:tc>
          <w:tcPr>
            <w:tcW w:w="4754" w:type="dxa"/>
          </w:tcPr>
          <w:p w:rsidR="00616DDE" w:rsidRPr="00D16E56" w:rsidRDefault="00616DDE" w:rsidP="00ED04D1">
            <w:pPr>
              <w:widowControl/>
              <w:rPr>
                <w:rFonts w:ascii="標楷體" w:eastAsia="標楷體" w:hAnsi="標楷體"/>
              </w:rPr>
            </w:pPr>
            <w:r w:rsidRPr="00D16E56">
              <w:rPr>
                <w:rFonts w:ascii="標楷體" w:eastAsia="標楷體" w:hAnsi="標楷體" w:hint="eastAsia"/>
              </w:rPr>
              <w:t>單位:</w:t>
            </w:r>
            <w:r w:rsidRPr="00D16E56">
              <w:rPr>
                <w:rFonts w:ascii="標楷體" w:eastAsia="標楷體" w:hAnsi="標楷體" w:hint="eastAsia"/>
                <w:u w:val="single"/>
              </w:rPr>
              <w:t xml:space="preserve">                     (簽章)</w:t>
            </w:r>
          </w:p>
        </w:tc>
        <w:tc>
          <w:tcPr>
            <w:tcW w:w="4424" w:type="dxa"/>
          </w:tcPr>
          <w:p w:rsidR="00616DDE" w:rsidRPr="00D16E56" w:rsidRDefault="00616DDE" w:rsidP="00ED04D1">
            <w:pPr>
              <w:widowControl/>
              <w:rPr>
                <w:rFonts w:ascii="標楷體" w:eastAsia="標楷體" w:hAnsi="標楷體"/>
              </w:rPr>
            </w:pPr>
            <w:r w:rsidRPr="00D16E56">
              <w:rPr>
                <w:rFonts w:ascii="標楷體" w:eastAsia="標楷體" w:hAnsi="標楷體" w:hint="eastAsia"/>
              </w:rPr>
              <w:t>日期:</w:t>
            </w:r>
            <w:r w:rsidRPr="00D16E56">
              <w:rPr>
                <w:rFonts w:ascii="標楷體" w:eastAsia="標楷體" w:hAnsi="標楷體" w:hint="eastAsia"/>
                <w:u w:val="single"/>
              </w:rPr>
              <w:t xml:space="preserve">                     </w:t>
            </w:r>
          </w:p>
        </w:tc>
      </w:tr>
    </w:tbl>
    <w:p w:rsidR="00355D39" w:rsidRPr="00616DDE" w:rsidRDefault="00355D39" w:rsidP="00616DDE"/>
    <w:sectPr w:rsidR="00355D39" w:rsidRPr="00616DDE" w:rsidSect="000D013E">
      <w:pgSz w:w="11906" w:h="16838"/>
      <w:pgMar w:top="851" w:right="1134"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C4EBB"/>
    <w:multiLevelType w:val="hybridMultilevel"/>
    <w:tmpl w:val="716EEDD0"/>
    <w:lvl w:ilvl="0" w:tplc="F3F819F0">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1C22469"/>
    <w:multiLevelType w:val="hybridMultilevel"/>
    <w:tmpl w:val="CC14B2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85C377B"/>
    <w:multiLevelType w:val="hybridMultilevel"/>
    <w:tmpl w:val="71C88A64"/>
    <w:lvl w:ilvl="0" w:tplc="4156CAA4">
      <w:numFmt w:val="bullet"/>
      <w:lvlText w:val="※"/>
      <w:lvlJc w:val="left"/>
      <w:pPr>
        <w:ind w:left="360" w:hanging="360"/>
      </w:pPr>
      <w:rPr>
        <w:rFonts w:ascii="標楷體" w:eastAsia="標楷體" w:hAnsi="標楷體" w:cs="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BE3116A"/>
    <w:multiLevelType w:val="hybridMultilevel"/>
    <w:tmpl w:val="6D5E2654"/>
    <w:lvl w:ilvl="0" w:tplc="04090001">
      <w:start w:val="1"/>
      <w:numFmt w:val="bullet"/>
      <w:lvlText w:val=""/>
      <w:lvlJc w:val="left"/>
      <w:pPr>
        <w:ind w:left="480" w:hanging="480"/>
      </w:pPr>
      <w:rPr>
        <w:rFonts w:ascii="Wingdings" w:hAnsi="Wingdings" w:cs="Wingding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704F4BD5"/>
    <w:multiLevelType w:val="hybridMultilevel"/>
    <w:tmpl w:val="90FA37EE"/>
    <w:lvl w:ilvl="0" w:tplc="26F4AF88">
      <w:start w:val="1"/>
      <w:numFmt w:val="taiwaneseCountingThousand"/>
      <w:lvlText w:val="%1、"/>
      <w:lvlJc w:val="left"/>
      <w:pPr>
        <w:ind w:left="480" w:hanging="480"/>
      </w:pPr>
      <w:rPr>
        <w:sz w:val="22"/>
        <w:szCs w:val="22"/>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74011CE3"/>
    <w:multiLevelType w:val="hybridMultilevel"/>
    <w:tmpl w:val="560212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344065135">
    <w:abstractNumId w:val="0"/>
  </w:num>
  <w:num w:numId="2" w16cid:durableId="1481266199">
    <w:abstractNumId w:val="1"/>
  </w:num>
  <w:num w:numId="3" w16cid:durableId="627010015">
    <w:abstractNumId w:val="5"/>
  </w:num>
  <w:num w:numId="4" w16cid:durableId="475075404">
    <w:abstractNumId w:val="4"/>
  </w:num>
  <w:num w:numId="5" w16cid:durableId="645429265">
    <w:abstractNumId w:val="3"/>
  </w:num>
  <w:num w:numId="6" w16cid:durableId="426926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13E"/>
    <w:rsid w:val="000D013E"/>
    <w:rsid w:val="00355D39"/>
    <w:rsid w:val="003B129A"/>
    <w:rsid w:val="00616DDE"/>
    <w:rsid w:val="0080244A"/>
    <w:rsid w:val="00C60D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3BE1C"/>
  <w15:chartTrackingRefBased/>
  <w15:docId w15:val="{0B64022E-6AA8-44AB-B6D6-A1B3CAE7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13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13E"/>
    <w:pPr>
      <w:ind w:leftChars="200" w:left="480"/>
    </w:pPr>
  </w:style>
  <w:style w:type="paragraph" w:customStyle="1" w:styleId="2">
    <w:name w:val="樣式2"/>
    <w:basedOn w:val="a3"/>
    <w:qFormat/>
    <w:rsid w:val="000D013E"/>
    <w:pPr>
      <w:tabs>
        <w:tab w:val="left" w:pos="1465"/>
      </w:tabs>
      <w:ind w:leftChars="0" w:left="0"/>
    </w:pPr>
    <w:rPr>
      <w:rFonts w:ascii="標楷體" w:eastAsia="標楷體" w:hAnsi="標楷體"/>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陳怡均</dc:creator>
  <cp:keywords/>
  <dc:description/>
  <cp:lastModifiedBy>陳怡均(諮給)</cp:lastModifiedBy>
  <cp:revision>3</cp:revision>
  <dcterms:created xsi:type="dcterms:W3CDTF">2022-01-26T03:32:00Z</dcterms:created>
  <dcterms:modified xsi:type="dcterms:W3CDTF">2023-01-31T01:46:00Z</dcterms:modified>
</cp:coreProperties>
</file>