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72E5" w14:textId="77777777" w:rsidR="004636DD" w:rsidRPr="00E157DA" w:rsidRDefault="004636DD" w:rsidP="004636DD">
      <w:pPr>
        <w:jc w:val="center"/>
        <w:rPr>
          <w:rFonts w:ascii="標楷體" w:eastAsia="標楷體" w:hAnsi="標楷體"/>
          <w:b/>
          <w:bCs/>
          <w:sz w:val="28"/>
          <w:szCs w:val="28"/>
        </w:rPr>
      </w:pPr>
      <w:bookmarkStart w:id="0" w:name="_Toc367865847"/>
      <w:bookmarkStart w:id="1" w:name="_Toc402442812"/>
      <w:bookmarkStart w:id="2" w:name="_Toc499622919"/>
      <w:bookmarkStart w:id="3" w:name="_Toc333392867"/>
      <w:bookmarkStart w:id="4" w:name="_Hlk81900008"/>
      <w:r w:rsidRPr="008D6655">
        <w:rPr>
          <w:rFonts w:ascii="標楷體" w:eastAsia="標楷體" w:hAnsi="標楷體"/>
          <w:b/>
          <w:bCs/>
          <w:sz w:val="28"/>
          <w:szCs w:val="28"/>
        </w:rPr>
        <w:t>產業人才投資方案參訓學員須知</w:t>
      </w:r>
    </w:p>
    <w:p w14:paraId="642C9E05" w14:textId="77777777" w:rsidR="004636DD" w:rsidRPr="00D352D8" w:rsidRDefault="004636DD" w:rsidP="00D352D8">
      <w:pPr>
        <w:numPr>
          <w:ilvl w:val="0"/>
          <w:numId w:val="12"/>
        </w:numPr>
        <w:jc w:val="both"/>
        <w:rPr>
          <w:rFonts w:ascii="標楷體" w:eastAsia="標楷體" w:hAnsi="標楷體"/>
          <w:szCs w:val="24"/>
        </w:rPr>
      </w:pPr>
      <w:r w:rsidRPr="00D352D8">
        <w:rPr>
          <w:rFonts w:ascii="標楷體" w:eastAsia="標楷體" w:hAnsi="標楷體"/>
          <w:szCs w:val="24"/>
        </w:rPr>
        <w:t>補助資格：</w:t>
      </w:r>
    </w:p>
    <w:p w14:paraId="1EB71610" w14:textId="121BF3D0"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一般對象（補助80%訓練費用）：年滿十五歲以上，具就業保險、勞工保險（含受僱從事漁業生產之勞動投保者）</w:t>
      </w:r>
      <w:r w:rsidR="00124234" w:rsidRPr="008D6655">
        <w:rPr>
          <w:rFonts w:ascii="標楷體" w:eastAsia="標楷體" w:hAnsi="標楷體" w:hint="eastAsia"/>
        </w:rPr>
        <w:t>、勞工職業災害保險</w:t>
      </w:r>
      <w:r w:rsidRPr="008D6655">
        <w:rPr>
          <w:rFonts w:ascii="標楷體" w:eastAsia="標楷體" w:hAnsi="標楷體"/>
        </w:rPr>
        <w:t>或農民健康保險被保險人身分之在職勞工（</w:t>
      </w:r>
      <w:r w:rsidRPr="008D6655">
        <w:rPr>
          <w:rFonts w:ascii="標楷體" w:eastAsia="標楷體" w:hAnsi="標楷體"/>
          <w:b/>
          <w:bCs/>
          <w:u w:val="single"/>
        </w:rPr>
        <w:t>以開訓日為基準日</w:t>
      </w:r>
      <w:r w:rsidRPr="008D6655">
        <w:rPr>
          <w:rFonts w:ascii="標楷體" w:eastAsia="標楷體" w:hAnsi="標楷體"/>
        </w:rPr>
        <w:t>），且符合下列資格之一：</w:t>
      </w:r>
    </w:p>
    <w:p w14:paraId="582E580D" w14:textId="77777777" w:rsidR="00D352D8"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具本國籍（須檢附身分證正反面影本）。</w:t>
      </w:r>
    </w:p>
    <w:p w14:paraId="4A73ABF4" w14:textId="77777777" w:rsid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hint="eastAsia"/>
        </w:rPr>
        <w:t>與中華民國境內設有戶籍之國民結婚，且獲准居留在臺灣地區工作之外國人、大陸地區人民、香港居民或澳門居民。</w:t>
      </w:r>
      <w:r w:rsidRPr="00D352D8">
        <w:rPr>
          <w:rFonts w:ascii="標楷體" w:eastAsia="標楷體" w:hAnsi="標楷體"/>
        </w:rPr>
        <w:t>（須檢附配偶新式戶口名簿影本且記事欄不得省略）。</w:t>
      </w:r>
    </w:p>
    <w:p w14:paraId="59152682" w14:textId="6588C17C" w:rsidR="004636DD" w:rsidRPr="00D352D8" w:rsidRDefault="004636DD" w:rsidP="00D352D8">
      <w:pPr>
        <w:pStyle w:val="aff2"/>
        <w:numPr>
          <w:ilvl w:val="3"/>
          <w:numId w:val="12"/>
        </w:numPr>
        <w:ind w:left="964" w:hanging="255"/>
        <w:jc w:val="both"/>
        <w:rPr>
          <w:rFonts w:ascii="標楷體" w:eastAsia="標楷體" w:hAnsi="標楷體"/>
        </w:rPr>
      </w:pPr>
      <w:r w:rsidRPr="00D352D8">
        <w:rPr>
          <w:rFonts w:ascii="標楷體" w:eastAsia="標楷體" w:hAnsi="標楷體"/>
        </w:rPr>
        <w:t>符合入出國及移民法第十六條第三項、第四項規定取得居留身分</w:t>
      </w:r>
      <w:r w:rsidRPr="00D352D8">
        <w:rPr>
          <w:rFonts w:ascii="標楷體" w:eastAsia="標楷體" w:hAnsi="標楷體" w:hint="eastAsia"/>
        </w:rPr>
        <w:t>之下列對象之一：</w:t>
      </w:r>
    </w:p>
    <w:p w14:paraId="1B732A3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泰國、緬甸地區單一中華民國國籍之無戶籍國民。(</w:t>
      </w:r>
      <w:r w:rsidRPr="008D6655">
        <w:rPr>
          <w:rFonts w:ascii="標楷體" w:eastAsia="標楷體" w:hAnsi="標楷體"/>
          <w:szCs w:val="24"/>
        </w:rPr>
        <w:t>須檢附</w:t>
      </w:r>
      <w:r w:rsidRPr="008D6655">
        <w:rPr>
          <w:rFonts w:ascii="標楷體" w:eastAsia="標楷體" w:hAnsi="標楷體" w:hint="eastAsia"/>
          <w:szCs w:val="24"/>
        </w:rPr>
        <w:t>中華民國</w:t>
      </w:r>
      <w:r w:rsidRPr="008D6655">
        <w:rPr>
          <w:rFonts w:ascii="標楷體" w:eastAsia="標楷體" w:hAnsi="標楷體"/>
          <w:szCs w:val="24"/>
        </w:rPr>
        <w:t>居留證</w:t>
      </w:r>
      <w:r w:rsidRPr="008D6655">
        <w:rPr>
          <w:rFonts w:ascii="標楷體" w:eastAsia="標楷體" w:hAnsi="標楷體" w:hint="eastAsia"/>
          <w:szCs w:val="24"/>
        </w:rPr>
        <w:t>)</w:t>
      </w:r>
    </w:p>
    <w:p w14:paraId="2C262890" w14:textId="77777777" w:rsidR="004636DD" w:rsidRPr="008D6655" w:rsidRDefault="004636DD" w:rsidP="006713F7">
      <w:pPr>
        <w:numPr>
          <w:ilvl w:val="2"/>
          <w:numId w:val="17"/>
        </w:numPr>
        <w:spacing w:line="0" w:lineRule="atLeast"/>
        <w:jc w:val="both"/>
        <w:rPr>
          <w:rFonts w:ascii="標楷體" w:eastAsia="標楷體" w:hAnsi="標楷體"/>
          <w:szCs w:val="24"/>
        </w:rPr>
      </w:pPr>
      <w:r w:rsidRPr="008D6655">
        <w:rPr>
          <w:rFonts w:ascii="標楷體" w:eastAsia="標楷體" w:hAnsi="標楷體" w:hint="eastAsia"/>
          <w:szCs w:val="24"/>
        </w:rPr>
        <w:t>泰國、緬甸、印度或尼泊爾地區無國籍人民，且已依就業服務法第五十一條第一項第一款規定取得工作許可者。(</w:t>
      </w:r>
      <w:r w:rsidRPr="008D6655">
        <w:rPr>
          <w:rFonts w:ascii="標楷體" w:eastAsia="標楷體" w:hAnsi="標楷體"/>
          <w:szCs w:val="24"/>
        </w:rPr>
        <w:t>須檢附外僑居留證及工作許可影本</w:t>
      </w:r>
      <w:r w:rsidRPr="008D6655">
        <w:rPr>
          <w:rFonts w:ascii="標楷體" w:eastAsia="標楷體" w:hAnsi="標楷體" w:hint="eastAsia"/>
          <w:szCs w:val="24"/>
        </w:rPr>
        <w:t>)</w:t>
      </w:r>
    </w:p>
    <w:p w14:paraId="4EEEEDD5" w14:textId="77777777" w:rsidR="004636DD" w:rsidRPr="008D6655" w:rsidRDefault="004636DD" w:rsidP="00D352D8">
      <w:pPr>
        <w:pStyle w:val="aff2"/>
        <w:numPr>
          <w:ilvl w:val="3"/>
          <w:numId w:val="12"/>
        </w:numPr>
        <w:ind w:left="964" w:hanging="255"/>
        <w:jc w:val="both"/>
        <w:rPr>
          <w:rFonts w:ascii="標楷體" w:eastAsia="標楷體" w:hAnsi="標楷體"/>
        </w:rPr>
      </w:pPr>
      <w:r w:rsidRPr="008D6655">
        <w:rPr>
          <w:rFonts w:ascii="標楷體" w:eastAsia="標楷體" w:hAnsi="標楷體"/>
        </w:rPr>
        <w:t>跨國（境）人口販運被害人，並取得工作許可者（須檢附臨時停留許可證及聘僱許可影本）。</w:t>
      </w:r>
    </w:p>
    <w:p w14:paraId="3F26F632" w14:textId="756F9348" w:rsidR="004636DD" w:rsidRPr="008D6655" w:rsidRDefault="004636DD" w:rsidP="00D352D8">
      <w:pPr>
        <w:pStyle w:val="aff2"/>
        <w:numPr>
          <w:ilvl w:val="1"/>
          <w:numId w:val="12"/>
        </w:numPr>
        <w:ind w:left="851" w:hanging="567"/>
        <w:jc w:val="both"/>
        <w:rPr>
          <w:rFonts w:ascii="標楷體" w:eastAsia="標楷體" w:hAnsi="標楷體"/>
        </w:rPr>
      </w:pPr>
      <w:r w:rsidRPr="008D6655">
        <w:rPr>
          <w:rFonts w:ascii="標楷體" w:eastAsia="標楷體" w:hAnsi="標楷體"/>
        </w:rPr>
        <w:t>補助100%訓練費用者適用對象：除符合前開一般對象之資格仍須符合包括低收入戶或中低收入戶中有工作能力者、原住民、身心障礙者、中高齡者、獨力負擔家計者、家庭暴力被害人、更生受保護人及其他依就業服務法第二十四條規定經中央主管機關認為有必要者、</w:t>
      </w:r>
      <w:r w:rsidR="004C5349" w:rsidRPr="008D6655">
        <w:rPr>
          <w:rFonts w:ascii="標楷體" w:eastAsia="標楷體" w:hAnsi="標楷體" w:hint="eastAsia"/>
        </w:rPr>
        <w:t>逾</w:t>
      </w:r>
      <w:r w:rsidR="00AA1B8B" w:rsidRPr="008D6655">
        <w:rPr>
          <w:rFonts w:ascii="標楷體" w:eastAsia="標楷體" w:hAnsi="標楷體" w:hint="eastAsia"/>
        </w:rPr>
        <w:t>六十五</w:t>
      </w:r>
      <w:r w:rsidR="004C5349" w:rsidRPr="008D6655">
        <w:rPr>
          <w:rFonts w:ascii="標楷體" w:eastAsia="標楷體" w:hAnsi="標楷體" w:hint="eastAsia"/>
        </w:rPr>
        <w:t>歲之高齡者</w:t>
      </w:r>
      <w:r w:rsidRPr="008D6655">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012ADEE6" w14:textId="77777777" w:rsidR="00A57FFA" w:rsidRDefault="004636DD" w:rsidP="00A57FFA">
      <w:pPr>
        <w:numPr>
          <w:ilvl w:val="0"/>
          <w:numId w:val="12"/>
        </w:numPr>
        <w:jc w:val="both"/>
        <w:rPr>
          <w:rFonts w:ascii="標楷體" w:eastAsia="標楷體" w:hAnsi="標楷體"/>
        </w:rPr>
      </w:pPr>
      <w:r w:rsidRPr="008D6655">
        <w:rPr>
          <w:rFonts w:ascii="標楷體" w:eastAsia="標楷體" w:hAnsi="標楷體"/>
        </w:rPr>
        <w:t>應備文件：</w:t>
      </w:r>
    </w:p>
    <w:p w14:paraId="5934BBDB" w14:textId="762EEC44" w:rsidR="004636DD" w:rsidRPr="00A57FFA" w:rsidRDefault="004636DD" w:rsidP="00A57FFA">
      <w:pPr>
        <w:ind w:left="480"/>
        <w:jc w:val="both"/>
        <w:rPr>
          <w:rFonts w:ascii="標楷體" w:eastAsia="標楷體" w:hAnsi="標楷體"/>
        </w:rPr>
      </w:pPr>
      <w:r w:rsidRPr="00A57FFA">
        <w:rPr>
          <w:rFonts w:ascii="標楷體" w:eastAsia="標楷體" w:hAnsi="標楷體"/>
          <w:szCs w:val="24"/>
        </w:rPr>
        <w:t>學員應提供之資料包括：1.身分證正反面影本。2.郵局/銀行存摺封面影本（須為參訓學員個人新臺幣存摺，補助費用由訓練單位代轉者免附）。3.補助全額訓練費用適用對象證明文件。4.學員基本資料表。5.補助學員參訓契約書。6.學員補助申請書。7.勞工保險局之投保明細表（如無法於資訊系統自動勾稽時，得要求學員自行檢附開訓當日仍在職之就保、勞保</w:t>
      </w:r>
      <w:r w:rsidR="009C66AD" w:rsidRPr="00A57FFA">
        <w:rPr>
          <w:rFonts w:ascii="標楷體" w:eastAsia="標楷體" w:hAnsi="標楷體" w:hint="eastAsia"/>
          <w:szCs w:val="24"/>
        </w:rPr>
        <w:t>、職災保</w:t>
      </w:r>
      <w:r w:rsidRPr="00A57FFA">
        <w:rPr>
          <w:rFonts w:ascii="標楷體" w:eastAsia="標楷體" w:hAnsi="標楷體"/>
          <w:szCs w:val="24"/>
        </w:rPr>
        <w:t>或農保投保明細表影本代替）。</w:t>
      </w:r>
    </w:p>
    <w:p w14:paraId="57179394" w14:textId="77777777" w:rsidR="004636DD" w:rsidRPr="008D6655" w:rsidRDefault="004636DD" w:rsidP="00D352D8">
      <w:pPr>
        <w:numPr>
          <w:ilvl w:val="0"/>
          <w:numId w:val="12"/>
        </w:numPr>
        <w:jc w:val="both"/>
        <w:rPr>
          <w:rFonts w:ascii="標楷體" w:eastAsia="標楷體" w:hAnsi="標楷體"/>
        </w:rPr>
      </w:pPr>
      <w:r w:rsidRPr="008D6655">
        <w:rPr>
          <w:rFonts w:ascii="標楷體" w:eastAsia="標楷體" w:hAnsi="標楷體"/>
        </w:rPr>
        <w:t>退費規定：</w:t>
      </w:r>
    </w:p>
    <w:p w14:paraId="00870766" w14:textId="77777777"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學員報名並完成繳納訓練費用後，訓練單位有以下情形之一者，學員可申請退費（退費比例依本方案規定）：1.因故未開班或未能如期開班、因訓練單位未落實參訓學員資格審查，致有學員不符補助資格而退訓者</w:t>
      </w:r>
      <w:r w:rsidRPr="008D6655">
        <w:rPr>
          <w:rFonts w:ascii="標楷體" w:eastAsia="標楷體" w:hAnsi="標楷體" w:hint="eastAsia"/>
        </w:rPr>
        <w:t>及因訓練單位因素而致訓練班次遭分署撤銷核定</w:t>
      </w:r>
      <w:r w:rsidRPr="008D6655">
        <w:rPr>
          <w:rFonts w:ascii="標楷體" w:eastAsia="標楷體" w:hAnsi="標楷體"/>
        </w:rPr>
        <w:t>。2.變更訓練時間、地點或其他重大缺失等，致學員無法配合而退訓者</w:t>
      </w:r>
      <w:r w:rsidRPr="008D6655">
        <w:rPr>
          <w:rFonts w:ascii="標楷體" w:eastAsia="標楷體" w:hAnsi="標楷體" w:hint="eastAsia"/>
        </w:rPr>
        <w:t>。</w:t>
      </w:r>
      <w:r w:rsidRPr="008D6655">
        <w:rPr>
          <w:rFonts w:ascii="標楷體" w:eastAsia="標楷體" w:hAnsi="標楷體"/>
        </w:rPr>
        <w:t>3.訓練單位因涉及刑事案件經移送司法機關偵辦，致學員無法於結訓後六個月內取得訓練補助費。需匯款退費者，訓練單位應負擔匯款手續費用。</w:t>
      </w:r>
    </w:p>
    <w:p w14:paraId="5733776B" w14:textId="77777777" w:rsidR="00D85033" w:rsidRPr="008D6655" w:rsidRDefault="00D85033" w:rsidP="00A57FFA">
      <w:pPr>
        <w:pStyle w:val="aff2"/>
        <w:numPr>
          <w:ilvl w:val="1"/>
          <w:numId w:val="64"/>
        </w:numPr>
        <w:ind w:left="851" w:hanging="567"/>
        <w:jc w:val="both"/>
        <w:rPr>
          <w:rStyle w:val="1b"/>
        </w:rPr>
      </w:pPr>
      <w:r w:rsidRPr="008D6655">
        <w:rPr>
          <w:rStyle w:val="1b"/>
          <w:rFonts w:ascii="標楷體" w:eastAsia="標楷體" w:hAnsi="標楷體" w:hint="eastAsia"/>
        </w:rPr>
        <w:t>訓練單位未適當揭示或告知參訓學員遠距課程應自備之網路環境、軟硬體等相關設施或設備，或未提供連線測試，致使學員無法正常進行遠距課程，</w:t>
      </w:r>
      <w:r w:rsidRPr="008D6655">
        <w:rPr>
          <w:rStyle w:val="1b"/>
          <w:rFonts w:ascii="標楷體" w:eastAsia="標楷體" w:hAnsi="標楷體"/>
        </w:rPr>
        <w:t>應全數退還學員已繳交之費用</w:t>
      </w:r>
      <w:r w:rsidRPr="008D6655">
        <w:rPr>
          <w:rStyle w:val="1b"/>
          <w:rFonts w:ascii="標楷體" w:eastAsia="標楷體" w:hAnsi="標楷體" w:hint="eastAsia"/>
        </w:rPr>
        <w:t>。</w:t>
      </w:r>
    </w:p>
    <w:p w14:paraId="6C7939E2" w14:textId="77777777" w:rsidR="00D85033" w:rsidRPr="008D6655" w:rsidRDefault="00D85033" w:rsidP="00A57FFA">
      <w:pPr>
        <w:pStyle w:val="aff2"/>
        <w:numPr>
          <w:ilvl w:val="1"/>
          <w:numId w:val="64"/>
        </w:numPr>
        <w:ind w:left="851" w:hanging="567"/>
        <w:jc w:val="both"/>
        <w:rPr>
          <w:rStyle w:val="1b"/>
          <w:rFonts w:ascii="標楷體" w:eastAsia="標楷體" w:hAnsi="標楷體"/>
        </w:rPr>
      </w:pPr>
      <w:r w:rsidRPr="008D6655">
        <w:rPr>
          <w:rFonts w:ascii="標楷體" w:eastAsia="標楷體" w:hAnsi="標楷體" w:hint="eastAsia"/>
          <w:spacing w:val="10"/>
        </w:rPr>
        <w:t>訓練單位因無取得擷圖、設備故障等可歸責訓練單位之因素，致學員未到課或時數不足，使學員權利受損害時，應由訓練單位負擔全部賠償責任。</w:t>
      </w:r>
    </w:p>
    <w:p w14:paraId="01AE7BA1" w14:textId="1B2C373A" w:rsidR="00D85033" w:rsidRPr="00892352" w:rsidRDefault="00D85033" w:rsidP="00A57FFA">
      <w:pPr>
        <w:pStyle w:val="aff2"/>
        <w:numPr>
          <w:ilvl w:val="1"/>
          <w:numId w:val="64"/>
        </w:numPr>
        <w:ind w:left="851" w:hanging="567"/>
        <w:jc w:val="both"/>
        <w:rPr>
          <w:rStyle w:val="1b"/>
          <w:rFonts w:ascii="標楷體" w:eastAsia="標楷體" w:hAnsi="標楷體"/>
          <w:szCs w:val="22"/>
        </w:rPr>
      </w:pPr>
      <w:r w:rsidRPr="00892352">
        <w:rPr>
          <w:rStyle w:val="1b"/>
          <w:rFonts w:ascii="標楷體" w:eastAsia="標楷體" w:hAnsi="標楷體" w:hint="eastAsia"/>
          <w:szCs w:val="22"/>
        </w:rPr>
        <w:t>參訓學員應配合訓練單位，於</w:t>
      </w:r>
      <w:r w:rsidR="00787FE4" w:rsidRPr="00C029F1">
        <w:rPr>
          <w:rStyle w:val="1b"/>
          <w:rFonts w:ascii="標楷體" w:eastAsia="標楷體" w:hAnsi="標楷體" w:hint="eastAsia"/>
          <w:szCs w:val="22"/>
        </w:rPr>
        <w:t>所</w:t>
      </w:r>
      <w:r w:rsidRPr="00892352">
        <w:rPr>
          <w:rStyle w:val="1b"/>
          <w:rFonts w:ascii="標楷體" w:eastAsia="標楷體" w:hAnsi="標楷體" w:hint="eastAsia"/>
          <w:szCs w:val="22"/>
        </w:rPr>
        <w:t>規定時間內進行遠距課程所需</w:t>
      </w:r>
      <w:r w:rsidR="00884589" w:rsidRPr="00892352">
        <w:rPr>
          <w:rStyle w:val="1b"/>
          <w:rFonts w:ascii="標楷體" w:eastAsia="標楷體" w:hAnsi="標楷體" w:hint="eastAsia"/>
          <w:szCs w:val="22"/>
        </w:rPr>
        <w:t>網路</w:t>
      </w:r>
      <w:r w:rsidRPr="00892352">
        <w:rPr>
          <w:rStyle w:val="1b"/>
          <w:rFonts w:ascii="標楷體" w:eastAsia="標楷體" w:hAnsi="標楷體" w:hint="eastAsia"/>
          <w:szCs w:val="22"/>
        </w:rPr>
        <w:t>環境及軟硬體等相關測試。學員如未於規定時間內進行測試，致開訓後發現有無法進行遠距課程情形者，視同因</w:t>
      </w:r>
      <w:r w:rsidRPr="00892352">
        <w:rPr>
          <w:rStyle w:val="1b"/>
          <w:rFonts w:ascii="標楷體" w:eastAsia="標楷體" w:hAnsi="標楷體"/>
          <w:szCs w:val="22"/>
        </w:rPr>
        <w:t>個人因素</w:t>
      </w:r>
      <w:r w:rsidRPr="00892352">
        <w:rPr>
          <w:rStyle w:val="1b"/>
          <w:rFonts w:ascii="標楷體" w:eastAsia="標楷體" w:hAnsi="標楷體" w:hint="eastAsia"/>
          <w:szCs w:val="22"/>
        </w:rPr>
        <w:t>無法參訓</w:t>
      </w:r>
      <w:r w:rsidRPr="00892352">
        <w:rPr>
          <w:rStyle w:val="1b"/>
          <w:rFonts w:ascii="標楷體" w:eastAsia="標楷體" w:hAnsi="標楷體"/>
          <w:szCs w:val="22"/>
        </w:rPr>
        <w:t>，</w:t>
      </w:r>
      <w:r w:rsidRPr="00892352">
        <w:rPr>
          <w:rStyle w:val="1b"/>
          <w:rFonts w:ascii="標楷體" w:eastAsia="標楷體" w:hAnsi="標楷體" w:hint="eastAsia"/>
          <w:szCs w:val="22"/>
        </w:rPr>
        <w:t>由訓練單位依計畫第三十點規定</w:t>
      </w:r>
      <w:r w:rsidRPr="00892352">
        <w:rPr>
          <w:rStyle w:val="1b"/>
          <w:rFonts w:ascii="標楷體" w:eastAsia="標楷體" w:hAnsi="標楷體"/>
          <w:szCs w:val="22"/>
        </w:rPr>
        <w:t>辦理退費</w:t>
      </w:r>
      <w:r w:rsidRPr="00892352">
        <w:rPr>
          <w:rStyle w:val="1b"/>
          <w:rFonts w:ascii="標楷體" w:eastAsia="標楷體" w:hAnsi="標楷體" w:hint="eastAsia"/>
          <w:szCs w:val="22"/>
        </w:rPr>
        <w:t>。</w:t>
      </w:r>
    </w:p>
    <w:p w14:paraId="78B8B98A" w14:textId="25FDBAC6" w:rsidR="00D85033" w:rsidRPr="008D6655" w:rsidRDefault="00D85033" w:rsidP="00A57FFA">
      <w:pPr>
        <w:pStyle w:val="aff2"/>
        <w:numPr>
          <w:ilvl w:val="1"/>
          <w:numId w:val="64"/>
        </w:numPr>
        <w:ind w:left="851" w:hanging="567"/>
        <w:jc w:val="both"/>
        <w:rPr>
          <w:rFonts w:ascii="標楷體" w:eastAsia="標楷體" w:hAnsi="標楷體"/>
        </w:rPr>
      </w:pPr>
      <w:r w:rsidRPr="008D6655">
        <w:rPr>
          <w:rFonts w:ascii="標楷體" w:eastAsia="標楷體" w:hAnsi="標楷體"/>
        </w:rPr>
        <w:t>學員如已繳費，因個人因素（包含不符補助參訓資格）退訓者，學分班依教育部退費標準規定辦理。非學分班者，於開訓日前退訓者，訓練單位最多得收取核定訓練費用之5%；已開訓但未逾訓練課程總時數三分之一者，訓練單位應退還核定訓練費用50%；於已逾訓練課程總時數三分之一時退訓，不予退費。需匯款退費者，學員應自行負擔匯款手續費用，或於退款金額中扣除。</w:t>
      </w:r>
    </w:p>
    <w:p w14:paraId="58346D24" w14:textId="77777777" w:rsidR="004636DD" w:rsidRPr="008D6655" w:rsidRDefault="004636DD" w:rsidP="00336F1A">
      <w:pPr>
        <w:numPr>
          <w:ilvl w:val="0"/>
          <w:numId w:val="12"/>
        </w:numPr>
        <w:jc w:val="both"/>
        <w:rPr>
          <w:rFonts w:ascii="標楷體" w:eastAsia="標楷體" w:hAnsi="標楷體"/>
        </w:rPr>
      </w:pPr>
      <w:r w:rsidRPr="008D6655">
        <w:rPr>
          <w:rFonts w:ascii="標楷體" w:eastAsia="標楷體" w:hAnsi="標楷體"/>
        </w:rPr>
        <w:lastRenderedPageBreak/>
        <w:t>上課注意事項：</w:t>
      </w:r>
    </w:p>
    <w:p w14:paraId="6E4BD764" w14:textId="0D502CEF" w:rsidR="004636DD" w:rsidRPr="00467FCD" w:rsidRDefault="004636DD" w:rsidP="00467FCD">
      <w:pPr>
        <w:pStyle w:val="aff2"/>
        <w:numPr>
          <w:ilvl w:val="1"/>
          <w:numId w:val="12"/>
        </w:numPr>
        <w:ind w:left="851" w:hanging="567"/>
        <w:jc w:val="both"/>
        <w:rPr>
          <w:rFonts w:ascii="標楷體" w:eastAsia="標楷體" w:hAnsi="標楷體"/>
          <w:szCs w:val="22"/>
        </w:rPr>
      </w:pPr>
      <w:r w:rsidRPr="00467FCD">
        <w:rPr>
          <w:rFonts w:ascii="標楷體" w:eastAsia="標楷體" w:hAnsi="標楷體"/>
          <w:szCs w:val="22"/>
        </w:rPr>
        <w:t>上課前，應確實親自簽到；下課後，亦請確實親自簽退，不可事後補簽</w:t>
      </w:r>
      <w:r w:rsidR="007475F0" w:rsidRPr="00CB642A">
        <w:rPr>
          <w:rFonts w:ascii="標楷體" w:eastAsia="標楷體" w:hAnsi="標楷體"/>
        </w:rPr>
        <w:t>(</w:t>
      </w:r>
      <w:r w:rsidRPr="00467FCD">
        <w:rPr>
          <w:rFonts w:ascii="標楷體" w:eastAsia="標楷體" w:hAnsi="標楷體"/>
          <w:szCs w:val="22"/>
        </w:rPr>
        <w:t>簽名以中文正楷簽全名）。若有遲到或早退時，</w:t>
      </w:r>
      <w:r w:rsidR="0080201E" w:rsidRPr="00467FCD">
        <w:rPr>
          <w:rFonts w:ascii="標楷體" w:eastAsia="標楷體" w:hAnsi="標楷體" w:hint="eastAsia"/>
          <w:szCs w:val="22"/>
        </w:rPr>
        <w:t>實體課程</w:t>
      </w:r>
      <w:r w:rsidRPr="00467FCD">
        <w:rPr>
          <w:rFonts w:ascii="標楷體" w:eastAsia="標楷體" w:hAnsi="標楷體"/>
          <w:szCs w:val="22"/>
        </w:rPr>
        <w:t>務必親自於簽到表上加註時間</w:t>
      </w:r>
      <w:bookmarkStart w:id="5" w:name="_Hlk151559283"/>
      <w:r w:rsidR="0080201E" w:rsidRPr="00467FCD">
        <w:rPr>
          <w:rFonts w:ascii="標楷體" w:eastAsia="標楷體" w:hAnsi="標楷體" w:hint="eastAsia"/>
          <w:szCs w:val="22"/>
        </w:rPr>
        <w:t>，遠距課程則應事先告知工作人員作成</w:t>
      </w:r>
      <w:r w:rsidR="00255627" w:rsidRPr="00467FCD">
        <w:rPr>
          <w:rFonts w:ascii="標楷體" w:eastAsia="標楷體" w:hAnsi="標楷體" w:hint="eastAsia"/>
          <w:szCs w:val="22"/>
        </w:rPr>
        <w:t>紀</w:t>
      </w:r>
      <w:r w:rsidR="0080201E" w:rsidRPr="00467FCD">
        <w:rPr>
          <w:rFonts w:ascii="標楷體" w:eastAsia="標楷體" w:hAnsi="標楷體" w:hint="eastAsia"/>
          <w:szCs w:val="22"/>
        </w:rPr>
        <w:t>錄。</w:t>
      </w:r>
      <w:bookmarkEnd w:id="5"/>
    </w:p>
    <w:p w14:paraId="003F6CDB" w14:textId="77777777" w:rsidR="00D37A10" w:rsidRPr="008D6655" w:rsidRDefault="00D37A10" w:rsidP="00467FCD">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遠距課程配合事項:</w:t>
      </w:r>
    </w:p>
    <w:p w14:paraId="766A47DD" w14:textId="77777777" w:rsid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rPr>
        <w:t>訓練單位得採唱名點名，或於留言區輸入可辨識身分之簽到及簽退記錄，學員應配合訓練單位規定之方式進行點名。</w:t>
      </w:r>
    </w:p>
    <w:p w14:paraId="667962AD" w14:textId="15EA41B0" w:rsidR="007475F0" w:rsidRPr="007475F0" w:rsidRDefault="00493F7A"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若當日課程有二個時段，前一時段之課程，應於上課前10分鐘至上課後15分鐘內完成簽到；後一時段則應於上課前10分鐘完成簽到、下課後10分鐘內進行簽退，並由訓練單位於該期間內分別</w:t>
      </w:r>
      <w:r w:rsidRPr="00AA0B32">
        <w:rPr>
          <w:rFonts w:ascii="標楷體" w:eastAsia="標楷體" w:hAnsi="標楷體" w:hint="eastAsia"/>
          <w:kern w:val="2"/>
        </w:rPr>
        <w:t>擷取上課螢幕畫面</w:t>
      </w:r>
      <w:r w:rsidRPr="007475F0">
        <w:rPr>
          <w:rFonts w:ascii="標楷體" w:eastAsia="標楷體" w:hAnsi="標楷體" w:hint="eastAsia"/>
          <w:kern w:val="2"/>
        </w:rPr>
        <w:t>。</w:t>
      </w:r>
    </w:p>
    <w:p w14:paraId="59F6838B" w14:textId="517A937F" w:rsidR="00D37A10" w:rsidRPr="007475F0" w:rsidRDefault="00D37A10" w:rsidP="007475F0">
      <w:pPr>
        <w:pStyle w:val="aff2"/>
        <w:numPr>
          <w:ilvl w:val="3"/>
          <w:numId w:val="12"/>
        </w:numPr>
        <w:ind w:left="964" w:hanging="255"/>
        <w:jc w:val="both"/>
        <w:rPr>
          <w:rFonts w:ascii="標楷體" w:eastAsia="標楷體" w:hAnsi="標楷體"/>
        </w:rPr>
      </w:pPr>
      <w:r w:rsidRPr="007475F0">
        <w:rPr>
          <w:rFonts w:ascii="標楷體" w:eastAsia="標楷體" w:hAnsi="標楷體" w:hint="eastAsia"/>
          <w:kern w:val="2"/>
        </w:rPr>
        <w:t>前述擷圖事實之查證，由各分署依實際狀況認定。</w:t>
      </w:r>
    </w:p>
    <w:p w14:paraId="09CD1DF9" w14:textId="77777777" w:rsidR="00493F7A" w:rsidRPr="008D6655" w:rsidRDefault="00493F7A"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每次上課開課15分鐘內到課，不計遲到缺席時數；開課15分鐘後到課者，自第16分鐘起，須登錄0.5小時缺課時數，往後每30分鐘內未抵達上課地點者，須加登錄0.5小時缺課時數。為珍惜職訓補助資源，應準時到課（各目的事業主管機關已訂相關規定者，應依其規定辦理）。</w:t>
      </w:r>
    </w:p>
    <w:p w14:paraId="54036AB3"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報名產業人才投資方案多班訓練課程有授課時段重疊者，以報名一班訓練課程為限。若有參加多項訓練課程，學員應自行注意上課時間勿重疊，以免影響補助費之申請。</w:t>
      </w:r>
    </w:p>
    <w:p w14:paraId="22212D7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未出席之課程應完成請假手續，經查有未出席卻簽到情形者，除當次課程不予補助外，二年內參加本方案亦不再予補助。</w:t>
      </w:r>
    </w:p>
    <w:p w14:paraId="6DD92EC6"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不可代他人簽名亦不可請他人代為簽名，以免觸犯偽造文書等相關刑責。</w:t>
      </w:r>
    </w:p>
    <w:p w14:paraId="3FE46342"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kern w:val="2"/>
        </w:rPr>
        <w:t>不可提供個人資料供他人參訓，也不可冒用他人名義參訓，以免觸犯刑責。</w:t>
      </w:r>
    </w:p>
    <w:p w14:paraId="37C0A23C" w14:textId="77777777" w:rsidR="00D37A10" w:rsidRPr="008D6655" w:rsidRDefault="00D37A10" w:rsidP="007475F0">
      <w:pPr>
        <w:pStyle w:val="aff2"/>
        <w:numPr>
          <w:ilvl w:val="1"/>
          <w:numId w:val="65"/>
        </w:numPr>
        <w:ind w:left="851" w:hanging="567"/>
        <w:jc w:val="both"/>
        <w:rPr>
          <w:rFonts w:ascii="標楷體" w:eastAsia="標楷體" w:hAnsi="標楷體"/>
          <w:kern w:val="2"/>
        </w:rPr>
      </w:pPr>
      <w:r w:rsidRPr="008D6655">
        <w:rPr>
          <w:rFonts w:ascii="標楷體" w:eastAsia="標楷體" w:hAnsi="標楷體" w:hint="eastAsia"/>
          <w:kern w:val="2"/>
        </w:rPr>
        <w:t>未經課程師資或訓練單位同意，不得任意擷圖或錄影。</w:t>
      </w:r>
    </w:p>
    <w:p w14:paraId="0FA45351" w14:textId="77777777" w:rsidR="004636DD" w:rsidRPr="00E620D9" w:rsidRDefault="004636DD" w:rsidP="00E620D9">
      <w:pPr>
        <w:numPr>
          <w:ilvl w:val="0"/>
          <w:numId w:val="12"/>
        </w:numPr>
        <w:jc w:val="both"/>
        <w:rPr>
          <w:rFonts w:ascii="標楷體" w:eastAsia="標楷體" w:hAnsi="標楷體"/>
          <w:szCs w:val="24"/>
        </w:rPr>
      </w:pPr>
      <w:r w:rsidRPr="00E620D9">
        <w:rPr>
          <w:rFonts w:ascii="標楷體" w:eastAsia="標楷體" w:hAnsi="標楷體"/>
          <w:szCs w:val="24"/>
        </w:rPr>
        <w:t>其他不得申請補助事項：</w:t>
      </w:r>
    </w:p>
    <w:p w14:paraId="2E1CF4C3"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每一學員3年內補助額度為新臺幣7萬元，超出額度部分，不予補助。學員可於本方案報名資訊網點選：</w:t>
      </w:r>
      <w:r w:rsidRPr="008D6655">
        <w:rPr>
          <w:rFonts w:ascii="標楷體" w:eastAsia="標楷體" w:hAnsi="標楷體" w:hint="eastAsia"/>
        </w:rPr>
        <w:t>會員專區/補助額度使用情形，</w:t>
      </w:r>
      <w:r w:rsidRPr="008D6655">
        <w:rPr>
          <w:rFonts w:ascii="標楷體" w:eastAsia="標楷體" w:hAnsi="標楷體"/>
        </w:rPr>
        <w:t>了解本身已參訓之課程及使用之額度。</w:t>
      </w:r>
    </w:p>
    <w:p w14:paraId="27E6A8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前開3年內補助額度為新臺幣7萬元，係指以訓練班次之</w:t>
      </w:r>
      <w:r w:rsidRPr="008D6655">
        <w:rPr>
          <w:rFonts w:ascii="標楷體" w:eastAsia="標楷體" w:hAnsi="標楷體"/>
          <w:b/>
          <w:bCs/>
          <w:u w:val="single"/>
        </w:rPr>
        <w:t>開訓日</w:t>
      </w:r>
      <w:r w:rsidRPr="008D6655">
        <w:rPr>
          <w:rFonts w:ascii="標楷體" w:eastAsia="標楷體" w:hAnsi="標楷體"/>
        </w:rPr>
        <w:t>計算，3年合計補助金額最高7萬元，期滿後自再次參與之「首次課程開訓日」起重新起算。</w:t>
      </w:r>
    </w:p>
    <w:p w14:paraId="56D5FB95"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參加失業者職前訓練期間，接受政府訓練經費補助者（勞保投保證號前2碼數字為09訓字保之參訓學員），及學員投保狀況檢核表投保證號前3碼為075、175、076或註記有裁減續保、職災續保者之參訓學員，不予補助訓練費用。</w:t>
      </w:r>
    </w:p>
    <w:p w14:paraId="6A21705F" w14:textId="77777777" w:rsidR="004636DD" w:rsidRPr="008D6655" w:rsidRDefault="004636DD" w:rsidP="00163A8D">
      <w:pPr>
        <w:pStyle w:val="aff2"/>
        <w:numPr>
          <w:ilvl w:val="0"/>
          <w:numId w:val="13"/>
        </w:numPr>
        <w:ind w:left="851" w:hanging="567"/>
        <w:jc w:val="both"/>
        <w:rPr>
          <w:rFonts w:ascii="標楷體" w:eastAsia="標楷體" w:hAnsi="標楷體"/>
        </w:rPr>
      </w:pPr>
      <w:r w:rsidRPr="008D6655">
        <w:rPr>
          <w:rFonts w:ascii="標楷體" w:eastAsia="標楷體" w:hAnsi="標楷體"/>
        </w:rPr>
        <w:t>學員如有以下情形之一者，不得申請補助：1.未取得結訓證書。2.學員缺課時數超過總訓練時數五分之ㄧ以上。3.未填寫參訓學員意見調查表。</w:t>
      </w:r>
    </w:p>
    <w:p w14:paraId="1FE0E646"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違反規定處分方式：</w:t>
      </w:r>
    </w:p>
    <w:p w14:paraId="11EEC547" w14:textId="77777777" w:rsidR="004636DD" w:rsidRPr="006B0F4D" w:rsidRDefault="004636DD" w:rsidP="006B0F4D">
      <w:pPr>
        <w:pStyle w:val="aff2"/>
        <w:numPr>
          <w:ilvl w:val="0"/>
          <w:numId w:val="15"/>
        </w:numPr>
        <w:ind w:left="851" w:hanging="567"/>
        <w:jc w:val="both"/>
        <w:rPr>
          <w:rFonts w:ascii="標楷體" w:eastAsia="標楷體" w:hAnsi="標楷體"/>
          <w:bCs/>
          <w:szCs w:val="28"/>
        </w:rPr>
      </w:pPr>
      <w:r w:rsidRPr="006B0F4D">
        <w:rPr>
          <w:rFonts w:ascii="標楷體" w:eastAsia="標楷體" w:hAnsi="標楷體"/>
          <w:bCs/>
          <w:szCs w:val="28"/>
        </w:rPr>
        <w:t>經分署調查、檢察官偵查起訴、緩起訴或司法機關判決等，得知參加本計畫訓練課程之學員有下列情事之ㄧ者，分署應不予核發補助及停止補助二年，已撥付補助者應撤銷或廢止原核定補助並以書面限期繳回，逾期未繳回者移送行政執行：</w:t>
      </w:r>
    </w:p>
    <w:p w14:paraId="0B2C2D67" w14:textId="77777777" w:rsid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bCs/>
          <w:szCs w:val="28"/>
        </w:rPr>
        <w:t>為自己或他人以偽造文書或不實資料參加訓練或申領補助。</w:t>
      </w:r>
    </w:p>
    <w:p w14:paraId="41B2E1BD" w14:textId="03A279ED" w:rsidR="004636DD" w:rsidRPr="006B0F4D" w:rsidRDefault="004636DD" w:rsidP="006B0F4D">
      <w:pPr>
        <w:pStyle w:val="aff2"/>
        <w:numPr>
          <w:ilvl w:val="0"/>
          <w:numId w:val="14"/>
        </w:numPr>
        <w:ind w:left="964" w:hanging="255"/>
        <w:jc w:val="both"/>
        <w:rPr>
          <w:rFonts w:ascii="標楷體" w:eastAsia="標楷體" w:hAnsi="標楷體"/>
          <w:bCs/>
          <w:szCs w:val="28"/>
        </w:rPr>
      </w:pPr>
      <w:r w:rsidRPr="006B0F4D">
        <w:rPr>
          <w:rFonts w:ascii="標楷體" w:eastAsia="標楷體" w:hAnsi="標楷體"/>
          <w:szCs w:val="28"/>
        </w:rPr>
        <w:t>提供個人身分資料供他人參訓或代他人參訓。</w:t>
      </w:r>
    </w:p>
    <w:p w14:paraId="681CD4B7" w14:textId="25D19E4C" w:rsidR="00243711" w:rsidRPr="008D6655" w:rsidRDefault="004636DD" w:rsidP="006B0F4D">
      <w:pPr>
        <w:pStyle w:val="aff2"/>
        <w:numPr>
          <w:ilvl w:val="0"/>
          <w:numId w:val="15"/>
        </w:numPr>
        <w:ind w:left="851" w:hanging="567"/>
        <w:jc w:val="both"/>
      </w:pPr>
      <w:r w:rsidRPr="008D6655">
        <w:rPr>
          <w:rFonts w:ascii="標楷體" w:eastAsia="標楷體" w:hAnsi="標楷體"/>
          <w:szCs w:val="28"/>
        </w:rPr>
        <w:t>經分署調查、檢察官偵查起訴、緩起訴或司法機關判決等，得知參加本計畫訓練課程之</w:t>
      </w:r>
      <w:r w:rsidRPr="008D6655">
        <w:rPr>
          <w:rFonts w:ascii="標楷體" w:eastAsia="標楷體" w:hAnsi="標楷體"/>
        </w:rPr>
        <w:t>學員</w:t>
      </w:r>
      <w:r w:rsidRPr="008D6655">
        <w:rPr>
          <w:rFonts w:ascii="標楷體" w:eastAsia="標楷體" w:hAnsi="標楷體"/>
          <w:szCs w:val="28"/>
        </w:rPr>
        <w:t>，於參訓期間實際到課情形與簽名內容不符、代他人或請他人代為簽名者，分署應</w:t>
      </w:r>
      <w:r w:rsidRPr="008D6655">
        <w:rPr>
          <w:rFonts w:ascii="標楷體" w:eastAsia="標楷體" w:hAnsi="標楷體"/>
        </w:rPr>
        <w:t>不予核發補助</w:t>
      </w:r>
      <w:r w:rsidRPr="008D6655">
        <w:rPr>
          <w:rFonts w:ascii="標楷體" w:eastAsia="標楷體" w:hAnsi="標楷體"/>
          <w:szCs w:val="28"/>
        </w:rPr>
        <w:t>及停止補助一年，如已撥付補助者，應</w:t>
      </w:r>
      <w:r w:rsidRPr="008D6655">
        <w:rPr>
          <w:rFonts w:ascii="標楷體" w:eastAsia="標楷體" w:hAnsi="標楷體"/>
        </w:rPr>
        <w:t>撤銷或廢止原核定補助並</w:t>
      </w:r>
      <w:r w:rsidRPr="008D6655">
        <w:rPr>
          <w:rFonts w:ascii="標楷體" w:eastAsia="標楷體" w:hAnsi="標楷體"/>
          <w:szCs w:val="28"/>
        </w:rPr>
        <w:t>以書面限期</w:t>
      </w:r>
      <w:r w:rsidRPr="008D6655">
        <w:rPr>
          <w:rFonts w:ascii="標楷體" w:eastAsia="標楷體" w:hAnsi="標楷體"/>
        </w:rPr>
        <w:t>繳</w:t>
      </w:r>
      <w:r w:rsidRPr="008D6655">
        <w:rPr>
          <w:rFonts w:ascii="標楷體" w:eastAsia="標楷體" w:hAnsi="標楷體"/>
          <w:szCs w:val="28"/>
        </w:rPr>
        <w:t>回，逾期未繳回者移送行政執行。</w:t>
      </w:r>
    </w:p>
    <w:p w14:paraId="17750479" w14:textId="77777777" w:rsidR="004636DD" w:rsidRPr="006409DD" w:rsidRDefault="004636DD" w:rsidP="006409DD">
      <w:pPr>
        <w:numPr>
          <w:ilvl w:val="0"/>
          <w:numId w:val="12"/>
        </w:numPr>
        <w:jc w:val="both"/>
        <w:rPr>
          <w:rFonts w:ascii="標楷體" w:eastAsia="標楷體" w:hAnsi="標楷體"/>
          <w:szCs w:val="24"/>
        </w:rPr>
      </w:pPr>
      <w:r w:rsidRPr="006409DD">
        <w:rPr>
          <w:rFonts w:ascii="標楷體" w:eastAsia="標楷體" w:hAnsi="標楷體"/>
          <w:szCs w:val="24"/>
        </w:rPr>
        <w:t>學員權益：</w:t>
      </w:r>
    </w:p>
    <w:p w14:paraId="7F3948D4" w14:textId="53C08FD7" w:rsidR="004636DD" w:rsidRPr="008D6655" w:rsidRDefault="004636DD" w:rsidP="006B0F4D">
      <w:pPr>
        <w:pStyle w:val="aff2"/>
        <w:numPr>
          <w:ilvl w:val="0"/>
          <w:numId w:val="18"/>
        </w:numPr>
        <w:ind w:left="851" w:hanging="567"/>
        <w:jc w:val="both"/>
        <w:rPr>
          <w:rFonts w:ascii="標楷體" w:eastAsia="標楷體" w:hAnsi="標楷體"/>
        </w:rPr>
      </w:pPr>
      <w:r w:rsidRPr="008D6655">
        <w:rPr>
          <w:rFonts w:ascii="標楷體" w:eastAsia="標楷體" w:hAnsi="標楷體"/>
        </w:rPr>
        <w:t>除原定訓練費用外，訓練單位不得因進行訓練課程之理由，以任何名目向學員收取額外費用</w:t>
      </w:r>
      <w:r w:rsidRPr="008552F8">
        <w:rPr>
          <w:rFonts w:ascii="標楷體" w:eastAsia="標楷體" w:hAnsi="標楷體"/>
        </w:rPr>
        <w:t>。</w:t>
      </w:r>
      <w:r w:rsidR="008552F8" w:rsidRPr="008552F8">
        <w:rPr>
          <w:rFonts w:ascii="標楷體" w:eastAsia="標楷體" w:hAnsi="標楷體" w:hint="eastAsia"/>
        </w:rPr>
        <w:t>另</w:t>
      </w:r>
      <w:r w:rsidR="008552F8" w:rsidRPr="008552F8">
        <w:rPr>
          <w:rFonts w:ascii="標楷體" w:eastAsia="標楷體" w:hAnsi="標楷體"/>
        </w:rPr>
        <w:t>學分班依教育部規定辦理</w:t>
      </w:r>
      <w:r w:rsidR="00500408" w:rsidRPr="008552F8">
        <w:rPr>
          <w:rFonts w:ascii="標楷體" w:eastAsia="標楷體" w:hAnsi="標楷體"/>
        </w:rPr>
        <w:t>。</w:t>
      </w:r>
    </w:p>
    <w:p w14:paraId="53ABFA08"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訓練單位應依原訂訓練計畫之課程大綱、教材及訓練總時數不得變更，另師資、上課</w:t>
      </w:r>
      <w:r w:rsidRPr="008D6655">
        <w:rPr>
          <w:rFonts w:ascii="標楷體" w:eastAsia="標楷體" w:hAnsi="標楷體"/>
        </w:rPr>
        <w:lastRenderedPageBreak/>
        <w:t>地點等辦訓，除依本方案規定報經各分署同意外，不得任意變更。</w:t>
      </w:r>
    </w:p>
    <w:p w14:paraId="07A3D90E"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訓練單位對於學員提供之個人資料，應負保密之責任。</w:t>
      </w:r>
    </w:p>
    <w:p w14:paraId="33CAA0E3"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訓練單位應協助符合補助資格之學員申領訓練補助費。</w:t>
      </w:r>
    </w:p>
    <w:p w14:paraId="7F8B0425"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訓練單位對於場地、教具及設備等，應提供必要之警示標語、安全防護或意外險，室外教學課程應有平安意外險(含醫療)。</w:t>
      </w:r>
    </w:p>
    <w:p w14:paraId="132AFDEC" w14:textId="77777777" w:rsidR="004636DD" w:rsidRPr="008D6655" w:rsidRDefault="004636DD" w:rsidP="0093434B">
      <w:pPr>
        <w:pStyle w:val="aff2"/>
        <w:numPr>
          <w:ilvl w:val="0"/>
          <w:numId w:val="18"/>
        </w:numPr>
        <w:ind w:left="851" w:hanging="567"/>
        <w:jc w:val="both"/>
        <w:rPr>
          <w:rFonts w:ascii="標楷體" w:eastAsia="標楷體" w:hAnsi="標楷體"/>
        </w:rPr>
      </w:pPr>
      <w:r w:rsidRPr="008D6655">
        <w:rPr>
          <w:rFonts w:ascii="標楷體" w:eastAsia="標楷體" w:hAnsi="標楷體"/>
        </w:rPr>
        <w:t>訓練單位辦理退費時，應於一個月內將費用退還學員</w:t>
      </w:r>
      <w:r w:rsidRPr="008D6655">
        <w:rPr>
          <w:rFonts w:ascii="新細明體" w:hAnsi="新細明體"/>
        </w:rPr>
        <w:t>。</w:t>
      </w:r>
    </w:p>
    <w:p w14:paraId="735C1196" w14:textId="77777777" w:rsidR="004636DD" w:rsidRPr="005D1835" w:rsidRDefault="004636DD" w:rsidP="005D1835">
      <w:pPr>
        <w:numPr>
          <w:ilvl w:val="0"/>
          <w:numId w:val="12"/>
        </w:numPr>
        <w:jc w:val="both"/>
        <w:rPr>
          <w:rFonts w:ascii="標楷體" w:eastAsia="標楷體" w:hAnsi="標楷體"/>
          <w:szCs w:val="24"/>
        </w:rPr>
      </w:pPr>
      <w:r w:rsidRPr="005D1835">
        <w:rPr>
          <w:rFonts w:ascii="標楷體" w:eastAsia="標楷體" w:hAnsi="標楷體"/>
          <w:szCs w:val="24"/>
        </w:rPr>
        <w:t>其他：</w:t>
      </w:r>
    </w:p>
    <w:p w14:paraId="2E1B92F1"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學員於受訓期間或結訓後應配合勞動力發展署及其分署辦理不預告訪視。</w:t>
      </w:r>
    </w:p>
    <w:p w14:paraId="72E0ED4E" w14:textId="77777777" w:rsidR="004636DD" w:rsidRPr="008D6655" w:rsidRDefault="004636DD" w:rsidP="00164F56">
      <w:pPr>
        <w:pStyle w:val="aff2"/>
        <w:numPr>
          <w:ilvl w:val="0"/>
          <w:numId w:val="16"/>
        </w:numPr>
        <w:ind w:left="851" w:hanging="567"/>
        <w:jc w:val="both"/>
        <w:rPr>
          <w:rFonts w:ascii="標楷體" w:eastAsia="標楷體" w:hAnsi="標楷體"/>
          <w:b/>
          <w:bCs/>
        </w:rPr>
      </w:pPr>
      <w:r w:rsidRPr="008D6655">
        <w:rPr>
          <w:rFonts w:ascii="標楷體" w:eastAsia="標楷體" w:hAnsi="標楷體"/>
          <w:b/>
          <w:bCs/>
          <w:u w:val="single"/>
        </w:rPr>
        <w:t>學員至少應於結訓前至本方案報名網站填寫參訓學員意見調查表，或者提供書面意見交由訓練單位協助。</w:t>
      </w:r>
    </w:p>
    <w:p w14:paraId="39FCCDA9" w14:textId="77777777" w:rsidR="004636DD" w:rsidRPr="008D6655" w:rsidRDefault="004636DD" w:rsidP="00164F56">
      <w:pPr>
        <w:pStyle w:val="aff2"/>
        <w:numPr>
          <w:ilvl w:val="0"/>
          <w:numId w:val="16"/>
        </w:numPr>
        <w:ind w:left="851" w:hanging="567"/>
        <w:jc w:val="both"/>
        <w:rPr>
          <w:rFonts w:ascii="標楷體" w:eastAsia="標楷體" w:hAnsi="標楷體"/>
        </w:rPr>
      </w:pPr>
      <w:r w:rsidRPr="008D6655">
        <w:rPr>
          <w:rFonts w:ascii="標楷體" w:eastAsia="標楷體" w:hAnsi="標楷體"/>
        </w:rPr>
        <w:t>學員於結訓三個月後至第四個月，仍需配合訓練單位填寫訓後動態調查表。</w:t>
      </w:r>
    </w:p>
    <w:p w14:paraId="7091B9EC" w14:textId="290C35F8" w:rsidR="000B5734" w:rsidRPr="008D6655" w:rsidRDefault="000B5734" w:rsidP="00164F56">
      <w:pPr>
        <w:pStyle w:val="aff2"/>
        <w:numPr>
          <w:ilvl w:val="0"/>
          <w:numId w:val="16"/>
        </w:numPr>
        <w:ind w:left="851" w:hanging="567"/>
        <w:jc w:val="both"/>
        <w:rPr>
          <w:rFonts w:ascii="標楷體" w:eastAsia="標楷體" w:hAnsi="標楷體"/>
        </w:rPr>
      </w:pPr>
      <w:r w:rsidRPr="008D6655">
        <w:rPr>
          <w:rStyle w:val="1b"/>
          <w:rFonts w:ascii="標楷體" w:eastAsia="標楷體" w:hAnsi="標楷體" w:hint="eastAsia"/>
        </w:rPr>
        <w:t>學員參加混成課程者應依規定並於訓練單位指定時間內繳交相關文件，如需郵寄者，所需相關費用由學員自行負擔。</w:t>
      </w:r>
    </w:p>
    <w:p w14:paraId="326A9DD8" w14:textId="77777777" w:rsidR="004636DD" w:rsidRPr="00164F56" w:rsidRDefault="004636DD" w:rsidP="00164F56">
      <w:pPr>
        <w:numPr>
          <w:ilvl w:val="0"/>
          <w:numId w:val="12"/>
        </w:numPr>
        <w:jc w:val="both"/>
        <w:rPr>
          <w:rFonts w:ascii="標楷體" w:eastAsia="標楷體" w:hAnsi="標楷體"/>
          <w:szCs w:val="24"/>
        </w:rPr>
      </w:pPr>
      <w:r w:rsidRPr="00164F56">
        <w:rPr>
          <w:rFonts w:ascii="標楷體" w:eastAsia="標楷體" w:hAnsi="標楷體"/>
          <w:szCs w:val="24"/>
        </w:rPr>
        <w:t>若有相關建議，除可向訓練單位反映外，亦可向勞動部勞動力發展署       分署反映(聯絡電話:              ，e-mail:            )</w:t>
      </w:r>
    </w:p>
    <w:p w14:paraId="3F362BF4" w14:textId="77777777" w:rsidR="004636DD" w:rsidRPr="008D6655" w:rsidRDefault="004636DD" w:rsidP="004636DD">
      <w:pPr>
        <w:jc w:val="both"/>
        <w:rPr>
          <w:rFonts w:ascii="標楷體" w:eastAsia="標楷體" w:hAnsi="標楷體"/>
        </w:rPr>
      </w:pPr>
    </w:p>
    <w:p w14:paraId="756CF95A" w14:textId="02B45D3F" w:rsidR="004636DD" w:rsidRPr="008D6655" w:rsidRDefault="004636DD">
      <w:pPr>
        <w:widowControl/>
        <w:suppressAutoHyphens w:val="0"/>
        <w:rPr>
          <w:rFonts w:ascii="標楷體" w:eastAsia="標楷體" w:hAnsi="標楷體"/>
          <w:b/>
          <w:sz w:val="28"/>
          <w:szCs w:val="28"/>
        </w:rPr>
      </w:pPr>
      <w:bookmarkStart w:id="6" w:name="_Toc402442817"/>
      <w:bookmarkStart w:id="7" w:name="_Toc499622924"/>
      <w:bookmarkStart w:id="8" w:name="_GoBack"/>
      <w:bookmarkEnd w:id="0"/>
      <w:bookmarkEnd w:id="1"/>
      <w:bookmarkEnd w:id="2"/>
      <w:bookmarkEnd w:id="3"/>
      <w:bookmarkEnd w:id="4"/>
      <w:bookmarkEnd w:id="8"/>
    </w:p>
    <w:bookmarkEnd w:id="6"/>
    <w:bookmarkEnd w:id="7"/>
    <w:sectPr w:rsidR="004636DD" w:rsidRPr="008D6655" w:rsidSect="00026437">
      <w:footerReference w:type="default" r:id="rId8"/>
      <w:pgSz w:w="11907" w:h="16840"/>
      <w:pgMar w:top="1134" w:right="1021"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82C4" w14:textId="77777777" w:rsidR="002C4606" w:rsidRDefault="002C4606">
      <w:r>
        <w:separator/>
      </w:r>
    </w:p>
  </w:endnote>
  <w:endnote w:type="continuationSeparator" w:id="0">
    <w:p w14:paraId="268923C5" w14:textId="77777777" w:rsidR="002C4606" w:rsidRDefault="002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9EF4" w14:textId="77777777" w:rsidR="00EC0F04" w:rsidRDefault="00EC0F04">
    <w:pPr>
      <w:pStyle w:val="a5"/>
    </w:pPr>
    <w:r>
      <w:rPr>
        <w:noProof/>
      </w:rPr>
      <mc:AlternateContent>
        <mc:Choice Requires="wps">
          <w:drawing>
            <wp:anchor distT="0" distB="0" distL="114300" distR="114300" simplePos="0" relativeHeight="251720704" behindDoc="0" locked="0" layoutInCell="1" allowOverlap="1" wp14:anchorId="530FEC7A" wp14:editId="24EFE9ED">
              <wp:simplePos x="0" y="0"/>
              <wp:positionH relativeFrom="margin">
                <wp:align>center</wp:align>
              </wp:positionH>
              <wp:positionV relativeFrom="paragraph">
                <wp:posOffset>548</wp:posOffset>
              </wp:positionV>
              <wp:extent cx="0" cy="0"/>
              <wp:effectExtent l="0" t="0" r="0" b="0"/>
              <wp:wrapSquare wrapText="bothSides"/>
              <wp:docPr id="21" name="文字方塊 2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085B2FB" w14:textId="0DD17B1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621C56">
                            <w:rPr>
                              <w:rStyle w:val="a4"/>
                              <w:noProof/>
                              <w:color w:val="000000"/>
                            </w:rPr>
                            <w:t>1</w:t>
                          </w:r>
                          <w:r>
                            <w:rPr>
                              <w:rStyle w:val="a4"/>
                              <w:color w:val="000000"/>
                            </w:rPr>
                            <w:fldChar w:fldCharType="end"/>
                          </w:r>
                        </w:p>
                      </w:txbxContent>
                    </wps:txbx>
                    <wps:bodyPr vert="horz" wrap="none" lIns="0" tIns="0" rIns="0" bIns="0" anchor="t" anchorCtr="0" compatLnSpc="0">
                      <a:spAutoFit/>
                    </wps:bodyPr>
                  </wps:wsp>
                </a:graphicData>
              </a:graphic>
            </wp:anchor>
          </w:drawing>
        </mc:Choice>
        <mc:Fallback>
          <w:pict>
            <v:shapetype w14:anchorId="530FEC7A" id="_x0000_t202" coordsize="21600,21600" o:spt="202" path="m,l,21600r21600,l21600,xe">
              <v:stroke joinstyle="miter"/>
              <v:path gradientshapeok="t" o:connecttype="rect"/>
            </v:shapetype>
            <v:shape id="文字方塊 22" o:spid="_x0000_s1026" type="#_x0000_t202" style="position:absolute;margin-left:0;margin-top:.05pt;width:0;height:0;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IO0wEAAIEDAAAOAAAAZHJzL2Uyb0RvYy54bWysU11uEzEQfkfqHSy/N072oaBVnAoaFSFV&#10;gBQ4gOP1Zi35T/Y0u+ECSBygPHMADsCB2nMw9mZTVN6qvnjHM+OZ75v5dnk5WEP2KibtHaeL2ZwS&#10;5aRvtNtx+vXL9fkbShII1wjjneL0oBK9XJ29WvahVpXvvGlUJFjEpboPnHYAoWYsyU5ZkWY+KIfB&#10;1kcrAK9xx5ooeqxuDavm8wvW+9iE6KVKCb3rMUhXpX7bKgmf2jYpIIZTxAbljOXc5pOtlqLeRRE6&#10;LY8wxDNQWKEdNj2VWgsQ5Dbq/0pZLaNPvoWZ9Jb5ttVSFQ7IZjF/wmbTiaAKFxxOCqcxpZcrKz/u&#10;P0eiG06rBSVOWNzRw933+98/H+7+3P/6Qaoqz6gPqcbUTcBkGN75AXc9+RM6M/WhjTZ/kRTBOE77&#10;cJqwGoDI0SknL3t8EmKC98pbkg1OI66tTFPsbxJge0ydUnIH56+1MWV1xj1x5Ly1SN34KodZBj+C&#10;zBYM26EQfj0R2PrmgLxQxdi78/EbJT0qglOHkqXEfHA48CyeyYiTsZ0M4SQ+5BQoGc0rGEWGWw4C&#10;btwmyFwjg03h7S0gg0IsIxr7H4HingvfoyazkP69l6zHP2f1Fw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FCM0g7TAQAAgQMAAA4AAAAAAAAA&#10;AAAAAAAALgIAAGRycy9lMm9Eb2MueG1sUEsBAi0AFAAGAAgAAAAhAATS6A/SAAAA/wAAAA8AAAAA&#10;AAAAAAAAAAAALQQAAGRycy9kb3ducmV2LnhtbFBLBQYAAAAABAAEAPMAAAAsBQAAAAA=&#10;" filled="f" stroked="f">
              <v:textbox style="mso-fit-shape-to-text:t" inset="0,0,0,0">
                <w:txbxContent>
                  <w:p w14:paraId="1085B2FB" w14:textId="0DD17B1F" w:rsidR="00EC0F04" w:rsidRDefault="00EC0F04">
                    <w:pPr>
                      <w:pStyle w:val="a5"/>
                    </w:pPr>
                    <w:r>
                      <w:rPr>
                        <w:rStyle w:val="a4"/>
                        <w:color w:val="000000"/>
                      </w:rPr>
                      <w:fldChar w:fldCharType="begin"/>
                    </w:r>
                    <w:r>
                      <w:rPr>
                        <w:rStyle w:val="a4"/>
                        <w:color w:val="000000"/>
                      </w:rPr>
                      <w:instrText xml:space="preserve"> PAGE </w:instrText>
                    </w:r>
                    <w:r>
                      <w:rPr>
                        <w:rStyle w:val="a4"/>
                        <w:color w:val="000000"/>
                      </w:rPr>
                      <w:fldChar w:fldCharType="separate"/>
                    </w:r>
                    <w:r w:rsidR="00621C56">
                      <w:rPr>
                        <w:rStyle w:val="a4"/>
                        <w:noProof/>
                        <w:color w:val="000000"/>
                      </w:rPr>
                      <w:t>1</w:t>
                    </w:r>
                    <w:r>
                      <w:rPr>
                        <w:rStyle w:val="a4"/>
                        <w:color w:val="00000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0E26B" w14:textId="77777777" w:rsidR="002C4606" w:rsidRDefault="002C4606">
      <w:r>
        <w:rPr>
          <w:color w:val="000000"/>
        </w:rPr>
        <w:separator/>
      </w:r>
    </w:p>
  </w:footnote>
  <w:footnote w:type="continuationSeparator" w:id="0">
    <w:p w14:paraId="25DB71F6" w14:textId="77777777" w:rsidR="002C4606" w:rsidRDefault="002C4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1" w15:restartNumberingAfterBreak="0">
    <w:nsid w:val="06CA1E79"/>
    <w:multiLevelType w:val="multilevel"/>
    <w:tmpl w:val="342A90D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3" w15:restartNumberingAfterBreak="0">
    <w:nsid w:val="0ADB3104"/>
    <w:multiLevelType w:val="multilevel"/>
    <w:tmpl w:val="55C6011C"/>
    <w:lvl w:ilvl="0">
      <w:numFmt w:val="bullet"/>
      <w:lvlText w:val="＊"/>
      <w:lvlJc w:val="left"/>
      <w:pPr>
        <w:ind w:left="360" w:hanging="360"/>
      </w:pPr>
      <w:rPr>
        <w:rFonts w:ascii="標楷體" w:eastAsia="標楷體" w:hAnsi="標楷體" w:cs="Times New Roman"/>
        <w:color w:val="auto"/>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0BD3559F"/>
    <w:multiLevelType w:val="multilevel"/>
    <w:tmpl w:val="3F8AFC92"/>
    <w:lvl w:ilvl="0">
      <w:start w:val="1"/>
      <w:numFmt w:val="decimal"/>
      <w:lvlText w:val="%1."/>
      <w:lvlJc w:val="left"/>
      <w:pPr>
        <w:ind w:left="840" w:hanging="8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217B37"/>
    <w:multiLevelType w:val="multilevel"/>
    <w:tmpl w:val="D2D23EB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5B1D10"/>
    <w:multiLevelType w:val="multilevel"/>
    <w:tmpl w:val="57C8FE6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0E7134FF"/>
    <w:multiLevelType w:val="multilevel"/>
    <w:tmpl w:val="8A9E5A3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103B9"/>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7D9259F"/>
    <w:multiLevelType w:val="multilevel"/>
    <w:tmpl w:val="C5086C6E"/>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8E07FC9"/>
    <w:multiLevelType w:val="hybridMultilevel"/>
    <w:tmpl w:val="391437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2"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904F3A"/>
    <w:multiLevelType w:val="multilevel"/>
    <w:tmpl w:val="3F1EBDCA"/>
    <w:lvl w:ilvl="0">
      <w:start w:val="1"/>
      <w:numFmt w:val="taiwaneseCountingThousand"/>
      <w:lvlText w:val="(%1)"/>
      <w:lvlJc w:val="left"/>
      <w:pPr>
        <w:ind w:left="389" w:hanging="360"/>
      </w:pPr>
      <w:rPr>
        <w:rFonts w:ascii="標楷體" w:eastAsia="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4" w15:restartNumberingAfterBreak="0">
    <w:nsid w:val="1C034F65"/>
    <w:multiLevelType w:val="multilevel"/>
    <w:tmpl w:val="428C58C8"/>
    <w:lvl w:ilvl="0">
      <w:start w:val="1"/>
      <w:numFmt w:val="taiwaneseCountingThousand"/>
      <w:lvlText w:val="(%1)"/>
      <w:lvlJc w:val="left"/>
      <w:pPr>
        <w:ind w:left="764"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1F193A5A"/>
    <w:multiLevelType w:val="multilevel"/>
    <w:tmpl w:val="53E4E8B8"/>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6" w15:restartNumberingAfterBreak="0">
    <w:nsid w:val="1F4E2100"/>
    <w:multiLevelType w:val="hybridMultilevel"/>
    <w:tmpl w:val="887C8064"/>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15:restartNumberingAfterBreak="0">
    <w:nsid w:val="1FF958B6"/>
    <w:multiLevelType w:val="multilevel"/>
    <w:tmpl w:val="A13633C2"/>
    <w:lvl w:ilvl="0">
      <w:start w:val="1"/>
      <w:numFmt w:val="taiwaneseCountingThousand"/>
      <w:lvlText w:val="(%1)"/>
      <w:lvlJc w:val="left"/>
      <w:pPr>
        <w:ind w:left="720" w:hanging="720"/>
      </w:pPr>
      <w:rPr>
        <w:rFonts w:ascii="標楷體" w:eastAsia="標楷體" w:hAnsi="標楷體"/>
        <w:b/>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894EC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20" w15:restartNumberingAfterBreak="0">
    <w:nsid w:val="23EF2F51"/>
    <w:multiLevelType w:val="multilevel"/>
    <w:tmpl w:val="F090862C"/>
    <w:styleLink w:val="LFO9"/>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C00EFF"/>
    <w:multiLevelType w:val="multilevel"/>
    <w:tmpl w:val="38AEF662"/>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auto"/>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0C04C3"/>
    <w:multiLevelType w:val="hybridMultilevel"/>
    <w:tmpl w:val="96B89DB4"/>
    <w:lvl w:ilvl="0" w:tplc="0409000F">
      <w:start w:val="1"/>
      <w:numFmt w:val="decimal"/>
      <w:lvlText w:val="%1."/>
      <w:lvlJc w:val="left"/>
      <w:pPr>
        <w:ind w:left="1905" w:hanging="480"/>
      </w:pPr>
    </w:lvl>
    <w:lvl w:ilvl="1" w:tplc="04090019">
      <w:start w:val="1"/>
      <w:numFmt w:val="ideographTraditional"/>
      <w:lvlText w:val="%2、"/>
      <w:lvlJc w:val="left"/>
      <w:pPr>
        <w:ind w:left="2385" w:hanging="480"/>
      </w:pPr>
    </w:lvl>
    <w:lvl w:ilvl="2" w:tplc="0409001B">
      <w:start w:val="1"/>
      <w:numFmt w:val="lowerRoman"/>
      <w:lvlText w:val="%3."/>
      <w:lvlJc w:val="right"/>
      <w:pPr>
        <w:ind w:left="2865" w:hanging="480"/>
      </w:pPr>
    </w:lvl>
    <w:lvl w:ilvl="3" w:tplc="0409000F">
      <w:start w:val="1"/>
      <w:numFmt w:val="decimal"/>
      <w:lvlText w:val="%4."/>
      <w:lvlJc w:val="left"/>
      <w:pPr>
        <w:ind w:left="3345" w:hanging="480"/>
      </w:pPr>
    </w:lvl>
    <w:lvl w:ilvl="4" w:tplc="04090019">
      <w:start w:val="1"/>
      <w:numFmt w:val="ideographTraditional"/>
      <w:lvlText w:val="%5、"/>
      <w:lvlJc w:val="left"/>
      <w:pPr>
        <w:ind w:left="3825" w:hanging="480"/>
      </w:pPr>
    </w:lvl>
    <w:lvl w:ilvl="5" w:tplc="0409001B">
      <w:start w:val="1"/>
      <w:numFmt w:val="lowerRoman"/>
      <w:lvlText w:val="%6."/>
      <w:lvlJc w:val="right"/>
      <w:pPr>
        <w:ind w:left="4305" w:hanging="480"/>
      </w:pPr>
    </w:lvl>
    <w:lvl w:ilvl="6" w:tplc="0409000F">
      <w:start w:val="1"/>
      <w:numFmt w:val="decimal"/>
      <w:lvlText w:val="%7."/>
      <w:lvlJc w:val="left"/>
      <w:pPr>
        <w:ind w:left="4785" w:hanging="480"/>
      </w:pPr>
    </w:lvl>
    <w:lvl w:ilvl="7" w:tplc="04090019">
      <w:start w:val="1"/>
      <w:numFmt w:val="ideographTraditional"/>
      <w:lvlText w:val="%8、"/>
      <w:lvlJc w:val="left"/>
      <w:pPr>
        <w:ind w:left="5265" w:hanging="480"/>
      </w:pPr>
    </w:lvl>
    <w:lvl w:ilvl="8" w:tplc="0409001B">
      <w:start w:val="1"/>
      <w:numFmt w:val="lowerRoman"/>
      <w:lvlText w:val="%9."/>
      <w:lvlJc w:val="right"/>
      <w:pPr>
        <w:ind w:left="5745" w:hanging="480"/>
      </w:pPr>
    </w:lvl>
  </w:abstractNum>
  <w:abstractNum w:abstractNumId="23" w15:restartNumberingAfterBreak="0">
    <w:nsid w:val="25387E75"/>
    <w:multiLevelType w:val="hybridMultilevel"/>
    <w:tmpl w:val="6B646620"/>
    <w:lvl w:ilvl="0" w:tplc="0409000F">
      <w:start w:val="1"/>
      <w:numFmt w:val="decimal"/>
      <w:lvlText w:val="%1."/>
      <w:lvlJc w:val="left"/>
      <w:pPr>
        <w:ind w:left="955" w:hanging="480"/>
      </w:p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24" w15:restartNumberingAfterBreak="0">
    <w:nsid w:val="258F1F59"/>
    <w:multiLevelType w:val="hybridMultilevel"/>
    <w:tmpl w:val="ABA69E4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26F701A1"/>
    <w:multiLevelType w:val="hybridMultilevel"/>
    <w:tmpl w:val="7F30DC3C"/>
    <w:lvl w:ilvl="0" w:tplc="BDCE33D2">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2C463867"/>
    <w:multiLevelType w:val="multilevel"/>
    <w:tmpl w:val="AC5E4436"/>
    <w:lvl w:ilvl="0">
      <w:start w:val="2"/>
      <w:numFmt w:val="taiwaneseCountingThousand"/>
      <w:lvlText w:val="%1、"/>
      <w:lvlJc w:val="left"/>
      <w:pPr>
        <w:ind w:left="1280" w:hanging="720"/>
      </w:pPr>
      <w:rPr>
        <w:rFonts w:ascii="標楷體" w:eastAsia="標楷體" w:hAnsi="標楷體" w:hint="eastAsia"/>
        <w:color w:val="000000"/>
      </w:rPr>
    </w:lvl>
    <w:lvl w:ilvl="1">
      <w:start w:val="1"/>
      <w:numFmt w:val="taiwaneseCountingThousand"/>
      <w:lvlText w:val="(%2)"/>
      <w:lvlJc w:val="left"/>
      <w:pPr>
        <w:ind w:left="1505" w:hanging="465"/>
      </w:pPr>
      <w:rPr>
        <w:rFonts w:hint="eastAsia"/>
      </w:rPr>
    </w:lvl>
    <w:lvl w:ilvl="2">
      <w:start w:val="1"/>
      <w:numFmt w:val="taiwaneseCountingThousand"/>
      <w:lvlText w:val="（%3）"/>
      <w:lvlJc w:val="left"/>
      <w:pPr>
        <w:ind w:left="2300" w:hanging="780"/>
      </w:pPr>
      <w:rPr>
        <w:rFonts w:hint="eastAsia"/>
      </w:rPr>
    </w:lvl>
    <w:lvl w:ilvl="3">
      <w:start w:val="1"/>
      <w:numFmt w:val="decimal"/>
      <w:lvlText w:val="%4."/>
      <w:lvlJc w:val="left"/>
      <w:pPr>
        <w:ind w:left="2360" w:hanging="360"/>
      </w:pPr>
      <w:rPr>
        <w:rFonts w:ascii="標楷體" w:eastAsia="標楷體" w:hAnsi="標楷體" w:hint="eastAsia"/>
        <w:sz w:val="28"/>
        <w:szCs w:val="28"/>
      </w:rPr>
    </w:lvl>
    <w:lvl w:ilvl="4">
      <w:start w:val="1"/>
      <w:numFmt w:val="ideographTraditional"/>
      <w:lvlText w:val="%5、"/>
      <w:lvlJc w:val="left"/>
      <w:pPr>
        <w:ind w:left="2960" w:hanging="480"/>
      </w:pPr>
      <w:rPr>
        <w:rFonts w:hint="eastAsia"/>
      </w:rPr>
    </w:lvl>
    <w:lvl w:ilvl="5">
      <w:start w:val="1"/>
      <w:numFmt w:val="lowerRoman"/>
      <w:lvlText w:val="%6."/>
      <w:lvlJc w:val="right"/>
      <w:pPr>
        <w:ind w:left="3440" w:hanging="480"/>
      </w:pPr>
      <w:rPr>
        <w:rFonts w:hint="eastAsia"/>
      </w:rPr>
    </w:lvl>
    <w:lvl w:ilvl="6">
      <w:start w:val="1"/>
      <w:numFmt w:val="decimal"/>
      <w:lvlText w:val="%7."/>
      <w:lvlJc w:val="left"/>
      <w:pPr>
        <w:ind w:left="3920" w:hanging="480"/>
      </w:pPr>
      <w:rPr>
        <w:rFonts w:hint="eastAsia"/>
      </w:rPr>
    </w:lvl>
    <w:lvl w:ilvl="7">
      <w:start w:val="1"/>
      <w:numFmt w:val="ideographTraditional"/>
      <w:lvlText w:val="%8、"/>
      <w:lvlJc w:val="left"/>
      <w:pPr>
        <w:ind w:left="4400" w:hanging="480"/>
      </w:pPr>
      <w:rPr>
        <w:rFonts w:hint="eastAsia"/>
      </w:rPr>
    </w:lvl>
    <w:lvl w:ilvl="8">
      <w:start w:val="1"/>
      <w:numFmt w:val="lowerRoman"/>
      <w:lvlText w:val="%9."/>
      <w:lvlJc w:val="right"/>
      <w:pPr>
        <w:ind w:left="4880" w:hanging="480"/>
      </w:pPr>
      <w:rPr>
        <w:rFonts w:hint="eastAsia"/>
      </w:rPr>
    </w:lvl>
  </w:abstractNum>
  <w:abstractNum w:abstractNumId="30"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CD3235"/>
    <w:multiLevelType w:val="hybridMultilevel"/>
    <w:tmpl w:val="A720FD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823DE0"/>
    <w:multiLevelType w:val="hybridMultilevel"/>
    <w:tmpl w:val="CF987646"/>
    <w:lvl w:ilvl="0" w:tplc="F95E14DC">
      <w:start w:val="1"/>
      <w:numFmt w:val="taiwaneseCountingThousand"/>
      <w:lvlText w:val="(%1)"/>
      <w:lvlJc w:val="left"/>
      <w:pPr>
        <w:ind w:left="906" w:hanging="480"/>
      </w:pPr>
      <w:rPr>
        <w:rFonts w:ascii="標楷體" w:eastAsia="標楷體" w:hAnsi="標楷體"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18A3870"/>
    <w:multiLevelType w:val="hybridMultilevel"/>
    <w:tmpl w:val="DB225994"/>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5" w15:restartNumberingAfterBreak="0">
    <w:nsid w:val="3294165D"/>
    <w:multiLevelType w:val="multilevel"/>
    <w:tmpl w:val="09EC03B6"/>
    <w:lvl w:ilvl="0">
      <w:start w:val="1"/>
      <w:numFmt w:val="decimal"/>
      <w:lvlText w:val="%1."/>
      <w:lvlJc w:val="left"/>
      <w:pPr>
        <w:ind w:left="2346" w:hanging="360"/>
      </w:pPr>
      <w:rPr>
        <w:rFonts w:ascii="標楷體" w:eastAsia="標楷體" w:hAnsi="標楷體"/>
        <w:color w:val="auto"/>
        <w:sz w:val="20"/>
        <w:szCs w:val="20"/>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36"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3A15672"/>
    <w:multiLevelType w:val="hybridMultilevel"/>
    <w:tmpl w:val="757EF096"/>
    <w:lvl w:ilvl="0" w:tplc="386AB3F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A554A6"/>
    <w:multiLevelType w:val="hybridMultilevel"/>
    <w:tmpl w:val="32F6779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38EB3C57"/>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A1922FC"/>
    <w:multiLevelType w:val="hybridMultilevel"/>
    <w:tmpl w:val="AF68AE70"/>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1" w15:restartNumberingAfterBreak="0">
    <w:nsid w:val="3B01539A"/>
    <w:multiLevelType w:val="hybridMultilevel"/>
    <w:tmpl w:val="6840E6E2"/>
    <w:lvl w:ilvl="0" w:tplc="DED4299A">
      <w:start w:val="1"/>
      <w:numFmt w:val="taiwaneseCountingThousand"/>
      <w:lvlText w:val="第%1條"/>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9C5FC1"/>
    <w:multiLevelType w:val="multilevel"/>
    <w:tmpl w:val="9990C290"/>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4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1300A9B"/>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5" w15:restartNumberingAfterBreak="0">
    <w:nsid w:val="42502A9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3207672"/>
    <w:multiLevelType w:val="multilevel"/>
    <w:tmpl w:val="AFC6F22A"/>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454A72A2"/>
    <w:multiLevelType w:val="multilevel"/>
    <w:tmpl w:val="9558B9A8"/>
    <w:lvl w:ilvl="0">
      <w:start w:val="2"/>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960" w:hanging="480"/>
      </w:pPr>
      <w:rPr>
        <w:rFonts w:ascii="標楷體" w:eastAsia="標楷體" w:hAnsi="標楷體" w:hint="eastAsia"/>
        <w:b w:val="0"/>
        <w:color w:val="auto"/>
        <w:u w:val="none"/>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461E40C4"/>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49" w15:restartNumberingAfterBreak="0">
    <w:nsid w:val="480364E8"/>
    <w:multiLevelType w:val="hybridMultilevel"/>
    <w:tmpl w:val="E0943746"/>
    <w:lvl w:ilvl="0" w:tplc="813E901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0" w15:restartNumberingAfterBreak="0">
    <w:nsid w:val="4B2E6D26"/>
    <w:multiLevelType w:val="hybridMultilevel"/>
    <w:tmpl w:val="F6B4F560"/>
    <w:lvl w:ilvl="0" w:tplc="B37E7E52">
      <w:start w:val="1"/>
      <w:numFmt w:val="taiwaneseCountingThousand"/>
      <w:lvlText w:val="(%1)"/>
      <w:lvlJc w:val="left"/>
      <w:pPr>
        <w:ind w:left="480" w:hanging="480"/>
      </w:pPr>
      <w:rPr>
        <w:rFonts w:ascii="標楷體" w:eastAsia="標楷體" w:hAnsi="標楷體" w:hint="default"/>
        <w:sz w:val="28"/>
        <w:szCs w:val="28"/>
      </w:rPr>
    </w:lvl>
    <w:lvl w:ilvl="1" w:tplc="E4B2466A">
      <w:start w:val="1"/>
      <w:numFmt w:val="taiwaneseCountingThousand"/>
      <w:lvlText w:val="（%2）"/>
      <w:lvlJc w:val="left"/>
      <w:pPr>
        <w:ind w:left="1335" w:hanging="855"/>
      </w:pPr>
      <w:rPr>
        <w:rFonts w:ascii="標楷體"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CFA5402"/>
    <w:multiLevelType w:val="hybridMultilevel"/>
    <w:tmpl w:val="4A3AF0C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DBA0B6B"/>
    <w:multiLevelType w:val="multilevel"/>
    <w:tmpl w:val="5FE096D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503A7B74"/>
    <w:multiLevelType w:val="multilevel"/>
    <w:tmpl w:val="F39EA3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532908C7"/>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3825BFA"/>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6247C6"/>
    <w:multiLevelType w:val="hybridMultilevel"/>
    <w:tmpl w:val="B13A87AC"/>
    <w:lvl w:ilvl="0" w:tplc="813E901A">
      <w:start w:val="1"/>
      <w:numFmt w:val="taiwaneseCountingThousand"/>
      <w:lvlText w:val="(%1)"/>
      <w:lvlJc w:val="left"/>
      <w:pPr>
        <w:ind w:left="480" w:hanging="480"/>
      </w:pPr>
      <w:rPr>
        <w:rFonts w:hint="default"/>
      </w:rPr>
    </w:lvl>
    <w:lvl w:ilvl="1" w:tplc="5C4897C4">
      <w:start w:val="1"/>
      <w:numFmt w:val="decimal"/>
      <w:lvlText w:val="%2."/>
      <w:lvlJc w:val="left"/>
      <w:pPr>
        <w:ind w:left="960" w:hanging="480"/>
      </w:pPr>
      <w:rPr>
        <w:rFonts w:ascii="標楷體" w:eastAsia="標楷體" w:hAnsi="標楷體" w:hint="default"/>
      </w:rPr>
    </w:lvl>
    <w:lvl w:ilvl="2" w:tplc="721E6DE4">
      <w:start w:val="1"/>
      <w:numFmt w:val="decimal"/>
      <w:lvlText w:val="(%3)"/>
      <w:lvlJc w:val="left"/>
      <w:pPr>
        <w:ind w:left="1335" w:hanging="37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7F8105C"/>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60" w15:restartNumberingAfterBreak="0">
    <w:nsid w:val="5A2F0851"/>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B09404F"/>
    <w:multiLevelType w:val="multilevel"/>
    <w:tmpl w:val="21E0DFF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5C3946CF"/>
    <w:multiLevelType w:val="multilevel"/>
    <w:tmpl w:val="ADFE5BE2"/>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5E372B92"/>
    <w:multiLevelType w:val="multilevel"/>
    <w:tmpl w:val="8884D9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06" w:hanging="480"/>
      </w:pPr>
      <w:rPr>
        <w:rFonts w:ascii="標楷體" w:eastAsia="標楷體" w:hAnsi="標楷體"/>
        <w:b w:val="0"/>
        <w:color w:val="auto"/>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5ED31C84"/>
    <w:multiLevelType w:val="multilevel"/>
    <w:tmpl w:val="7E7E04A0"/>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5FE76153"/>
    <w:multiLevelType w:val="hybridMultilevel"/>
    <w:tmpl w:val="C5CCC320"/>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60185099"/>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851F01"/>
    <w:multiLevelType w:val="hybridMultilevel"/>
    <w:tmpl w:val="26EC9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2F87F60"/>
    <w:multiLevelType w:val="multilevel"/>
    <w:tmpl w:val="5C4C3A2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72" w15:restartNumberingAfterBreak="0">
    <w:nsid w:val="64880F65"/>
    <w:multiLevelType w:val="hybridMultilevel"/>
    <w:tmpl w:val="B69CF4EE"/>
    <w:lvl w:ilvl="0" w:tplc="B37E7E52">
      <w:start w:val="1"/>
      <w:numFmt w:val="taiwaneseCountingThousand"/>
      <w:lvlText w:val="(%1)"/>
      <w:lvlJc w:val="left"/>
      <w:pPr>
        <w:ind w:left="492" w:hanging="480"/>
      </w:pPr>
      <w:rPr>
        <w:rFonts w:ascii="標楷體" w:eastAsia="標楷體" w:hAnsi="標楷體" w:hint="default"/>
        <w:sz w:val="28"/>
        <w:szCs w:val="28"/>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3" w15:restartNumberingAfterBreak="0">
    <w:nsid w:val="654D77E3"/>
    <w:multiLevelType w:val="multilevel"/>
    <w:tmpl w:val="47340914"/>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4" w15:restartNumberingAfterBreak="0">
    <w:nsid w:val="66911851"/>
    <w:multiLevelType w:val="hybridMultilevel"/>
    <w:tmpl w:val="2B0CC90C"/>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AE5D39"/>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76" w15:restartNumberingAfterBreak="0">
    <w:nsid w:val="699C43C3"/>
    <w:multiLevelType w:val="multilevel"/>
    <w:tmpl w:val="0C86D4B0"/>
    <w:lvl w:ilvl="0">
      <w:start w:val="1"/>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6A7A1CE2"/>
    <w:multiLevelType w:val="hybridMultilevel"/>
    <w:tmpl w:val="672ED02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C01C27"/>
    <w:multiLevelType w:val="hybridMultilevel"/>
    <w:tmpl w:val="14A44F82"/>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BA30BCE"/>
    <w:multiLevelType w:val="multilevel"/>
    <w:tmpl w:val="C9DEFD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0"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C967CF6"/>
    <w:multiLevelType w:val="hybridMultilevel"/>
    <w:tmpl w:val="96E203B8"/>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DF92743"/>
    <w:multiLevelType w:val="multilevel"/>
    <w:tmpl w:val="9218313C"/>
    <w:lvl w:ilvl="0">
      <w:start w:val="1"/>
      <w:numFmt w:val="taiwaneseCountingThousand"/>
      <w:lvlText w:val="%1、"/>
      <w:lvlJc w:val="left"/>
      <w:pPr>
        <w:ind w:left="720" w:hanging="720"/>
      </w:pPr>
      <w:rPr>
        <w:rFonts w:ascii="標楷體" w:eastAsia="標楷體" w:hAnsi="標楷體"/>
        <w:color w:val="000000"/>
        <w:sz w:val="28"/>
        <w:szCs w:val="28"/>
      </w:rPr>
    </w:lvl>
    <w:lvl w:ilvl="1">
      <w:start w:val="1"/>
      <w:numFmt w:val="taiwaneseCountingThousand"/>
      <w:lvlText w:val="(%2)"/>
      <w:lvlJc w:val="left"/>
      <w:pPr>
        <w:ind w:left="945" w:hanging="465"/>
      </w:pPr>
    </w:lvl>
    <w:lvl w:ilvl="2">
      <w:start w:val="1"/>
      <w:numFmt w:val="taiwaneseCountingThousand"/>
      <w:lvlText w:val="（%3）"/>
      <w:lvlJc w:val="left"/>
      <w:pPr>
        <w:ind w:left="1740" w:hanging="7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3"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0BC2F38"/>
    <w:multiLevelType w:val="hybridMultilevel"/>
    <w:tmpl w:val="4DF2A4F4"/>
    <w:lvl w:ilvl="0" w:tplc="0409000F">
      <w:start w:val="1"/>
      <w:numFmt w:val="decimal"/>
      <w:lvlText w:val="%1."/>
      <w:lvlJc w:val="left"/>
      <w:pPr>
        <w:ind w:left="1211" w:hanging="480"/>
      </w:p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85" w15:restartNumberingAfterBreak="0">
    <w:nsid w:val="71D13C3C"/>
    <w:multiLevelType w:val="hybridMultilevel"/>
    <w:tmpl w:val="39E0B68C"/>
    <w:lvl w:ilvl="0" w:tplc="813E901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6"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7" w15:restartNumberingAfterBreak="0">
    <w:nsid w:val="750A5B2A"/>
    <w:multiLevelType w:val="multilevel"/>
    <w:tmpl w:val="CBC26990"/>
    <w:lvl w:ilvl="0">
      <w:start w:val="1"/>
      <w:numFmt w:val="taiwaneseCountingThousand"/>
      <w:lvlText w:val="(%1)"/>
      <w:lvlJc w:val="left"/>
      <w:pPr>
        <w:ind w:left="567" w:hanging="459"/>
      </w:pPr>
      <w:rPr>
        <w:rFonts w:ascii="標楷體" w:eastAsia="標楷體" w:hAnsi="標楷體" w:hint="eastAsia"/>
        <w:b/>
        <w:sz w:val="24"/>
        <w:szCs w:val="24"/>
      </w:rPr>
    </w:lvl>
    <w:lvl w:ilvl="1">
      <w:start w:val="1"/>
      <w:numFmt w:val="ideographTraditional"/>
      <w:lvlText w:val="%2、"/>
      <w:lvlJc w:val="left"/>
      <w:pPr>
        <w:ind w:left="1068" w:hanging="480"/>
      </w:pPr>
      <w:rPr>
        <w:rFonts w:hint="eastAsia"/>
      </w:rPr>
    </w:lvl>
    <w:lvl w:ilvl="2">
      <w:start w:val="1"/>
      <w:numFmt w:val="lowerRoman"/>
      <w:lvlText w:val="%3."/>
      <w:lvlJc w:val="right"/>
      <w:pPr>
        <w:ind w:left="1548" w:hanging="480"/>
      </w:pPr>
      <w:rPr>
        <w:rFonts w:hint="eastAsia"/>
      </w:rPr>
    </w:lvl>
    <w:lvl w:ilvl="3">
      <w:start w:val="1"/>
      <w:numFmt w:val="decimal"/>
      <w:lvlText w:val="%4."/>
      <w:lvlJc w:val="left"/>
      <w:pPr>
        <w:ind w:left="2028" w:hanging="480"/>
      </w:pPr>
      <w:rPr>
        <w:rFonts w:hint="eastAsia"/>
      </w:rPr>
    </w:lvl>
    <w:lvl w:ilvl="4">
      <w:start w:val="1"/>
      <w:numFmt w:val="ideographTraditional"/>
      <w:lvlText w:val="%5、"/>
      <w:lvlJc w:val="left"/>
      <w:pPr>
        <w:ind w:left="2508" w:hanging="480"/>
      </w:pPr>
      <w:rPr>
        <w:rFonts w:hint="eastAsia"/>
      </w:rPr>
    </w:lvl>
    <w:lvl w:ilvl="5">
      <w:start w:val="1"/>
      <w:numFmt w:val="lowerRoman"/>
      <w:lvlText w:val="%6."/>
      <w:lvlJc w:val="right"/>
      <w:pPr>
        <w:ind w:left="2988" w:hanging="480"/>
      </w:pPr>
      <w:rPr>
        <w:rFonts w:hint="eastAsia"/>
      </w:rPr>
    </w:lvl>
    <w:lvl w:ilvl="6">
      <w:start w:val="1"/>
      <w:numFmt w:val="decimal"/>
      <w:lvlText w:val="%7."/>
      <w:lvlJc w:val="left"/>
      <w:pPr>
        <w:ind w:left="3468" w:hanging="480"/>
      </w:pPr>
      <w:rPr>
        <w:rFonts w:hint="eastAsia"/>
      </w:rPr>
    </w:lvl>
    <w:lvl w:ilvl="7">
      <w:start w:val="1"/>
      <w:numFmt w:val="ideographTraditional"/>
      <w:lvlText w:val="%8、"/>
      <w:lvlJc w:val="left"/>
      <w:pPr>
        <w:ind w:left="3948" w:hanging="480"/>
      </w:pPr>
      <w:rPr>
        <w:rFonts w:hint="eastAsia"/>
      </w:rPr>
    </w:lvl>
    <w:lvl w:ilvl="8">
      <w:start w:val="1"/>
      <w:numFmt w:val="lowerRoman"/>
      <w:lvlText w:val="%9."/>
      <w:lvlJc w:val="right"/>
      <w:pPr>
        <w:ind w:left="4428" w:hanging="480"/>
      </w:pPr>
      <w:rPr>
        <w:rFonts w:hint="eastAsia"/>
      </w:rPr>
    </w:lvl>
  </w:abstractNum>
  <w:abstractNum w:abstractNumId="88" w15:restartNumberingAfterBreak="0">
    <w:nsid w:val="754766D0"/>
    <w:multiLevelType w:val="multilevel"/>
    <w:tmpl w:val="111E178C"/>
    <w:lvl w:ilvl="0">
      <w:start w:val="1"/>
      <w:numFmt w:val="taiwaneseCountingThousand"/>
      <w:lvlText w:val="(%1)"/>
      <w:lvlJc w:val="left"/>
      <w:pPr>
        <w:ind w:left="96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9" w15:restartNumberingAfterBreak="0">
    <w:nsid w:val="75A21380"/>
    <w:multiLevelType w:val="hybridMultilevel"/>
    <w:tmpl w:val="75360C52"/>
    <w:lvl w:ilvl="0" w:tplc="BDCE33D2">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0" w15:restartNumberingAfterBreak="0">
    <w:nsid w:val="78A9418E"/>
    <w:multiLevelType w:val="hybridMultilevel"/>
    <w:tmpl w:val="2C144226"/>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8925C7"/>
    <w:multiLevelType w:val="multilevel"/>
    <w:tmpl w:val="6DB6535C"/>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F010F8F"/>
    <w:multiLevelType w:val="multilevel"/>
    <w:tmpl w:val="A57036E6"/>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3" w15:restartNumberingAfterBreak="0">
    <w:nsid w:val="7F01249F"/>
    <w:multiLevelType w:val="hybridMultilevel"/>
    <w:tmpl w:val="F68C1142"/>
    <w:lvl w:ilvl="0" w:tplc="81B68108">
      <w:start w:val="1"/>
      <w:numFmt w:val="decimal"/>
      <w:lvlText w:val="%1."/>
      <w:lvlJc w:val="left"/>
      <w:pPr>
        <w:ind w:left="810" w:hanging="360"/>
      </w:pPr>
      <w:rPr>
        <w:rFonts w:ascii="標楷體" w:eastAsia="標楷體" w:hAnsi="標楷體" w:hint="default"/>
        <w:sz w:val="28"/>
        <w:szCs w:val="28"/>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4" w15:restartNumberingAfterBreak="0">
    <w:nsid w:val="7F857328"/>
    <w:multiLevelType w:val="multilevel"/>
    <w:tmpl w:val="3F62F4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5" w15:restartNumberingAfterBreak="0">
    <w:nsid w:val="7FA70E97"/>
    <w:multiLevelType w:val="multilevel"/>
    <w:tmpl w:val="BDBE976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91"/>
  </w:num>
  <w:num w:numId="3">
    <w:abstractNumId w:val="10"/>
  </w:num>
  <w:num w:numId="4">
    <w:abstractNumId w:val="70"/>
  </w:num>
  <w:num w:numId="5">
    <w:abstractNumId w:val="94"/>
  </w:num>
  <w:num w:numId="6">
    <w:abstractNumId w:val="79"/>
  </w:num>
  <w:num w:numId="7">
    <w:abstractNumId w:val="5"/>
  </w:num>
  <w:num w:numId="8">
    <w:abstractNumId w:val="35"/>
  </w:num>
  <w:num w:numId="9">
    <w:abstractNumId w:val="68"/>
  </w:num>
  <w:num w:numId="10">
    <w:abstractNumId w:val="82"/>
  </w:num>
  <w:num w:numId="11">
    <w:abstractNumId w:val="15"/>
  </w:num>
  <w:num w:numId="12">
    <w:abstractNumId w:val="63"/>
  </w:num>
  <w:num w:numId="13">
    <w:abstractNumId w:val="14"/>
  </w:num>
  <w:num w:numId="14">
    <w:abstractNumId w:val="95"/>
  </w:num>
  <w:num w:numId="15">
    <w:abstractNumId w:val="76"/>
  </w:num>
  <w:num w:numId="16">
    <w:abstractNumId w:val="46"/>
  </w:num>
  <w:num w:numId="17">
    <w:abstractNumId w:val="57"/>
  </w:num>
  <w:num w:numId="18">
    <w:abstractNumId w:val="88"/>
  </w:num>
  <w:num w:numId="19">
    <w:abstractNumId w:val="58"/>
  </w:num>
  <w:num w:numId="20">
    <w:abstractNumId w:val="86"/>
  </w:num>
  <w:num w:numId="21">
    <w:abstractNumId w:val="9"/>
  </w:num>
  <w:num w:numId="22">
    <w:abstractNumId w:val="92"/>
  </w:num>
  <w:num w:numId="23">
    <w:abstractNumId w:val="6"/>
  </w:num>
  <w:num w:numId="24">
    <w:abstractNumId w:val="42"/>
  </w:num>
  <w:num w:numId="25">
    <w:abstractNumId w:val="73"/>
  </w:num>
  <w:num w:numId="26">
    <w:abstractNumId w:val="64"/>
  </w:num>
  <w:num w:numId="27">
    <w:abstractNumId w:val="62"/>
  </w:num>
  <w:num w:numId="28">
    <w:abstractNumId w:val="80"/>
  </w:num>
  <w:num w:numId="29">
    <w:abstractNumId w:val="12"/>
  </w:num>
  <w:num w:numId="30">
    <w:abstractNumId w:val="65"/>
  </w:num>
  <w:num w:numId="31">
    <w:abstractNumId w:val="7"/>
  </w:num>
  <w:num w:numId="32">
    <w:abstractNumId w:val="52"/>
  </w:num>
  <w:num w:numId="33">
    <w:abstractNumId w:val="18"/>
  </w:num>
  <w:num w:numId="34">
    <w:abstractNumId w:val="30"/>
  </w:num>
  <w:num w:numId="35">
    <w:abstractNumId w:val="36"/>
  </w:num>
  <w:num w:numId="36">
    <w:abstractNumId w:val="25"/>
  </w:num>
  <w:num w:numId="37">
    <w:abstractNumId w:val="67"/>
  </w:num>
  <w:num w:numId="38">
    <w:abstractNumId w:val="2"/>
  </w:num>
  <w:num w:numId="39">
    <w:abstractNumId w:val="27"/>
  </w:num>
  <w:num w:numId="40">
    <w:abstractNumId w:val="43"/>
  </w:num>
  <w:num w:numId="41">
    <w:abstractNumId w:val="0"/>
  </w:num>
  <w:num w:numId="42">
    <w:abstractNumId w:val="33"/>
  </w:num>
  <w:num w:numId="43">
    <w:abstractNumId w:val="17"/>
  </w:num>
  <w:num w:numId="44">
    <w:abstractNumId w:val="54"/>
  </w:num>
  <w:num w:numId="45">
    <w:abstractNumId w:val="87"/>
  </w:num>
  <w:num w:numId="46">
    <w:abstractNumId w:val="53"/>
  </w:num>
  <w:num w:numId="47">
    <w:abstractNumId w:val="1"/>
  </w:num>
  <w:num w:numId="48">
    <w:abstractNumId w:val="28"/>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61"/>
  </w:num>
  <w:num w:numId="52">
    <w:abstractNumId w:val="32"/>
  </w:num>
  <w:num w:numId="53">
    <w:abstractNumId w:val="31"/>
  </w:num>
  <w:num w:numId="54">
    <w:abstractNumId w:val="69"/>
  </w:num>
  <w:num w:numId="55">
    <w:abstractNumId w:val="29"/>
  </w:num>
  <w:num w:numId="56">
    <w:abstractNumId w:val="13"/>
  </w:num>
  <w:num w:numId="57">
    <w:abstractNumId w:val="26"/>
  </w:num>
  <w:num w:numId="58">
    <w:abstractNumId w:val="37"/>
  </w:num>
  <w:num w:numId="59">
    <w:abstractNumId w:val="89"/>
  </w:num>
  <w:num w:numId="60">
    <w:abstractNumId w:val="21"/>
  </w:num>
  <w:num w:numId="61">
    <w:abstractNumId w:val="83"/>
  </w:num>
  <w:num w:numId="62">
    <w:abstractNumId w:val="4"/>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47"/>
  </w:num>
  <w:num w:numId="66">
    <w:abstractNumId w:val="34"/>
  </w:num>
  <w:num w:numId="67">
    <w:abstractNumId w:val="72"/>
  </w:num>
  <w:num w:numId="68">
    <w:abstractNumId w:val="40"/>
  </w:num>
  <w:num w:numId="69">
    <w:abstractNumId w:val="11"/>
  </w:num>
  <w:num w:numId="70">
    <w:abstractNumId w:val="81"/>
  </w:num>
  <w:num w:numId="71">
    <w:abstractNumId w:val="77"/>
  </w:num>
  <w:num w:numId="72">
    <w:abstractNumId w:val="74"/>
  </w:num>
  <w:num w:numId="73">
    <w:abstractNumId w:val="93"/>
  </w:num>
  <w:num w:numId="74">
    <w:abstractNumId w:val="44"/>
  </w:num>
  <w:num w:numId="75">
    <w:abstractNumId w:val="45"/>
  </w:num>
  <w:num w:numId="76">
    <w:abstractNumId w:val="56"/>
  </w:num>
  <w:num w:numId="77">
    <w:abstractNumId w:val="55"/>
  </w:num>
  <w:num w:numId="78">
    <w:abstractNumId w:val="66"/>
  </w:num>
  <w:num w:numId="79">
    <w:abstractNumId w:val="84"/>
  </w:num>
  <w:num w:numId="80">
    <w:abstractNumId w:val="59"/>
  </w:num>
  <w:num w:numId="81">
    <w:abstractNumId w:val="75"/>
  </w:num>
  <w:num w:numId="82">
    <w:abstractNumId w:val="48"/>
  </w:num>
  <w:num w:numId="83">
    <w:abstractNumId w:val="50"/>
  </w:num>
  <w:num w:numId="84">
    <w:abstractNumId w:val="19"/>
  </w:num>
  <w:num w:numId="85">
    <w:abstractNumId w:val="51"/>
  </w:num>
  <w:num w:numId="86">
    <w:abstractNumId w:val="60"/>
  </w:num>
  <w:num w:numId="87">
    <w:abstractNumId w:val="38"/>
  </w:num>
  <w:num w:numId="88">
    <w:abstractNumId w:val="8"/>
  </w:num>
  <w:num w:numId="89">
    <w:abstractNumId w:val="23"/>
  </w:num>
  <w:num w:numId="90">
    <w:abstractNumId w:val="78"/>
  </w:num>
  <w:num w:numId="91">
    <w:abstractNumId w:val="90"/>
  </w:num>
  <w:num w:numId="92">
    <w:abstractNumId w:val="24"/>
  </w:num>
  <w:num w:numId="93">
    <w:abstractNumId w:val="41"/>
  </w:num>
  <w:num w:numId="94">
    <w:abstractNumId w:val="49"/>
  </w:num>
  <w:num w:numId="95">
    <w:abstractNumId w:val="85"/>
  </w:num>
  <w:num w:numId="96">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A"/>
    <w:rsid w:val="000058DB"/>
    <w:rsid w:val="000076AB"/>
    <w:rsid w:val="00011D66"/>
    <w:rsid w:val="00015224"/>
    <w:rsid w:val="0001633B"/>
    <w:rsid w:val="0002120E"/>
    <w:rsid w:val="000215D4"/>
    <w:rsid w:val="00023293"/>
    <w:rsid w:val="00026437"/>
    <w:rsid w:val="00030AD1"/>
    <w:rsid w:val="00035FBA"/>
    <w:rsid w:val="00041AA9"/>
    <w:rsid w:val="00042082"/>
    <w:rsid w:val="00043337"/>
    <w:rsid w:val="00045AAE"/>
    <w:rsid w:val="00047D1E"/>
    <w:rsid w:val="00062A5F"/>
    <w:rsid w:val="00071234"/>
    <w:rsid w:val="000722F6"/>
    <w:rsid w:val="00080882"/>
    <w:rsid w:val="00082FD2"/>
    <w:rsid w:val="00086CE5"/>
    <w:rsid w:val="000870AB"/>
    <w:rsid w:val="00087472"/>
    <w:rsid w:val="00090EF3"/>
    <w:rsid w:val="000978DF"/>
    <w:rsid w:val="000A5D2D"/>
    <w:rsid w:val="000A7138"/>
    <w:rsid w:val="000B3C8A"/>
    <w:rsid w:val="000B5734"/>
    <w:rsid w:val="000C12F5"/>
    <w:rsid w:val="000D76B4"/>
    <w:rsid w:val="000E30C9"/>
    <w:rsid w:val="000E597C"/>
    <w:rsid w:val="000E6320"/>
    <w:rsid w:val="000F2176"/>
    <w:rsid w:val="001048A3"/>
    <w:rsid w:val="00117F47"/>
    <w:rsid w:val="0012384B"/>
    <w:rsid w:val="00123E22"/>
    <w:rsid w:val="00124234"/>
    <w:rsid w:val="00125F52"/>
    <w:rsid w:val="00130620"/>
    <w:rsid w:val="001322F0"/>
    <w:rsid w:val="00136241"/>
    <w:rsid w:val="00142606"/>
    <w:rsid w:val="00143039"/>
    <w:rsid w:val="00163A8D"/>
    <w:rsid w:val="00164546"/>
    <w:rsid w:val="00164F56"/>
    <w:rsid w:val="0017668F"/>
    <w:rsid w:val="00177FDE"/>
    <w:rsid w:val="00181FE4"/>
    <w:rsid w:val="001830EB"/>
    <w:rsid w:val="0018472C"/>
    <w:rsid w:val="001854BA"/>
    <w:rsid w:val="00187374"/>
    <w:rsid w:val="001926A7"/>
    <w:rsid w:val="00193D61"/>
    <w:rsid w:val="001A2EA8"/>
    <w:rsid w:val="001A6950"/>
    <w:rsid w:val="001A6A08"/>
    <w:rsid w:val="001B16B0"/>
    <w:rsid w:val="001B583E"/>
    <w:rsid w:val="001B768C"/>
    <w:rsid w:val="001C0211"/>
    <w:rsid w:val="001C0CF4"/>
    <w:rsid w:val="001C2A37"/>
    <w:rsid w:val="001D5626"/>
    <w:rsid w:val="001D75B9"/>
    <w:rsid w:val="001E4127"/>
    <w:rsid w:val="001E6A92"/>
    <w:rsid w:val="001F115A"/>
    <w:rsid w:val="001F6A61"/>
    <w:rsid w:val="0020142D"/>
    <w:rsid w:val="0020175F"/>
    <w:rsid w:val="00203465"/>
    <w:rsid w:val="00211315"/>
    <w:rsid w:val="00217BF6"/>
    <w:rsid w:val="00222B9A"/>
    <w:rsid w:val="0023162A"/>
    <w:rsid w:val="00231725"/>
    <w:rsid w:val="00231FEA"/>
    <w:rsid w:val="00234805"/>
    <w:rsid w:val="002349C8"/>
    <w:rsid w:val="00235AFC"/>
    <w:rsid w:val="002366FE"/>
    <w:rsid w:val="00243711"/>
    <w:rsid w:val="00246388"/>
    <w:rsid w:val="002527F2"/>
    <w:rsid w:val="0025421C"/>
    <w:rsid w:val="00255627"/>
    <w:rsid w:val="002556D4"/>
    <w:rsid w:val="00260F5A"/>
    <w:rsid w:val="00271299"/>
    <w:rsid w:val="002713C9"/>
    <w:rsid w:val="002806B3"/>
    <w:rsid w:val="00296AFB"/>
    <w:rsid w:val="002A5004"/>
    <w:rsid w:val="002B459C"/>
    <w:rsid w:val="002C4606"/>
    <w:rsid w:val="002C762A"/>
    <w:rsid w:val="002C7D14"/>
    <w:rsid w:val="002D0FE8"/>
    <w:rsid w:val="002D2C37"/>
    <w:rsid w:val="002D4715"/>
    <w:rsid w:val="002D6501"/>
    <w:rsid w:val="002E5230"/>
    <w:rsid w:val="002F05E0"/>
    <w:rsid w:val="002F22CC"/>
    <w:rsid w:val="002F3D41"/>
    <w:rsid w:val="002F5385"/>
    <w:rsid w:val="00307F3F"/>
    <w:rsid w:val="00310DE6"/>
    <w:rsid w:val="00313964"/>
    <w:rsid w:val="003163C0"/>
    <w:rsid w:val="00324A15"/>
    <w:rsid w:val="00330674"/>
    <w:rsid w:val="00336F1A"/>
    <w:rsid w:val="003465AF"/>
    <w:rsid w:val="00350B4A"/>
    <w:rsid w:val="003545E4"/>
    <w:rsid w:val="00357D56"/>
    <w:rsid w:val="003603D0"/>
    <w:rsid w:val="00362F6A"/>
    <w:rsid w:val="00364E33"/>
    <w:rsid w:val="00365B62"/>
    <w:rsid w:val="00372619"/>
    <w:rsid w:val="00375DB7"/>
    <w:rsid w:val="00384CFA"/>
    <w:rsid w:val="00386640"/>
    <w:rsid w:val="003901F4"/>
    <w:rsid w:val="00392190"/>
    <w:rsid w:val="00392258"/>
    <w:rsid w:val="003928BD"/>
    <w:rsid w:val="00393364"/>
    <w:rsid w:val="003A5E30"/>
    <w:rsid w:val="003B221F"/>
    <w:rsid w:val="003B48C3"/>
    <w:rsid w:val="003C14DB"/>
    <w:rsid w:val="003C1A19"/>
    <w:rsid w:val="003C7336"/>
    <w:rsid w:val="003D45F0"/>
    <w:rsid w:val="003E0B4D"/>
    <w:rsid w:val="003E190A"/>
    <w:rsid w:val="003E6131"/>
    <w:rsid w:val="003F0D25"/>
    <w:rsid w:val="004004EA"/>
    <w:rsid w:val="00402CB8"/>
    <w:rsid w:val="004036B5"/>
    <w:rsid w:val="00417BB2"/>
    <w:rsid w:val="004202E9"/>
    <w:rsid w:val="004207B9"/>
    <w:rsid w:val="004337BB"/>
    <w:rsid w:val="00434F2C"/>
    <w:rsid w:val="00445577"/>
    <w:rsid w:val="004517FA"/>
    <w:rsid w:val="004518AD"/>
    <w:rsid w:val="00462224"/>
    <w:rsid w:val="00462B1D"/>
    <w:rsid w:val="00463591"/>
    <w:rsid w:val="004636DD"/>
    <w:rsid w:val="00467AC1"/>
    <w:rsid w:val="00467FCD"/>
    <w:rsid w:val="004708BE"/>
    <w:rsid w:val="0047308A"/>
    <w:rsid w:val="00473D88"/>
    <w:rsid w:val="004747E8"/>
    <w:rsid w:val="0047624A"/>
    <w:rsid w:val="004779AD"/>
    <w:rsid w:val="00493F7A"/>
    <w:rsid w:val="004A186A"/>
    <w:rsid w:val="004A381D"/>
    <w:rsid w:val="004B7391"/>
    <w:rsid w:val="004C07CE"/>
    <w:rsid w:val="004C2584"/>
    <w:rsid w:val="004C5349"/>
    <w:rsid w:val="004D05A4"/>
    <w:rsid w:val="004D40CD"/>
    <w:rsid w:val="004E040E"/>
    <w:rsid w:val="004E1655"/>
    <w:rsid w:val="00500408"/>
    <w:rsid w:val="0050603C"/>
    <w:rsid w:val="0052443C"/>
    <w:rsid w:val="0052579A"/>
    <w:rsid w:val="00526277"/>
    <w:rsid w:val="00527803"/>
    <w:rsid w:val="00530889"/>
    <w:rsid w:val="0053201B"/>
    <w:rsid w:val="005425BF"/>
    <w:rsid w:val="005452BA"/>
    <w:rsid w:val="00546113"/>
    <w:rsid w:val="00550DA2"/>
    <w:rsid w:val="00552902"/>
    <w:rsid w:val="00567306"/>
    <w:rsid w:val="00570A12"/>
    <w:rsid w:val="00577283"/>
    <w:rsid w:val="005818E9"/>
    <w:rsid w:val="005820BE"/>
    <w:rsid w:val="00582B28"/>
    <w:rsid w:val="00582E4A"/>
    <w:rsid w:val="00585613"/>
    <w:rsid w:val="00594084"/>
    <w:rsid w:val="005A1577"/>
    <w:rsid w:val="005A6FB2"/>
    <w:rsid w:val="005B13A4"/>
    <w:rsid w:val="005C3170"/>
    <w:rsid w:val="005D1182"/>
    <w:rsid w:val="005D1835"/>
    <w:rsid w:val="005D477B"/>
    <w:rsid w:val="005E0F3C"/>
    <w:rsid w:val="005E2D04"/>
    <w:rsid w:val="005E3720"/>
    <w:rsid w:val="005F048A"/>
    <w:rsid w:val="005F11EA"/>
    <w:rsid w:val="005F32F6"/>
    <w:rsid w:val="0061036E"/>
    <w:rsid w:val="00613F54"/>
    <w:rsid w:val="006157CA"/>
    <w:rsid w:val="00621C56"/>
    <w:rsid w:val="006276D4"/>
    <w:rsid w:val="006402C7"/>
    <w:rsid w:val="006409DD"/>
    <w:rsid w:val="006468C5"/>
    <w:rsid w:val="00647A74"/>
    <w:rsid w:val="00652675"/>
    <w:rsid w:val="006528A8"/>
    <w:rsid w:val="006615BA"/>
    <w:rsid w:val="0066161C"/>
    <w:rsid w:val="00661ABB"/>
    <w:rsid w:val="00665F4D"/>
    <w:rsid w:val="006713F7"/>
    <w:rsid w:val="006748A2"/>
    <w:rsid w:val="00675C5C"/>
    <w:rsid w:val="00682023"/>
    <w:rsid w:val="006A1C0C"/>
    <w:rsid w:val="006B0F4D"/>
    <w:rsid w:val="006B5C77"/>
    <w:rsid w:val="006C59F3"/>
    <w:rsid w:val="006D6890"/>
    <w:rsid w:val="006E39FC"/>
    <w:rsid w:val="006F57E5"/>
    <w:rsid w:val="006F7C30"/>
    <w:rsid w:val="00705AD9"/>
    <w:rsid w:val="00711F02"/>
    <w:rsid w:val="00715139"/>
    <w:rsid w:val="0072093E"/>
    <w:rsid w:val="007266D1"/>
    <w:rsid w:val="007270EA"/>
    <w:rsid w:val="00727B65"/>
    <w:rsid w:val="007335F7"/>
    <w:rsid w:val="00740A7C"/>
    <w:rsid w:val="007475F0"/>
    <w:rsid w:val="007478F9"/>
    <w:rsid w:val="007517FF"/>
    <w:rsid w:val="007525F7"/>
    <w:rsid w:val="007569FA"/>
    <w:rsid w:val="00760D7C"/>
    <w:rsid w:val="0078002D"/>
    <w:rsid w:val="00784E3E"/>
    <w:rsid w:val="00787FE4"/>
    <w:rsid w:val="00790C7A"/>
    <w:rsid w:val="00791802"/>
    <w:rsid w:val="007A764A"/>
    <w:rsid w:val="007B1909"/>
    <w:rsid w:val="007C076B"/>
    <w:rsid w:val="007C13D1"/>
    <w:rsid w:val="007C2E3C"/>
    <w:rsid w:val="007C3837"/>
    <w:rsid w:val="007C794F"/>
    <w:rsid w:val="007D1CE9"/>
    <w:rsid w:val="007E0EDB"/>
    <w:rsid w:val="007F226F"/>
    <w:rsid w:val="007F4197"/>
    <w:rsid w:val="007F51B4"/>
    <w:rsid w:val="0080201E"/>
    <w:rsid w:val="00802C09"/>
    <w:rsid w:val="00804978"/>
    <w:rsid w:val="00812E57"/>
    <w:rsid w:val="00813444"/>
    <w:rsid w:val="008270B8"/>
    <w:rsid w:val="00827862"/>
    <w:rsid w:val="0083427E"/>
    <w:rsid w:val="008355DB"/>
    <w:rsid w:val="00835D2B"/>
    <w:rsid w:val="00842307"/>
    <w:rsid w:val="008446A0"/>
    <w:rsid w:val="00844CF9"/>
    <w:rsid w:val="00853931"/>
    <w:rsid w:val="008552F8"/>
    <w:rsid w:val="008613B8"/>
    <w:rsid w:val="008640AD"/>
    <w:rsid w:val="0086779F"/>
    <w:rsid w:val="008706AA"/>
    <w:rsid w:val="008711DA"/>
    <w:rsid w:val="00873458"/>
    <w:rsid w:val="008778A7"/>
    <w:rsid w:val="00881679"/>
    <w:rsid w:val="00884589"/>
    <w:rsid w:val="00885BB4"/>
    <w:rsid w:val="008874B3"/>
    <w:rsid w:val="00890515"/>
    <w:rsid w:val="0089169D"/>
    <w:rsid w:val="00892352"/>
    <w:rsid w:val="008A30E0"/>
    <w:rsid w:val="008B3150"/>
    <w:rsid w:val="008B6494"/>
    <w:rsid w:val="008B7616"/>
    <w:rsid w:val="008C2FCC"/>
    <w:rsid w:val="008C3B61"/>
    <w:rsid w:val="008C492F"/>
    <w:rsid w:val="008C4BF8"/>
    <w:rsid w:val="008C595A"/>
    <w:rsid w:val="008C7FBF"/>
    <w:rsid w:val="008D6655"/>
    <w:rsid w:val="008E2F70"/>
    <w:rsid w:val="008F49D5"/>
    <w:rsid w:val="00913C91"/>
    <w:rsid w:val="009200CA"/>
    <w:rsid w:val="00923DB9"/>
    <w:rsid w:val="00931CDE"/>
    <w:rsid w:val="0093434B"/>
    <w:rsid w:val="00936245"/>
    <w:rsid w:val="00937A7E"/>
    <w:rsid w:val="0094385B"/>
    <w:rsid w:val="00950495"/>
    <w:rsid w:val="009524E3"/>
    <w:rsid w:val="009536B6"/>
    <w:rsid w:val="00964C71"/>
    <w:rsid w:val="00967E13"/>
    <w:rsid w:val="00977240"/>
    <w:rsid w:val="00980125"/>
    <w:rsid w:val="009A332C"/>
    <w:rsid w:val="009A63EE"/>
    <w:rsid w:val="009A6B03"/>
    <w:rsid w:val="009B391A"/>
    <w:rsid w:val="009B3BC6"/>
    <w:rsid w:val="009B7FE4"/>
    <w:rsid w:val="009C52B7"/>
    <w:rsid w:val="009C66AD"/>
    <w:rsid w:val="009C6794"/>
    <w:rsid w:val="009D34A8"/>
    <w:rsid w:val="009E36C6"/>
    <w:rsid w:val="009E3C48"/>
    <w:rsid w:val="009F63F7"/>
    <w:rsid w:val="00A03A7E"/>
    <w:rsid w:val="00A05CE6"/>
    <w:rsid w:val="00A14EE3"/>
    <w:rsid w:val="00A16046"/>
    <w:rsid w:val="00A3023C"/>
    <w:rsid w:val="00A3126F"/>
    <w:rsid w:val="00A400D8"/>
    <w:rsid w:val="00A47BE1"/>
    <w:rsid w:val="00A5122E"/>
    <w:rsid w:val="00A51875"/>
    <w:rsid w:val="00A51EE3"/>
    <w:rsid w:val="00A520CB"/>
    <w:rsid w:val="00A55AC4"/>
    <w:rsid w:val="00A562FC"/>
    <w:rsid w:val="00A57FFA"/>
    <w:rsid w:val="00A675B2"/>
    <w:rsid w:val="00A722E8"/>
    <w:rsid w:val="00A74319"/>
    <w:rsid w:val="00A749B9"/>
    <w:rsid w:val="00A759BB"/>
    <w:rsid w:val="00A76AC9"/>
    <w:rsid w:val="00A832E7"/>
    <w:rsid w:val="00A9480F"/>
    <w:rsid w:val="00A958CE"/>
    <w:rsid w:val="00AA0B32"/>
    <w:rsid w:val="00AA1B8B"/>
    <w:rsid w:val="00AB46E2"/>
    <w:rsid w:val="00AC04E3"/>
    <w:rsid w:val="00AC6C2D"/>
    <w:rsid w:val="00AD062D"/>
    <w:rsid w:val="00AD3992"/>
    <w:rsid w:val="00AE0600"/>
    <w:rsid w:val="00AE2E4D"/>
    <w:rsid w:val="00AE5C27"/>
    <w:rsid w:val="00AE680E"/>
    <w:rsid w:val="00AF206C"/>
    <w:rsid w:val="00AF3F6F"/>
    <w:rsid w:val="00AF5309"/>
    <w:rsid w:val="00B0480F"/>
    <w:rsid w:val="00B06F6F"/>
    <w:rsid w:val="00B14212"/>
    <w:rsid w:val="00B14805"/>
    <w:rsid w:val="00B36046"/>
    <w:rsid w:val="00B41166"/>
    <w:rsid w:val="00B43B67"/>
    <w:rsid w:val="00B4676B"/>
    <w:rsid w:val="00B46AF8"/>
    <w:rsid w:val="00B55FB1"/>
    <w:rsid w:val="00B57621"/>
    <w:rsid w:val="00B57DAD"/>
    <w:rsid w:val="00B643BC"/>
    <w:rsid w:val="00B671DB"/>
    <w:rsid w:val="00B67D8B"/>
    <w:rsid w:val="00B720D7"/>
    <w:rsid w:val="00B77535"/>
    <w:rsid w:val="00B81FB4"/>
    <w:rsid w:val="00B93048"/>
    <w:rsid w:val="00B93327"/>
    <w:rsid w:val="00BA0041"/>
    <w:rsid w:val="00BA3D45"/>
    <w:rsid w:val="00BA72A7"/>
    <w:rsid w:val="00BA72E9"/>
    <w:rsid w:val="00BA7883"/>
    <w:rsid w:val="00BB17EE"/>
    <w:rsid w:val="00BC5209"/>
    <w:rsid w:val="00BC5A2B"/>
    <w:rsid w:val="00BC73DE"/>
    <w:rsid w:val="00BD0793"/>
    <w:rsid w:val="00BD4832"/>
    <w:rsid w:val="00BE143B"/>
    <w:rsid w:val="00BE14EA"/>
    <w:rsid w:val="00BE223B"/>
    <w:rsid w:val="00BE251D"/>
    <w:rsid w:val="00BF5A53"/>
    <w:rsid w:val="00BF60AF"/>
    <w:rsid w:val="00C0008D"/>
    <w:rsid w:val="00C023C5"/>
    <w:rsid w:val="00C0272B"/>
    <w:rsid w:val="00C029F1"/>
    <w:rsid w:val="00C05284"/>
    <w:rsid w:val="00C06905"/>
    <w:rsid w:val="00C12B1F"/>
    <w:rsid w:val="00C2092D"/>
    <w:rsid w:val="00C23642"/>
    <w:rsid w:val="00C3307F"/>
    <w:rsid w:val="00C45883"/>
    <w:rsid w:val="00C463DB"/>
    <w:rsid w:val="00C6013E"/>
    <w:rsid w:val="00C605AE"/>
    <w:rsid w:val="00C61D66"/>
    <w:rsid w:val="00C64406"/>
    <w:rsid w:val="00C823C1"/>
    <w:rsid w:val="00C82A24"/>
    <w:rsid w:val="00C94ABE"/>
    <w:rsid w:val="00C95762"/>
    <w:rsid w:val="00C9579B"/>
    <w:rsid w:val="00CA3C49"/>
    <w:rsid w:val="00CA60FD"/>
    <w:rsid w:val="00CA7E02"/>
    <w:rsid w:val="00CB2040"/>
    <w:rsid w:val="00CB4792"/>
    <w:rsid w:val="00CB654E"/>
    <w:rsid w:val="00CB78BD"/>
    <w:rsid w:val="00CD4B83"/>
    <w:rsid w:val="00CE0661"/>
    <w:rsid w:val="00CE2435"/>
    <w:rsid w:val="00CE5C5E"/>
    <w:rsid w:val="00CE66FD"/>
    <w:rsid w:val="00CE679A"/>
    <w:rsid w:val="00CE7360"/>
    <w:rsid w:val="00CF1186"/>
    <w:rsid w:val="00D032E1"/>
    <w:rsid w:val="00D0765E"/>
    <w:rsid w:val="00D13406"/>
    <w:rsid w:val="00D218F5"/>
    <w:rsid w:val="00D24832"/>
    <w:rsid w:val="00D2500E"/>
    <w:rsid w:val="00D26607"/>
    <w:rsid w:val="00D26CEF"/>
    <w:rsid w:val="00D32F4B"/>
    <w:rsid w:val="00D352D8"/>
    <w:rsid w:val="00D37A10"/>
    <w:rsid w:val="00D37A65"/>
    <w:rsid w:val="00D419AB"/>
    <w:rsid w:val="00D41A5C"/>
    <w:rsid w:val="00D50B22"/>
    <w:rsid w:val="00D56233"/>
    <w:rsid w:val="00D6763F"/>
    <w:rsid w:val="00D71366"/>
    <w:rsid w:val="00D72723"/>
    <w:rsid w:val="00D822C2"/>
    <w:rsid w:val="00D84322"/>
    <w:rsid w:val="00D84734"/>
    <w:rsid w:val="00D85033"/>
    <w:rsid w:val="00D914B2"/>
    <w:rsid w:val="00D9642A"/>
    <w:rsid w:val="00DA259F"/>
    <w:rsid w:val="00DA2B5E"/>
    <w:rsid w:val="00DB3E51"/>
    <w:rsid w:val="00DC07CC"/>
    <w:rsid w:val="00DC6614"/>
    <w:rsid w:val="00DC75B4"/>
    <w:rsid w:val="00DD55A9"/>
    <w:rsid w:val="00DE3C18"/>
    <w:rsid w:val="00DE7C9D"/>
    <w:rsid w:val="00DF5EBC"/>
    <w:rsid w:val="00DF78E0"/>
    <w:rsid w:val="00E023B0"/>
    <w:rsid w:val="00E05509"/>
    <w:rsid w:val="00E0737E"/>
    <w:rsid w:val="00E1267F"/>
    <w:rsid w:val="00E157DA"/>
    <w:rsid w:val="00E33D10"/>
    <w:rsid w:val="00E35248"/>
    <w:rsid w:val="00E368F2"/>
    <w:rsid w:val="00E4242A"/>
    <w:rsid w:val="00E43AE1"/>
    <w:rsid w:val="00E45271"/>
    <w:rsid w:val="00E620D9"/>
    <w:rsid w:val="00E62AF8"/>
    <w:rsid w:val="00E736A7"/>
    <w:rsid w:val="00E74E42"/>
    <w:rsid w:val="00E76045"/>
    <w:rsid w:val="00E81C12"/>
    <w:rsid w:val="00E845B2"/>
    <w:rsid w:val="00E84DA1"/>
    <w:rsid w:val="00E92778"/>
    <w:rsid w:val="00EA1905"/>
    <w:rsid w:val="00EA4D62"/>
    <w:rsid w:val="00EB17F7"/>
    <w:rsid w:val="00EB3203"/>
    <w:rsid w:val="00EC0611"/>
    <w:rsid w:val="00EC0F04"/>
    <w:rsid w:val="00EC3110"/>
    <w:rsid w:val="00ED0025"/>
    <w:rsid w:val="00F015A8"/>
    <w:rsid w:val="00F06B92"/>
    <w:rsid w:val="00F14135"/>
    <w:rsid w:val="00F35542"/>
    <w:rsid w:val="00F54857"/>
    <w:rsid w:val="00F61744"/>
    <w:rsid w:val="00F6402B"/>
    <w:rsid w:val="00F7109F"/>
    <w:rsid w:val="00F851E1"/>
    <w:rsid w:val="00F944B9"/>
    <w:rsid w:val="00FA7811"/>
    <w:rsid w:val="00FB6017"/>
    <w:rsid w:val="00FB6448"/>
    <w:rsid w:val="00FC3D23"/>
    <w:rsid w:val="00FC44D3"/>
    <w:rsid w:val="00FD2932"/>
    <w:rsid w:val="00FD4561"/>
    <w:rsid w:val="00FD56D7"/>
    <w:rsid w:val="00FD69DA"/>
    <w:rsid w:val="00FD6A69"/>
    <w:rsid w:val="00FE1075"/>
    <w:rsid w:val="00FE3EAE"/>
    <w:rsid w:val="00FF1B48"/>
    <w:rsid w:val="00FF28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2B647"/>
  <w15:docId w15:val="{F477BBBF-C70E-4557-BBE3-5405ADB3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ascii="Times New Roman" w:eastAsia="華康粗黑體" w:hAnsi="Times New Roman"/>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rFonts w:ascii="Times New Roman" w:hAnsi="Times New Roman"/>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annotation text"/>
    <w:basedOn w:val="a"/>
    <w:rPr>
      <w:rFonts w:ascii="Times New Roman" w:hAnsi="Times New Roman"/>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rsid w:val="00082FD2"/>
    <w:pPr>
      <w:tabs>
        <w:tab w:val="left" w:pos="-2520"/>
        <w:tab w:val="left" w:pos="3544"/>
        <w:tab w:val="left" w:pos="4962"/>
        <w:tab w:val="left" w:pos="6379"/>
      </w:tabs>
      <w:snapToGrid w:val="0"/>
      <w:ind w:left="118" w:rightChars="35" w:right="84" w:hangingChars="42" w:hanging="118"/>
      <w:outlineLvl w:val="0"/>
    </w:pPr>
    <w:rPr>
      <w:rFonts w:ascii="標楷體" w:eastAsia="標楷體" w:hAnsi="標楷體"/>
      <w:b/>
      <w:bCs/>
      <w:sz w:val="28"/>
      <w:szCs w:val="28"/>
    </w:rPr>
  </w:style>
  <w:style w:type="paragraph" w:styleId="aa">
    <w:name w:val="header"/>
    <w:basedOn w:val="a"/>
    <w:pPr>
      <w:tabs>
        <w:tab w:val="center" w:pos="4153"/>
        <w:tab w:val="right" w:pos="8306"/>
      </w:tabs>
      <w:snapToGrid w:val="0"/>
    </w:pPr>
    <w:rPr>
      <w:rFonts w:ascii="Times New Roman" w:hAnsi="Times New Roman"/>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pPr>
      <w:tabs>
        <w:tab w:val="left" w:pos="240"/>
      </w:tabs>
      <w:snapToGrid w:val="0"/>
      <w:ind w:left="38" w:right="158" w:firstLine="2"/>
      <w:jc w:val="both"/>
    </w:pPr>
    <w:rPr>
      <w:rFonts w:ascii="標楷體" w:eastAsia="標楷體" w:hAnsi="標楷體"/>
      <w:spacing w:val="6"/>
      <w:sz w:val="20"/>
      <w:szCs w:val="20"/>
    </w:rPr>
  </w:style>
  <w:style w:type="paragraph" w:customStyle="1" w:styleId="ad">
    <w:name w:val="（一）講"/>
    <w:basedOn w:val="a"/>
    <w:autoRedefine/>
    <w:pPr>
      <w:snapToGrid w:val="0"/>
      <w:spacing w:line="440" w:lineRule="exact"/>
      <w:ind w:left="720" w:firstLine="146"/>
    </w:pPr>
    <w:rPr>
      <w:rFonts w:ascii="Times New Roman" w:eastAsia="標楷體" w:hAnsi="Times New Roman"/>
      <w:bCs/>
      <w:color w:val="000000"/>
      <w:spacing w:val="6"/>
      <w:sz w:val="28"/>
      <w:szCs w:val="20"/>
    </w:rPr>
  </w:style>
  <w:style w:type="paragraph" w:customStyle="1" w:styleId="ae">
    <w:name w:val="１．內"/>
    <w:basedOn w:val="a"/>
    <w:autoRedefine/>
    <w:pPr>
      <w:snapToGrid w:val="0"/>
      <w:spacing w:before="120"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rPr>
      <w:rFonts w:ascii="Times New Roman" w:hAnsi="Times New Roman"/>
      <w:szCs w:val="24"/>
    </w:r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rPr>
      <w:rFonts w:ascii="Times New Roman" w:hAnsi="Times New Roman"/>
      <w:szCs w:val="24"/>
    </w:r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szCs w:val="24"/>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ascii="Times New Roman" w:eastAsia="標楷體" w:hAnsi="Times New Roman"/>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customStyle="1" w:styleId="13">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styleId="af5">
    <w:name w:val="Body Text Indent"/>
    <w:basedOn w:val="a"/>
    <w:pPr>
      <w:spacing w:after="120"/>
      <w:ind w:left="480"/>
    </w:pPr>
    <w:rPr>
      <w:rFonts w:ascii="Times New Roman" w:hAnsi="Times New Roman"/>
      <w:szCs w:val="24"/>
    </w:rPr>
  </w:style>
  <w:style w:type="character" w:customStyle="1" w:styleId="af6">
    <w:name w:val="本文縮排 字元"/>
    <w:basedOn w:val="a0"/>
    <w:rPr>
      <w:rFonts w:ascii="Times New Roman" w:eastAsia="新細明體" w:hAnsi="Times New Roman" w:cs="Times New Roman"/>
      <w:szCs w:val="24"/>
    </w:rPr>
  </w:style>
  <w:style w:type="paragraph" w:styleId="af7">
    <w:name w:val="Balloon Text"/>
    <w:basedOn w:val="a"/>
    <w:rPr>
      <w:rFonts w:ascii="Arial" w:hAnsi="Arial"/>
      <w:sz w:val="18"/>
      <w:szCs w:val="18"/>
    </w:rPr>
  </w:style>
  <w:style w:type="character" w:customStyle="1" w:styleId="af8">
    <w:name w:val="註解方塊文字 字元"/>
    <w:basedOn w:val="a0"/>
    <w:rPr>
      <w:rFonts w:ascii="Arial" w:eastAsia="新細明體" w:hAnsi="Arial" w:cs="Times New Roman"/>
      <w:sz w:val="18"/>
      <w:szCs w:val="18"/>
    </w:rPr>
  </w:style>
  <w:style w:type="paragraph" w:styleId="15">
    <w:name w:val="toc 1"/>
    <w:basedOn w:val="a"/>
    <w:next w:val="a"/>
    <w:autoRedefine/>
    <w:rsid w:val="005D477B"/>
    <w:pPr>
      <w:tabs>
        <w:tab w:val="right" w:leader="dot" w:pos="-2700"/>
        <w:tab w:val="left" w:pos="993"/>
        <w:tab w:val="left" w:pos="1560"/>
        <w:tab w:val="right" w:leader="dot" w:pos="9855"/>
      </w:tabs>
      <w:spacing w:line="400" w:lineRule="exact"/>
    </w:pPr>
    <w:rPr>
      <w:rFonts w:ascii="標楷體" w:eastAsia="標楷體" w:hAnsi="標楷體"/>
      <w:b/>
      <w:bCs/>
      <w:color w:val="FF0000"/>
      <w:szCs w:val="24"/>
    </w:rPr>
  </w:style>
  <w:style w:type="character" w:customStyle="1" w:styleId="apple-style-span">
    <w:name w:val="apple-style-span"/>
    <w:basedOn w:val="a0"/>
  </w:style>
  <w:style w:type="paragraph" w:styleId="af9">
    <w:name w:val="Document Map"/>
    <w:basedOn w:val="a"/>
    <w:pPr>
      <w:shd w:val="clear" w:color="auto" w:fill="000080"/>
    </w:pPr>
    <w:rPr>
      <w:rFonts w:ascii="Arial" w:hAnsi="Arial"/>
      <w:szCs w:val="24"/>
    </w:rPr>
  </w:style>
  <w:style w:type="character" w:customStyle="1" w:styleId="afa">
    <w:name w:val="文件引導模式 字元"/>
    <w:basedOn w:val="a0"/>
    <w:rPr>
      <w:rFonts w:ascii="Arial" w:eastAsia="新細明體" w:hAnsi="Arial" w:cs="Times New Roman"/>
      <w:szCs w:val="24"/>
      <w:shd w:val="clear" w:color="auto" w:fill="000080"/>
    </w:rPr>
  </w:style>
  <w:style w:type="character" w:styleId="afb">
    <w:name w:val="FollowedHyperlink"/>
    <w:rPr>
      <w:color w:val="800080"/>
      <w:u w:val="single"/>
    </w:rPr>
  </w:style>
  <w:style w:type="paragraph" w:styleId="23">
    <w:name w:val="toc 2"/>
    <w:basedOn w:val="a"/>
    <w:next w:val="a"/>
    <w:autoRedefine/>
    <w:pPr>
      <w:ind w:left="480"/>
    </w:pPr>
    <w:rPr>
      <w:rFonts w:ascii="Times New Roman" w:hAnsi="Times New Roman"/>
      <w:szCs w:val="24"/>
    </w:rPr>
  </w:style>
  <w:style w:type="paragraph" w:styleId="33">
    <w:name w:val="toc 3"/>
    <w:basedOn w:val="a"/>
    <w:next w:val="a"/>
    <w:autoRedefine/>
    <w:pPr>
      <w:ind w:left="960"/>
    </w:pPr>
    <w:rPr>
      <w:rFonts w:ascii="Times New Roman" w:hAnsi="Times New Roman"/>
      <w:szCs w:val="24"/>
    </w:rPr>
  </w:style>
  <w:style w:type="paragraph" w:styleId="41">
    <w:name w:val="toc 4"/>
    <w:basedOn w:val="a"/>
    <w:next w:val="a"/>
    <w:autoRedefine/>
    <w:pPr>
      <w:ind w:left="1440"/>
    </w:pPr>
    <w:rPr>
      <w:rFonts w:ascii="Times New Roman" w:hAnsi="Times New Roman"/>
      <w:szCs w:val="24"/>
    </w:rPr>
  </w:style>
  <w:style w:type="paragraph" w:styleId="51">
    <w:name w:val="toc 5"/>
    <w:basedOn w:val="a"/>
    <w:next w:val="a"/>
    <w:autoRedefine/>
    <w:pPr>
      <w:ind w:left="1920"/>
    </w:pPr>
    <w:rPr>
      <w:rFonts w:ascii="Times New Roman" w:hAnsi="Times New Roman"/>
      <w:szCs w:val="24"/>
    </w:rPr>
  </w:style>
  <w:style w:type="paragraph" w:styleId="61">
    <w:name w:val="toc 6"/>
    <w:basedOn w:val="a"/>
    <w:next w:val="a"/>
    <w:autoRedefine/>
    <w:pPr>
      <w:ind w:left="2400"/>
    </w:pPr>
    <w:rPr>
      <w:rFonts w:ascii="Times New Roman" w:hAnsi="Times New Roman"/>
      <w:szCs w:val="24"/>
    </w:rPr>
  </w:style>
  <w:style w:type="paragraph" w:styleId="71">
    <w:name w:val="toc 7"/>
    <w:basedOn w:val="a"/>
    <w:next w:val="a"/>
    <w:autoRedefine/>
    <w:pPr>
      <w:ind w:left="2880"/>
    </w:pPr>
    <w:rPr>
      <w:rFonts w:ascii="Times New Roman" w:hAnsi="Times New Roman"/>
      <w:szCs w:val="24"/>
    </w:rPr>
  </w:style>
  <w:style w:type="paragraph" w:styleId="81">
    <w:name w:val="toc 8"/>
    <w:basedOn w:val="a"/>
    <w:next w:val="a"/>
    <w:autoRedefine/>
    <w:pPr>
      <w:ind w:left="3360"/>
    </w:pPr>
    <w:rPr>
      <w:rFonts w:ascii="Times New Roman" w:hAnsi="Times New Roman"/>
      <w:szCs w:val="24"/>
    </w:rPr>
  </w:style>
  <w:style w:type="paragraph" w:styleId="91">
    <w:name w:val="toc 9"/>
    <w:basedOn w:val="a"/>
    <w:next w:val="a"/>
    <w:autoRedefine/>
    <w:pPr>
      <w:ind w:left="3840"/>
    </w:pPr>
    <w:rPr>
      <w:rFonts w:ascii="Times New Roman" w:hAnsi="Times New Roman"/>
      <w:szCs w:val="24"/>
    </w:rPr>
  </w:style>
  <w:style w:type="paragraph" w:styleId="afc">
    <w:name w:val="annotation subject"/>
    <w:basedOn w:val="a7"/>
    <w:next w:val="a7"/>
    <w:rPr>
      <w:b/>
      <w:bCs/>
      <w:szCs w:val="24"/>
    </w:rPr>
  </w:style>
  <w:style w:type="character" w:customStyle="1" w:styleId="afd">
    <w:name w:val="註解主旨 字元"/>
    <w:basedOn w:val="a8"/>
    <w:rPr>
      <w:rFonts w:ascii="Times New Roman" w:eastAsia="新細明體" w:hAnsi="Times New Roman" w:cs="Times New Roman"/>
      <w:b/>
      <w:bCs/>
      <w:szCs w:val="24"/>
    </w:rPr>
  </w:style>
  <w:style w:type="paragraph" w:styleId="afe">
    <w:name w:val="Date"/>
    <w:basedOn w:val="a"/>
    <w:next w:val="a"/>
    <w:pPr>
      <w:jc w:val="right"/>
    </w:pPr>
    <w:rPr>
      <w:rFonts w:ascii="Times New Roman" w:hAnsi="Times New Roman"/>
      <w:szCs w:val="24"/>
    </w:rPr>
  </w:style>
  <w:style w:type="character" w:customStyle="1" w:styleId="aff">
    <w:name w:val="日期 字元"/>
    <w:basedOn w:val="a0"/>
    <w:rPr>
      <w:rFonts w:ascii="Times New Roman" w:eastAsia="新細明體" w:hAnsi="Times New Roman" w:cs="Times New Roman"/>
      <w:szCs w:val="24"/>
    </w:rPr>
  </w:style>
  <w:style w:type="paragraph" w:customStyle="1" w:styleId="16">
    <w:name w:val="清單段落1"/>
    <w:basedOn w:val="a"/>
    <w:pPr>
      <w:ind w:left="480"/>
    </w:pPr>
    <w:rPr>
      <w:rFonts w:ascii="Times New Roman" w:hAnsi="Times New Roman"/>
      <w:szCs w:val="24"/>
    </w:rPr>
  </w:style>
  <w:style w:type="paragraph" w:customStyle="1" w:styleId="aff0">
    <w:name w:val="字元 字元 字元 字元"/>
    <w:basedOn w:val="a"/>
    <w:pPr>
      <w:widowControl/>
      <w:spacing w:after="160" w:line="240" w:lineRule="exact"/>
    </w:pPr>
    <w:rPr>
      <w:rFonts w:ascii="Tahoma" w:hAnsi="Tahoma"/>
      <w:kern w:val="0"/>
      <w:sz w:val="20"/>
      <w:szCs w:val="20"/>
      <w:lang w:eastAsia="en-US"/>
    </w:rPr>
  </w:style>
  <w:style w:type="character" w:styleId="aff1">
    <w:name w:val="Strong"/>
    <w:rPr>
      <w:b/>
      <w:bCs/>
    </w:rPr>
  </w:style>
  <w:style w:type="paragraph" w:styleId="aff2">
    <w:name w:val="List Paragraph"/>
    <w:basedOn w:val="a"/>
    <w:uiPriority w:val="34"/>
    <w:qFormat/>
    <w:pPr>
      <w:ind w:left="480"/>
    </w:pPr>
    <w:rPr>
      <w:rFonts w:ascii="Times New Roman" w:hAnsi="Times New Roman"/>
      <w:szCs w:val="24"/>
    </w:rPr>
  </w:style>
  <w:style w:type="paragraph" w:customStyle="1" w:styleId="17">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8">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aff3">
    <w:name w:val="字元 字元 字元 字元"/>
    <w:basedOn w:val="a"/>
    <w:pPr>
      <w:widowControl/>
      <w:spacing w:after="160" w:line="240" w:lineRule="exact"/>
    </w:pPr>
    <w:rPr>
      <w:rFonts w:ascii="Tahoma" w:hAnsi="Tahoma"/>
      <w:kern w:val="0"/>
      <w:sz w:val="20"/>
      <w:szCs w:val="20"/>
      <w:lang w:eastAsia="en-US"/>
    </w:rPr>
  </w:style>
  <w:style w:type="paragraph" w:customStyle="1" w:styleId="19">
    <w:name w:val="清單段落1"/>
    <w:basedOn w:val="a"/>
    <w:pPr>
      <w:ind w:left="480"/>
    </w:pPr>
    <w:rPr>
      <w:rFonts w:ascii="Times New Roman" w:hAnsi="Times New Roman"/>
      <w:szCs w:val="24"/>
    </w:rPr>
  </w:style>
  <w:style w:type="character" w:customStyle="1" w:styleId="34">
    <w:name w:val="字元 字元3"/>
    <w:rPr>
      <w:kern w:val="3"/>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rPr>
      <w:rFonts w:ascii="細明體" w:eastAsia="細明體" w:hAnsi="細明體" w:cs="Times New Roman"/>
      <w:kern w:val="0"/>
      <w:szCs w:val="24"/>
    </w:rPr>
  </w:style>
  <w:style w:type="paragraph" w:styleId="aff4">
    <w:name w:val="TOC Heading"/>
    <w:basedOn w:val="1"/>
    <w:next w:val="a"/>
    <w:pPr>
      <w:keepLines/>
      <w:widowControl/>
      <w:spacing w:before="480" w:after="0" w:line="276" w:lineRule="auto"/>
    </w:pPr>
    <w:rPr>
      <w:rFonts w:ascii="Cambria" w:hAnsi="Cambria"/>
      <w:color w:val="365F91"/>
      <w:kern w:val="0"/>
      <w:sz w:val="28"/>
      <w:szCs w:val="28"/>
    </w:rPr>
  </w:style>
  <w:style w:type="paragraph" w:customStyle="1" w:styleId="TableParagraph">
    <w:name w:val="Table Paragraph"/>
    <w:basedOn w:val="a"/>
    <w:rPr>
      <w:kern w:val="0"/>
      <w:sz w:val="22"/>
      <w:lang w:eastAsia="en-US"/>
    </w:rPr>
  </w:style>
  <w:style w:type="paragraph" w:customStyle="1" w:styleId="ListParagraph1">
    <w:name w:val="List Paragraph1"/>
    <w:basedOn w:val="a"/>
    <w:pPr>
      <w:ind w:left="480"/>
    </w:pPr>
    <w:rPr>
      <w:rFonts w:ascii="Times New Roman" w:hAnsi="Times New Roman"/>
      <w:szCs w:val="24"/>
    </w:rPr>
  </w:style>
  <w:style w:type="character" w:customStyle="1" w:styleId="h1">
    <w:name w:val="h1 字元 字元"/>
    <w:rPr>
      <w:rFonts w:ascii="Arial" w:hAnsi="Arial"/>
      <w:b/>
      <w:kern w:val="3"/>
      <w:sz w:val="48"/>
    </w:rPr>
  </w:style>
  <w:style w:type="character" w:customStyle="1" w:styleId="100">
    <w:name w:val="字元 字元10"/>
    <w:rPr>
      <w:kern w:val="3"/>
    </w:rPr>
  </w:style>
  <w:style w:type="character" w:customStyle="1" w:styleId="82">
    <w:name w:val="字元 字元8"/>
    <w:rPr>
      <w:kern w:val="3"/>
      <w:sz w:val="24"/>
    </w:rPr>
  </w:style>
  <w:style w:type="character" w:customStyle="1" w:styleId="110">
    <w:name w:val="字元 字元11"/>
    <w:rPr>
      <w:rFonts w:eastAsia="新細明體"/>
      <w:kern w:val="3"/>
      <w:sz w:val="24"/>
      <w:lang w:val="en-US" w:eastAsia="zh-TW"/>
    </w:rPr>
  </w:style>
  <w:style w:type="paragraph" w:customStyle="1" w:styleId="24">
    <w:name w:val="清單段落2"/>
    <w:basedOn w:val="a"/>
    <w:pPr>
      <w:ind w:left="480"/>
    </w:pPr>
    <w:rPr>
      <w:rFonts w:ascii="Times New Roman" w:hAnsi="Times New Roman"/>
      <w:szCs w:val="24"/>
    </w:rPr>
  </w:style>
  <w:style w:type="paragraph" w:customStyle="1" w:styleId="25">
    <w:name w:val="樣式25"/>
    <w:basedOn w:val="a"/>
    <w:pPr>
      <w:numPr>
        <w:numId w:val="1"/>
      </w:numPr>
    </w:pPr>
    <w:rPr>
      <w:rFonts w:ascii="Times New Roman" w:hAnsi="Times New Roman"/>
      <w:szCs w:val="24"/>
    </w:rPr>
  </w:style>
  <w:style w:type="paragraph" w:customStyle="1" w:styleId="111">
    <w:name w:val="字元 字元1 字元 字元 字元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12">
    <w:name w:val="字元 字元1 字元 字元 字元 字元 字元 字元 字元1"/>
    <w:basedOn w:val="a"/>
    <w:pPr>
      <w:widowControl/>
      <w:spacing w:after="160" w:line="240" w:lineRule="exact"/>
    </w:pPr>
    <w:rPr>
      <w:rFonts w:ascii="Verdana" w:hAnsi="Verdana"/>
      <w:kern w:val="0"/>
      <w:sz w:val="20"/>
      <w:szCs w:val="20"/>
      <w:lang w:eastAsia="en-US"/>
    </w:rPr>
  </w:style>
  <w:style w:type="paragraph" w:customStyle="1" w:styleId="1a">
    <w:name w:val="字元 字元 字元 字元1"/>
    <w:basedOn w:val="a"/>
    <w:pPr>
      <w:widowControl/>
      <w:spacing w:after="160" w:line="240" w:lineRule="exact"/>
    </w:pPr>
    <w:rPr>
      <w:rFonts w:ascii="Tahoma" w:hAnsi="Tahoma"/>
      <w:kern w:val="0"/>
      <w:sz w:val="20"/>
      <w:szCs w:val="20"/>
      <w:lang w:eastAsia="en-US"/>
    </w:rPr>
  </w:style>
  <w:style w:type="character" w:customStyle="1" w:styleId="310">
    <w:name w:val="字元 字元31"/>
    <w:rPr>
      <w:kern w:val="3"/>
      <w:sz w:val="24"/>
      <w:szCs w:val="24"/>
    </w:rPr>
  </w:style>
  <w:style w:type="numbering" w:customStyle="1" w:styleId="LFO9">
    <w:name w:val="LFO9"/>
    <w:basedOn w:val="a2"/>
    <w:pPr>
      <w:numPr>
        <w:numId w:val="1"/>
      </w:numPr>
    </w:pPr>
  </w:style>
  <w:style w:type="character" w:customStyle="1" w:styleId="1b">
    <w:name w:val="預設段落字型1"/>
    <w:rsid w:val="000B5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5749">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157936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B053-0C8F-4210-8A3D-27C3120C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陳長芸</dc:creator>
  <cp:lastModifiedBy>唐睬緁</cp:lastModifiedBy>
  <cp:revision>2</cp:revision>
  <cp:lastPrinted>2023-09-25T10:49:00Z</cp:lastPrinted>
  <dcterms:created xsi:type="dcterms:W3CDTF">2024-03-27T06:22:00Z</dcterms:created>
  <dcterms:modified xsi:type="dcterms:W3CDTF">2024-03-27T06:22:00Z</dcterms:modified>
</cp:coreProperties>
</file>