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C7B" w:rsidRPr="00B52F95" w:rsidRDefault="009624F1" w:rsidP="0035381A">
      <w:pPr>
        <w:spacing w:line="500" w:lineRule="exact"/>
        <w:jc w:val="center"/>
        <w:rPr>
          <w:rFonts w:ascii="標楷體" w:eastAsia="標楷體" w:hAnsi="標楷體"/>
          <w:color w:val="000000" w:themeColor="text1"/>
          <w:sz w:val="40"/>
          <w:szCs w:val="40"/>
        </w:rPr>
      </w:pPr>
      <w:r w:rsidRPr="00B52F95">
        <w:rPr>
          <w:rFonts w:ascii="標楷體" w:eastAsia="標楷體" w:hAnsi="標楷體" w:hint="eastAsia"/>
          <w:color w:val="000000" w:themeColor="text1"/>
          <w:sz w:val="40"/>
          <w:szCs w:val="40"/>
        </w:rPr>
        <w:t>短期補習班聘僱</w:t>
      </w:r>
      <w:r w:rsidR="00785D69" w:rsidRPr="00B52F95">
        <w:rPr>
          <w:rFonts w:ascii="標楷體" w:eastAsia="標楷體" w:hAnsi="標楷體"/>
          <w:color w:val="000000" w:themeColor="text1"/>
          <w:sz w:val="40"/>
          <w:szCs w:val="40"/>
        </w:rPr>
        <w:t>外國專業人才</w:t>
      </w:r>
      <w:r w:rsidR="0010603B" w:rsidRPr="00B52F95">
        <w:rPr>
          <w:rFonts w:ascii="標楷體" w:eastAsia="標楷體" w:hAnsi="標楷體"/>
          <w:color w:val="000000" w:themeColor="text1"/>
          <w:sz w:val="40"/>
          <w:szCs w:val="40"/>
        </w:rPr>
        <w:t>從事</w:t>
      </w:r>
      <w:r w:rsidRPr="00B52F95">
        <w:rPr>
          <w:rFonts w:ascii="標楷體" w:eastAsia="標楷體" w:hAnsi="標楷體" w:hint="eastAsia"/>
          <w:color w:val="000000" w:themeColor="text1"/>
          <w:sz w:val="40"/>
          <w:szCs w:val="40"/>
        </w:rPr>
        <w:t>具專門知識或技術教師</w:t>
      </w:r>
      <w:r w:rsidR="0010603B" w:rsidRPr="00B52F95">
        <w:rPr>
          <w:rFonts w:ascii="標楷體" w:eastAsia="標楷體" w:hAnsi="標楷體" w:hint="eastAsia"/>
          <w:color w:val="000000" w:themeColor="text1"/>
          <w:sz w:val="40"/>
          <w:szCs w:val="40"/>
        </w:rPr>
        <w:t>工</w:t>
      </w:r>
      <w:r w:rsidR="00536C7B" w:rsidRPr="00B52F95">
        <w:rPr>
          <w:rFonts w:ascii="標楷體" w:eastAsia="標楷體" w:hAnsi="標楷體" w:hint="eastAsia"/>
          <w:color w:val="000000" w:themeColor="text1"/>
          <w:sz w:val="40"/>
          <w:szCs w:val="40"/>
        </w:rPr>
        <w:t>作資格及審查標準</w:t>
      </w:r>
      <w:bookmarkStart w:id="0" w:name="_GoBack"/>
      <w:bookmarkEnd w:id="0"/>
    </w:p>
    <w:tbl>
      <w:tblPr>
        <w:tblStyle w:val="a3"/>
        <w:tblW w:w="5085" w:type="pct"/>
        <w:tblLook w:val="04A0" w:firstRow="1" w:lastRow="0" w:firstColumn="1" w:lastColumn="0" w:noHBand="0" w:noVBand="1"/>
      </w:tblPr>
      <w:tblGrid>
        <w:gridCol w:w="4388"/>
        <w:gridCol w:w="4538"/>
      </w:tblGrid>
      <w:tr w:rsidR="00B52F95" w:rsidRPr="00B52F95" w:rsidTr="002E6D7B">
        <w:tc>
          <w:tcPr>
            <w:tcW w:w="2458" w:type="pct"/>
          </w:tcPr>
          <w:p w:rsidR="00536C7B" w:rsidRPr="00B52F95" w:rsidRDefault="00536C7B" w:rsidP="00FC1063">
            <w:pPr>
              <w:jc w:val="center"/>
              <w:rPr>
                <w:rFonts w:ascii="標楷體" w:eastAsia="標楷體" w:hAnsi="標楷體"/>
                <w:color w:val="000000" w:themeColor="text1"/>
                <w:szCs w:val="24"/>
              </w:rPr>
            </w:pPr>
            <w:r w:rsidRPr="00B52F95">
              <w:rPr>
                <w:rFonts w:ascii="標楷體" w:eastAsia="標楷體" w:hAnsi="標楷體" w:hint="eastAsia"/>
                <w:color w:val="000000" w:themeColor="text1"/>
                <w:szCs w:val="24"/>
              </w:rPr>
              <w:t>條文</w:t>
            </w:r>
          </w:p>
        </w:tc>
        <w:tc>
          <w:tcPr>
            <w:tcW w:w="2542" w:type="pct"/>
          </w:tcPr>
          <w:p w:rsidR="00536C7B" w:rsidRPr="00B52F95" w:rsidRDefault="00536C7B" w:rsidP="00FC1063">
            <w:pPr>
              <w:jc w:val="center"/>
              <w:rPr>
                <w:rFonts w:ascii="標楷體" w:eastAsia="標楷體" w:hAnsi="標楷體"/>
                <w:color w:val="000000" w:themeColor="text1"/>
                <w:szCs w:val="24"/>
              </w:rPr>
            </w:pPr>
            <w:r w:rsidRPr="00B52F95">
              <w:rPr>
                <w:rFonts w:ascii="標楷體" w:eastAsia="標楷體" w:hAnsi="標楷體" w:hint="eastAsia"/>
                <w:color w:val="000000" w:themeColor="text1"/>
                <w:szCs w:val="24"/>
              </w:rPr>
              <w:t>說明</w:t>
            </w:r>
          </w:p>
        </w:tc>
      </w:tr>
      <w:tr w:rsidR="00B52F95" w:rsidRPr="00B52F95" w:rsidTr="002E6D7B">
        <w:trPr>
          <w:trHeight w:val="1180"/>
        </w:trPr>
        <w:tc>
          <w:tcPr>
            <w:tcW w:w="2458" w:type="pct"/>
          </w:tcPr>
          <w:p w:rsidR="00536C7B" w:rsidRPr="00B52F95" w:rsidRDefault="0010603B" w:rsidP="00981BF4">
            <w:pPr>
              <w:ind w:left="240" w:hangingChars="100" w:hanging="240"/>
              <w:jc w:val="both"/>
              <w:rPr>
                <w:rFonts w:ascii="標楷體" w:eastAsia="標楷體" w:hAnsi="標楷體"/>
                <w:color w:val="000000" w:themeColor="text1"/>
                <w:szCs w:val="24"/>
              </w:rPr>
            </w:pPr>
            <w:r w:rsidRPr="00B52F95">
              <w:rPr>
                <w:rFonts w:ascii="標楷體" w:eastAsia="標楷體" w:hAnsi="標楷體" w:hint="eastAsia"/>
                <w:color w:val="000000" w:themeColor="text1"/>
                <w:szCs w:val="24"/>
              </w:rPr>
              <w:t>第一條  本標準依外國專業人才延攬及僱用法</w:t>
            </w:r>
            <w:r w:rsidR="00FC1063" w:rsidRPr="00B52F95">
              <w:rPr>
                <w:rFonts w:ascii="標楷體" w:eastAsia="標楷體" w:hAnsi="標楷體" w:hint="eastAsia"/>
                <w:color w:val="000000" w:themeColor="text1"/>
                <w:szCs w:val="24"/>
              </w:rPr>
              <w:t>(以下簡稱本法)</w:t>
            </w:r>
            <w:r w:rsidRPr="00B52F95">
              <w:rPr>
                <w:rFonts w:ascii="標楷體" w:eastAsia="標楷體" w:hAnsi="標楷體"/>
                <w:color w:val="000000" w:themeColor="text1"/>
                <w:szCs w:val="24"/>
              </w:rPr>
              <w:t>第</w:t>
            </w:r>
            <w:r w:rsidRPr="00B52F95">
              <w:rPr>
                <w:rFonts w:ascii="標楷體" w:eastAsia="標楷體" w:hAnsi="標楷體" w:hint="eastAsia"/>
                <w:color w:val="000000" w:themeColor="text1"/>
                <w:szCs w:val="24"/>
              </w:rPr>
              <w:t>六</w:t>
            </w:r>
            <w:r w:rsidRPr="00B52F95">
              <w:rPr>
                <w:rFonts w:ascii="標楷體" w:eastAsia="標楷體" w:hAnsi="標楷體"/>
                <w:color w:val="000000" w:themeColor="text1"/>
                <w:szCs w:val="24"/>
              </w:rPr>
              <w:t>條</w:t>
            </w:r>
            <w:r w:rsidRPr="00B52F95">
              <w:rPr>
                <w:rFonts w:ascii="標楷體" w:eastAsia="標楷體" w:hAnsi="標楷體" w:hint="eastAsia"/>
                <w:color w:val="000000" w:themeColor="text1"/>
                <w:szCs w:val="24"/>
              </w:rPr>
              <w:t>第一項規定訂定之。</w:t>
            </w:r>
          </w:p>
        </w:tc>
        <w:tc>
          <w:tcPr>
            <w:tcW w:w="2542" w:type="pct"/>
          </w:tcPr>
          <w:p w:rsidR="00536C7B" w:rsidRPr="00B52F95" w:rsidRDefault="0045533C" w:rsidP="00981BF4">
            <w:pPr>
              <w:jc w:val="both"/>
              <w:rPr>
                <w:rFonts w:ascii="標楷體" w:eastAsia="標楷體" w:hAnsi="標楷體"/>
                <w:color w:val="000000" w:themeColor="text1"/>
                <w:szCs w:val="24"/>
              </w:rPr>
            </w:pPr>
            <w:r w:rsidRPr="00B52F95">
              <w:rPr>
                <w:rFonts w:ascii="標楷體" w:eastAsia="標楷體" w:hAnsi="標楷體" w:hint="eastAsia"/>
                <w:color w:val="000000" w:themeColor="text1"/>
                <w:szCs w:val="24"/>
              </w:rPr>
              <w:t>依據</w:t>
            </w:r>
            <w:r w:rsidR="007A0241" w:rsidRPr="00B52F95">
              <w:rPr>
                <w:rFonts w:ascii="標楷體" w:eastAsia="標楷體" w:hAnsi="標楷體" w:hint="eastAsia"/>
                <w:color w:val="000000" w:themeColor="text1"/>
                <w:szCs w:val="24"/>
              </w:rPr>
              <w:t>外國專業人才延攬及僱用法(以下簡稱本法)第六條</w:t>
            </w:r>
            <w:r w:rsidR="003F18EF" w:rsidRPr="00B52F95">
              <w:rPr>
                <w:rFonts w:ascii="標楷體" w:eastAsia="標楷體" w:hAnsi="標楷體" w:hint="eastAsia"/>
                <w:color w:val="000000" w:themeColor="text1"/>
                <w:szCs w:val="24"/>
              </w:rPr>
              <w:t>第一項</w:t>
            </w:r>
            <w:r w:rsidR="007A0241" w:rsidRPr="00B52F95">
              <w:rPr>
                <w:rFonts w:ascii="標楷體" w:eastAsia="標楷體" w:hAnsi="標楷體" w:hint="eastAsia"/>
                <w:color w:val="000000" w:themeColor="text1"/>
              </w:rPr>
              <w:t>規定，</w:t>
            </w:r>
            <w:proofErr w:type="gramStart"/>
            <w:r w:rsidR="007A0241" w:rsidRPr="00B52F95">
              <w:rPr>
                <w:rFonts w:ascii="標楷體" w:eastAsia="標楷體" w:hAnsi="標楷體" w:hint="eastAsia"/>
                <w:color w:val="000000" w:themeColor="text1"/>
              </w:rPr>
              <w:t>爰</w:t>
            </w:r>
            <w:proofErr w:type="gramEnd"/>
            <w:r w:rsidR="007A0241" w:rsidRPr="00B52F95">
              <w:rPr>
                <w:rFonts w:ascii="標楷體" w:eastAsia="標楷體" w:hAnsi="標楷體" w:hint="eastAsia"/>
                <w:color w:val="000000" w:themeColor="text1"/>
              </w:rPr>
              <w:t>訂定授權依據。</w:t>
            </w:r>
          </w:p>
        </w:tc>
      </w:tr>
      <w:tr w:rsidR="00B52F95" w:rsidRPr="00B52F95" w:rsidTr="002E6D7B">
        <w:trPr>
          <w:trHeight w:val="1305"/>
        </w:trPr>
        <w:tc>
          <w:tcPr>
            <w:tcW w:w="2458" w:type="pct"/>
          </w:tcPr>
          <w:p w:rsidR="007F0653" w:rsidRPr="00B52F95" w:rsidRDefault="0002400D" w:rsidP="007F0653">
            <w:pPr>
              <w:ind w:left="240" w:hangingChars="100" w:hanging="240"/>
              <w:jc w:val="both"/>
              <w:rPr>
                <w:rFonts w:ascii="標楷體" w:eastAsia="標楷體" w:hAnsi="標楷體"/>
                <w:color w:val="000000" w:themeColor="text1"/>
                <w:szCs w:val="24"/>
              </w:rPr>
            </w:pPr>
            <w:r w:rsidRPr="00B52F95">
              <w:rPr>
                <w:rFonts w:ascii="標楷體" w:eastAsia="標楷體" w:hAnsi="標楷體" w:hint="eastAsia"/>
                <w:color w:val="000000" w:themeColor="text1"/>
                <w:szCs w:val="24"/>
              </w:rPr>
              <w:t>第</w:t>
            </w:r>
            <w:r w:rsidR="00DD668B" w:rsidRPr="00B52F95">
              <w:rPr>
                <w:rFonts w:ascii="標楷體" w:eastAsia="標楷體" w:hAnsi="標楷體" w:hint="eastAsia"/>
                <w:color w:val="000000" w:themeColor="text1"/>
                <w:szCs w:val="24"/>
              </w:rPr>
              <w:t>二</w:t>
            </w:r>
            <w:r w:rsidRPr="00B52F95">
              <w:rPr>
                <w:rFonts w:ascii="標楷體" w:eastAsia="標楷體" w:hAnsi="標楷體" w:hint="eastAsia"/>
                <w:color w:val="000000" w:themeColor="text1"/>
                <w:szCs w:val="24"/>
              </w:rPr>
              <w:t>條  為保障國民工作權，並基於國家之平等互惠原則，</w:t>
            </w:r>
            <w:r w:rsidR="00A73C2F" w:rsidRPr="00B52F95">
              <w:rPr>
                <w:rFonts w:ascii="標楷體" w:eastAsia="標楷體" w:hAnsi="標楷體" w:hint="eastAsia"/>
                <w:color w:val="000000" w:themeColor="text1"/>
                <w:szCs w:val="24"/>
              </w:rPr>
              <w:t>勞動部</w:t>
            </w:r>
            <w:r w:rsidR="0059672C" w:rsidRPr="00B52F95">
              <w:rPr>
                <w:rFonts w:ascii="標楷體" w:eastAsia="標楷體" w:hAnsi="標楷體" w:hint="eastAsia"/>
                <w:color w:val="000000" w:themeColor="text1"/>
                <w:szCs w:val="24"/>
              </w:rPr>
              <w:t>(以下簡稱本部)</w:t>
            </w:r>
            <w:r w:rsidRPr="00B52F95">
              <w:rPr>
                <w:rFonts w:ascii="標楷體" w:eastAsia="標楷體" w:hAnsi="標楷體" w:hint="eastAsia"/>
                <w:color w:val="000000" w:themeColor="text1"/>
                <w:szCs w:val="24"/>
              </w:rPr>
              <w:t>得會商相關中央目的事業主管機關，就國內就業市場情勢、雇主之業別、規模、用人計畫、營運績效及對國民經濟、社會發展之貢獻，核定</w:t>
            </w:r>
            <w:r w:rsidR="00134262" w:rsidRPr="00B52F95">
              <w:rPr>
                <w:rFonts w:ascii="標楷體" w:eastAsia="標楷體" w:hAnsi="標楷體" w:hint="eastAsia"/>
                <w:color w:val="000000" w:themeColor="text1"/>
                <w:szCs w:val="24"/>
              </w:rPr>
              <w:t>雇主</w:t>
            </w:r>
            <w:r w:rsidRPr="00B52F95">
              <w:rPr>
                <w:rFonts w:ascii="標楷體" w:eastAsia="標楷體" w:hAnsi="標楷體" w:hint="eastAsia"/>
                <w:color w:val="000000" w:themeColor="text1"/>
                <w:szCs w:val="24"/>
              </w:rPr>
              <w:t>申請聘僱</w:t>
            </w:r>
            <w:r w:rsidR="00785D69" w:rsidRPr="00B52F95">
              <w:rPr>
                <w:rFonts w:ascii="標楷體" w:eastAsia="標楷體" w:hAnsi="標楷體" w:hint="eastAsia"/>
                <w:color w:val="000000" w:themeColor="text1"/>
                <w:szCs w:val="24"/>
              </w:rPr>
              <w:t>外國專業人才</w:t>
            </w:r>
            <w:r w:rsidRPr="00B52F95">
              <w:rPr>
                <w:rFonts w:ascii="標楷體" w:eastAsia="標楷體" w:hAnsi="標楷體" w:hint="eastAsia"/>
                <w:color w:val="000000" w:themeColor="text1"/>
                <w:szCs w:val="24"/>
              </w:rPr>
              <w:t>之名額。</w:t>
            </w:r>
          </w:p>
        </w:tc>
        <w:tc>
          <w:tcPr>
            <w:tcW w:w="2542" w:type="pct"/>
          </w:tcPr>
          <w:p w:rsidR="00A73C2F" w:rsidRPr="00B52F95" w:rsidRDefault="00320255" w:rsidP="00472E7F">
            <w:pPr>
              <w:jc w:val="both"/>
              <w:rPr>
                <w:rFonts w:ascii="標楷體" w:eastAsia="標楷體" w:hAnsi="標楷體"/>
                <w:color w:val="000000" w:themeColor="text1"/>
                <w:szCs w:val="24"/>
              </w:rPr>
            </w:pPr>
            <w:r w:rsidRPr="00B52F95">
              <w:rPr>
                <w:rFonts w:ascii="標楷體" w:eastAsia="標楷體" w:hAnsi="標楷體" w:hint="eastAsia"/>
                <w:color w:val="000000" w:themeColor="text1"/>
                <w:szCs w:val="24"/>
              </w:rPr>
              <w:t>依據一百零六年十月十九日立法院經濟、社會福利及衛生環境、教育及文化</w:t>
            </w:r>
            <w:proofErr w:type="gramStart"/>
            <w:r w:rsidRPr="00B52F95">
              <w:rPr>
                <w:rFonts w:ascii="標楷體" w:eastAsia="標楷體" w:hAnsi="標楷體" w:hint="eastAsia"/>
                <w:color w:val="000000" w:themeColor="text1"/>
                <w:szCs w:val="24"/>
              </w:rPr>
              <w:t>三</w:t>
            </w:r>
            <w:proofErr w:type="gramEnd"/>
            <w:r w:rsidRPr="00B52F95">
              <w:rPr>
                <w:rFonts w:ascii="標楷體" w:eastAsia="標楷體" w:hAnsi="標楷體" w:hint="eastAsia"/>
                <w:color w:val="000000" w:themeColor="text1"/>
                <w:szCs w:val="24"/>
              </w:rPr>
              <w:t>委員會第</w:t>
            </w:r>
            <w:r w:rsidR="00172DED" w:rsidRPr="00B52F95">
              <w:rPr>
                <w:rFonts w:ascii="標楷體" w:eastAsia="標楷體" w:hAnsi="標楷體" w:hint="eastAsia"/>
                <w:color w:val="000000" w:themeColor="text1"/>
                <w:szCs w:val="24"/>
              </w:rPr>
              <w:t>一</w:t>
            </w:r>
            <w:r w:rsidRPr="00B52F95">
              <w:rPr>
                <w:rFonts w:ascii="標楷體" w:eastAsia="標楷體" w:hAnsi="標楷體" w:hint="eastAsia"/>
                <w:color w:val="000000" w:themeColor="text1"/>
                <w:szCs w:val="24"/>
              </w:rPr>
              <w:t>次聯席會議審議本法</w:t>
            </w:r>
            <w:r w:rsidR="00AD761C" w:rsidRPr="00B52F95">
              <w:rPr>
                <w:rFonts w:ascii="標楷體" w:eastAsia="標楷體" w:hAnsi="標楷體" w:hint="eastAsia"/>
                <w:color w:val="000000" w:themeColor="text1"/>
                <w:szCs w:val="24"/>
              </w:rPr>
              <w:t>草案</w:t>
            </w:r>
            <w:r w:rsidRPr="00B52F95">
              <w:rPr>
                <w:rFonts w:ascii="標楷體" w:eastAsia="標楷體" w:hAnsi="標楷體" w:hint="eastAsia"/>
                <w:color w:val="000000" w:themeColor="text1"/>
                <w:szCs w:val="24"/>
              </w:rPr>
              <w:t>之附帶決議，略以</w:t>
            </w:r>
            <w:r w:rsidR="00D714EA" w:rsidRPr="00B52F95">
              <w:rPr>
                <w:rFonts w:ascii="標楷體" w:eastAsia="標楷體" w:hAnsi="標楷體" w:hint="eastAsia"/>
                <w:color w:val="000000" w:themeColor="text1"/>
                <w:szCs w:val="24"/>
              </w:rPr>
              <w:t>本法推動應注意避免排擠本國青年就業機會。</w:t>
            </w:r>
            <w:r w:rsidR="00D91941" w:rsidRPr="00B52F95">
              <w:rPr>
                <w:rFonts w:ascii="標楷體" w:eastAsia="標楷體" w:hAnsi="標楷體" w:hint="eastAsia"/>
                <w:color w:val="000000" w:themeColor="text1"/>
                <w:szCs w:val="24"/>
              </w:rPr>
              <w:t>為</w:t>
            </w:r>
            <w:r w:rsidR="009624F1" w:rsidRPr="00B52F95">
              <w:rPr>
                <w:rFonts w:ascii="標楷體" w:eastAsia="標楷體" w:hAnsi="標楷體" w:hint="eastAsia"/>
                <w:color w:val="000000" w:themeColor="text1"/>
                <w:szCs w:val="24"/>
              </w:rPr>
              <w:t>保障國人就業機會</w:t>
            </w:r>
            <w:r w:rsidR="00D91941" w:rsidRPr="00B52F95">
              <w:rPr>
                <w:rFonts w:ascii="標楷體" w:eastAsia="標楷體" w:hAnsi="標楷體" w:hint="eastAsia"/>
                <w:color w:val="000000" w:themeColor="text1"/>
                <w:szCs w:val="24"/>
              </w:rPr>
              <w:t>，並</w:t>
            </w:r>
            <w:r w:rsidR="00727C6F" w:rsidRPr="00B52F95">
              <w:rPr>
                <w:rFonts w:ascii="標楷體" w:eastAsia="標楷體" w:hAnsi="標楷體" w:hint="eastAsia"/>
                <w:color w:val="000000" w:themeColor="text1"/>
                <w:szCs w:val="24"/>
              </w:rPr>
              <w:t>考量未來國際上如有特定國家對我國採取</w:t>
            </w:r>
            <w:proofErr w:type="gramStart"/>
            <w:r w:rsidR="00727C6F" w:rsidRPr="00B52F95">
              <w:rPr>
                <w:rFonts w:ascii="標楷體" w:eastAsia="標楷體" w:hAnsi="標楷體" w:hint="eastAsia"/>
                <w:color w:val="000000" w:themeColor="text1"/>
                <w:szCs w:val="24"/>
              </w:rPr>
              <w:t>不</w:t>
            </w:r>
            <w:proofErr w:type="gramEnd"/>
            <w:r w:rsidR="00727C6F" w:rsidRPr="00B52F95">
              <w:rPr>
                <w:rFonts w:ascii="標楷體" w:eastAsia="標楷體" w:hAnsi="標楷體" w:hint="eastAsia"/>
                <w:color w:val="000000" w:themeColor="text1"/>
                <w:szCs w:val="24"/>
              </w:rPr>
              <w:t>友善之名額管控機制，</w:t>
            </w:r>
            <w:r w:rsidR="00D91941" w:rsidRPr="00B52F95">
              <w:rPr>
                <w:rFonts w:ascii="標楷體" w:eastAsia="標楷體" w:hAnsi="標楷體" w:hint="eastAsia"/>
                <w:color w:val="000000" w:themeColor="text1"/>
                <w:szCs w:val="24"/>
              </w:rPr>
              <w:t>基於國家之平等互惠原則</w:t>
            </w:r>
            <w:r w:rsidR="00727C6F" w:rsidRPr="00B52F95">
              <w:rPr>
                <w:rFonts w:ascii="標楷體" w:eastAsia="標楷體" w:hAnsi="標楷體" w:hint="eastAsia"/>
                <w:color w:val="000000" w:themeColor="text1"/>
                <w:szCs w:val="24"/>
              </w:rPr>
              <w:t>，本部得適時啟動核定雇主申請名額機制，</w:t>
            </w:r>
            <w:proofErr w:type="gramStart"/>
            <w:r w:rsidR="00727C6F" w:rsidRPr="00B52F95">
              <w:rPr>
                <w:rFonts w:ascii="標楷體" w:eastAsia="標楷體" w:hAnsi="標楷體" w:hint="eastAsia"/>
                <w:color w:val="000000" w:themeColor="text1"/>
                <w:szCs w:val="24"/>
              </w:rPr>
              <w:t>爰</w:t>
            </w:r>
            <w:proofErr w:type="gramEnd"/>
            <w:r w:rsidR="00430CFC" w:rsidRPr="00B52F95">
              <w:rPr>
                <w:rFonts w:ascii="標楷體" w:eastAsia="標楷體" w:hAnsi="標楷體" w:hint="eastAsia"/>
                <w:color w:val="000000" w:themeColor="text1"/>
                <w:szCs w:val="24"/>
              </w:rPr>
              <w:t>參照</w:t>
            </w:r>
            <w:r w:rsidR="00785D69" w:rsidRPr="00B52F95">
              <w:rPr>
                <w:rFonts w:ascii="標楷體" w:eastAsia="標楷體" w:hAnsi="標楷體" w:hint="eastAsia"/>
                <w:color w:val="000000" w:themeColor="text1"/>
                <w:szCs w:val="24"/>
              </w:rPr>
              <w:t>外國</w:t>
            </w:r>
            <w:r w:rsidR="00C65774" w:rsidRPr="00B52F95">
              <w:rPr>
                <w:rFonts w:ascii="標楷體" w:eastAsia="標楷體" w:hAnsi="標楷體" w:hint="eastAsia"/>
                <w:color w:val="000000" w:themeColor="text1"/>
                <w:szCs w:val="24"/>
              </w:rPr>
              <w:t>人</w:t>
            </w:r>
            <w:r w:rsidR="00430CFC" w:rsidRPr="00B52F95">
              <w:rPr>
                <w:rFonts w:ascii="標楷體" w:eastAsia="標楷體" w:hAnsi="標楷體" w:hint="eastAsia"/>
                <w:color w:val="000000" w:themeColor="text1"/>
                <w:szCs w:val="24"/>
              </w:rPr>
              <w:t>從事就業服務法第四十六條第一項第一款至第六款工作資格及審查標準</w:t>
            </w:r>
            <w:r w:rsidR="00472E7F" w:rsidRPr="00B52F95">
              <w:rPr>
                <w:rFonts w:ascii="標楷體" w:eastAsia="標楷體" w:hAnsi="標楷體" w:hint="eastAsia"/>
                <w:color w:val="000000" w:themeColor="text1"/>
                <w:szCs w:val="24"/>
              </w:rPr>
              <w:t>(以下簡稱就</w:t>
            </w:r>
            <w:proofErr w:type="gramStart"/>
            <w:r w:rsidR="00472E7F" w:rsidRPr="00B52F95">
              <w:rPr>
                <w:rFonts w:ascii="標楷體" w:eastAsia="標楷體" w:hAnsi="標楷體" w:hint="eastAsia"/>
                <w:color w:val="000000" w:themeColor="text1"/>
                <w:szCs w:val="24"/>
              </w:rPr>
              <w:t>服法</w:t>
            </w:r>
            <w:proofErr w:type="gramEnd"/>
            <w:r w:rsidR="00472E7F" w:rsidRPr="00B52F95">
              <w:rPr>
                <w:rFonts w:ascii="標楷體" w:eastAsia="標楷體" w:hAnsi="標楷體" w:hint="eastAsia"/>
                <w:color w:val="000000" w:themeColor="text1"/>
                <w:szCs w:val="24"/>
              </w:rPr>
              <w:t>審查標準</w:t>
            </w:r>
            <w:r w:rsidR="00472E7F" w:rsidRPr="00B52F95">
              <w:rPr>
                <w:rFonts w:ascii="標楷體" w:eastAsia="標楷體" w:hAnsi="標楷體"/>
                <w:color w:val="000000" w:themeColor="text1"/>
                <w:szCs w:val="24"/>
              </w:rPr>
              <w:t>)</w:t>
            </w:r>
            <w:r w:rsidR="00430CFC" w:rsidRPr="00B52F95">
              <w:rPr>
                <w:rFonts w:ascii="標楷體" w:eastAsia="標楷體" w:hAnsi="標楷體" w:hint="eastAsia"/>
                <w:color w:val="000000" w:themeColor="text1"/>
                <w:szCs w:val="24"/>
              </w:rPr>
              <w:t>第</w:t>
            </w:r>
            <w:r w:rsidR="002C48A1" w:rsidRPr="00B52F95">
              <w:rPr>
                <w:rFonts w:ascii="標楷體" w:eastAsia="標楷體" w:hAnsi="標楷體" w:hint="eastAsia"/>
                <w:color w:val="000000" w:themeColor="text1"/>
                <w:szCs w:val="24"/>
              </w:rPr>
              <w:t>三</w:t>
            </w:r>
            <w:r w:rsidR="00430CFC" w:rsidRPr="00B52F95">
              <w:rPr>
                <w:rFonts w:ascii="標楷體" w:eastAsia="標楷體" w:hAnsi="標楷體" w:hint="eastAsia"/>
                <w:color w:val="000000" w:themeColor="text1"/>
                <w:szCs w:val="24"/>
              </w:rPr>
              <w:t>條</w:t>
            </w:r>
            <w:r w:rsidR="009624F1" w:rsidRPr="00B52F95">
              <w:rPr>
                <w:rFonts w:ascii="標楷體" w:eastAsia="標楷體" w:hAnsi="標楷體" w:hint="eastAsia"/>
                <w:color w:val="000000" w:themeColor="text1"/>
                <w:szCs w:val="24"/>
              </w:rPr>
              <w:t>規定</w:t>
            </w:r>
            <w:r w:rsidR="00430CFC" w:rsidRPr="00B52F95">
              <w:rPr>
                <w:rFonts w:ascii="標楷體" w:eastAsia="標楷體" w:hAnsi="標楷體" w:hint="eastAsia"/>
                <w:color w:val="000000" w:themeColor="text1"/>
                <w:szCs w:val="24"/>
              </w:rPr>
              <w:t>，</w:t>
            </w:r>
            <w:r w:rsidR="009624F1" w:rsidRPr="00B52F95">
              <w:rPr>
                <w:rFonts w:ascii="標楷體" w:eastAsia="標楷體" w:hAnsi="標楷體" w:hint="eastAsia"/>
                <w:color w:val="000000" w:themeColor="text1"/>
                <w:szCs w:val="24"/>
              </w:rPr>
              <w:t>明定</w:t>
            </w:r>
            <w:r w:rsidR="003C4471" w:rsidRPr="00B52F95">
              <w:rPr>
                <w:rFonts w:ascii="標楷體" w:eastAsia="標楷體" w:hAnsi="標楷體" w:hint="eastAsia"/>
                <w:color w:val="000000" w:themeColor="text1"/>
                <w:szCs w:val="24"/>
              </w:rPr>
              <w:t>本</w:t>
            </w:r>
            <w:r w:rsidR="009624F1" w:rsidRPr="00B52F95">
              <w:rPr>
                <w:rFonts w:ascii="標楷體" w:eastAsia="標楷體" w:hAnsi="標楷體" w:hint="eastAsia"/>
                <w:color w:val="000000" w:themeColor="text1"/>
                <w:szCs w:val="24"/>
              </w:rPr>
              <w:t>條</w:t>
            </w:r>
            <w:r w:rsidR="003C4471" w:rsidRPr="00B52F95">
              <w:rPr>
                <w:rFonts w:ascii="標楷體" w:eastAsia="標楷體" w:hAnsi="標楷體" w:hint="eastAsia"/>
                <w:color w:val="000000" w:themeColor="text1"/>
                <w:szCs w:val="24"/>
              </w:rPr>
              <w:t>規定。</w:t>
            </w:r>
          </w:p>
        </w:tc>
      </w:tr>
      <w:tr w:rsidR="00B52F95" w:rsidRPr="00B52F95" w:rsidTr="002E6D7B">
        <w:trPr>
          <w:trHeight w:val="274"/>
        </w:trPr>
        <w:tc>
          <w:tcPr>
            <w:tcW w:w="2458" w:type="pct"/>
          </w:tcPr>
          <w:p w:rsidR="000E36BA" w:rsidRPr="00B52F95" w:rsidRDefault="009D5ACF" w:rsidP="003F47F1">
            <w:pPr>
              <w:ind w:left="240" w:hangingChars="100" w:hanging="240"/>
              <w:jc w:val="both"/>
              <w:rPr>
                <w:rFonts w:ascii="標楷體" w:eastAsia="標楷體" w:hAnsi="標楷體"/>
                <w:color w:val="000000" w:themeColor="text1"/>
                <w:szCs w:val="24"/>
              </w:rPr>
            </w:pPr>
            <w:r w:rsidRPr="00B52F95">
              <w:rPr>
                <w:rFonts w:ascii="標楷體" w:eastAsia="標楷體" w:hAnsi="標楷體" w:hint="eastAsia"/>
                <w:color w:val="000000" w:themeColor="text1"/>
                <w:szCs w:val="24"/>
              </w:rPr>
              <w:t>第</w:t>
            </w:r>
            <w:r w:rsidR="00DD668B" w:rsidRPr="00B52F95">
              <w:rPr>
                <w:rFonts w:ascii="標楷體" w:eastAsia="標楷體" w:hAnsi="標楷體" w:hint="eastAsia"/>
                <w:color w:val="000000" w:themeColor="text1"/>
                <w:szCs w:val="24"/>
              </w:rPr>
              <w:t>三</w:t>
            </w:r>
            <w:r w:rsidR="007424BE" w:rsidRPr="00B52F95">
              <w:rPr>
                <w:rFonts w:ascii="標楷體" w:eastAsia="標楷體" w:hAnsi="標楷體" w:hint="eastAsia"/>
                <w:color w:val="000000" w:themeColor="text1"/>
                <w:szCs w:val="24"/>
              </w:rPr>
              <w:t xml:space="preserve">條  </w:t>
            </w:r>
            <w:r w:rsidR="0002400D" w:rsidRPr="00B52F95">
              <w:rPr>
                <w:rFonts w:ascii="標楷體" w:eastAsia="標楷體" w:hAnsi="標楷體" w:hint="eastAsia"/>
                <w:color w:val="000000" w:themeColor="text1"/>
                <w:szCs w:val="24"/>
              </w:rPr>
              <w:t>本法</w:t>
            </w:r>
            <w:r w:rsidR="0002400D" w:rsidRPr="00B52F95">
              <w:rPr>
                <w:rFonts w:ascii="標楷體" w:eastAsia="標楷體" w:hAnsi="標楷體"/>
                <w:color w:val="000000" w:themeColor="text1"/>
                <w:szCs w:val="24"/>
              </w:rPr>
              <w:t>第四條第</w:t>
            </w:r>
            <w:r w:rsidR="0002400D" w:rsidRPr="00B52F95">
              <w:rPr>
                <w:rFonts w:ascii="標楷體" w:eastAsia="標楷體" w:hAnsi="標楷體" w:hint="eastAsia"/>
                <w:color w:val="000000" w:themeColor="text1"/>
                <w:szCs w:val="24"/>
              </w:rPr>
              <w:t>四</w:t>
            </w:r>
            <w:r w:rsidR="0002400D" w:rsidRPr="00B52F95">
              <w:rPr>
                <w:rFonts w:ascii="標楷體" w:eastAsia="標楷體" w:hAnsi="標楷體"/>
                <w:color w:val="000000" w:themeColor="text1"/>
                <w:szCs w:val="24"/>
              </w:rPr>
              <w:t>款第</w:t>
            </w:r>
            <w:r w:rsidR="0002400D" w:rsidRPr="00B52F95">
              <w:rPr>
                <w:rFonts w:ascii="標楷體" w:eastAsia="標楷體" w:hAnsi="標楷體" w:hint="eastAsia"/>
                <w:color w:val="000000" w:themeColor="text1"/>
                <w:szCs w:val="24"/>
              </w:rPr>
              <w:t>二目</w:t>
            </w:r>
            <w:r w:rsidR="008670B5" w:rsidRPr="00B52F95">
              <w:rPr>
                <w:rFonts w:ascii="標楷體" w:eastAsia="標楷體" w:hAnsi="標楷體" w:hint="eastAsia"/>
                <w:color w:val="000000" w:themeColor="text1"/>
                <w:szCs w:val="24"/>
              </w:rPr>
              <w:t>所</w:t>
            </w:r>
            <w:r w:rsidR="001664ED" w:rsidRPr="00B52F95">
              <w:rPr>
                <w:rFonts w:ascii="標楷體" w:eastAsia="標楷體" w:hAnsi="標楷體" w:hint="eastAsia"/>
                <w:color w:val="000000" w:themeColor="text1"/>
                <w:szCs w:val="24"/>
              </w:rPr>
              <w:t>定</w:t>
            </w:r>
            <w:r w:rsidR="008670B5" w:rsidRPr="00B52F95">
              <w:rPr>
                <w:rFonts w:ascii="標楷體" w:eastAsia="標楷體" w:hAnsi="標楷體" w:hint="eastAsia"/>
                <w:color w:val="000000" w:themeColor="text1"/>
                <w:szCs w:val="24"/>
              </w:rPr>
              <w:t>之</w:t>
            </w:r>
            <w:r w:rsidR="000E36BA" w:rsidRPr="00B52F95">
              <w:rPr>
                <w:rFonts w:ascii="標楷體" w:eastAsia="標楷體" w:hAnsi="標楷體" w:hint="eastAsia"/>
                <w:color w:val="000000" w:themeColor="text1"/>
                <w:szCs w:val="24"/>
              </w:rPr>
              <w:t>專業工作</w:t>
            </w:r>
            <w:r w:rsidR="00600AB7" w:rsidRPr="00B52F95">
              <w:rPr>
                <w:rFonts w:ascii="標楷體" w:eastAsia="標楷體" w:hAnsi="標楷體" w:hint="eastAsia"/>
                <w:color w:val="000000" w:themeColor="text1"/>
                <w:szCs w:val="24"/>
              </w:rPr>
              <w:t>，</w:t>
            </w:r>
            <w:r w:rsidR="008670B5" w:rsidRPr="00B52F95">
              <w:rPr>
                <w:rFonts w:ascii="標楷體" w:eastAsia="標楷體" w:hAnsi="標楷體" w:hint="eastAsia"/>
                <w:color w:val="000000" w:themeColor="text1"/>
                <w:szCs w:val="24"/>
              </w:rPr>
              <w:t>為</w:t>
            </w:r>
            <w:r w:rsidR="00785D69" w:rsidRPr="00B52F95">
              <w:rPr>
                <w:rFonts w:ascii="標楷體" w:eastAsia="標楷體" w:hAnsi="標楷體" w:hint="eastAsia"/>
                <w:color w:val="000000" w:themeColor="text1"/>
                <w:szCs w:val="24"/>
              </w:rPr>
              <w:t>外國專業人才</w:t>
            </w:r>
            <w:r w:rsidR="000E36BA" w:rsidRPr="00B52F95">
              <w:rPr>
                <w:rFonts w:ascii="標楷體" w:eastAsia="標楷體" w:hAnsi="標楷體" w:hint="eastAsia"/>
                <w:color w:val="000000" w:themeColor="text1"/>
                <w:szCs w:val="24"/>
              </w:rPr>
              <w:t>受聘僱從事下列</w:t>
            </w:r>
            <w:r w:rsidR="003F720D" w:rsidRPr="00B52F95">
              <w:rPr>
                <w:rFonts w:ascii="標楷體" w:eastAsia="標楷體" w:hAnsi="標楷體" w:cs="Times New Roman" w:hint="eastAsia"/>
                <w:color w:val="000000" w:themeColor="text1"/>
                <w:kern w:val="0"/>
              </w:rPr>
              <w:t>教學工作</w:t>
            </w:r>
            <w:r w:rsidR="000E36BA" w:rsidRPr="00B52F95">
              <w:rPr>
                <w:rFonts w:ascii="標楷體" w:eastAsia="標楷體" w:hAnsi="標楷體" w:hint="eastAsia"/>
                <w:color w:val="000000" w:themeColor="text1"/>
                <w:szCs w:val="24"/>
              </w:rPr>
              <w:t>：</w:t>
            </w:r>
          </w:p>
          <w:p w:rsidR="003F47F1" w:rsidRPr="00B52F95" w:rsidRDefault="0091574C" w:rsidP="00B3276A">
            <w:pPr>
              <w:pStyle w:val="a9"/>
              <w:numPr>
                <w:ilvl w:val="0"/>
                <w:numId w:val="7"/>
              </w:numPr>
              <w:ind w:leftChars="0"/>
              <w:jc w:val="both"/>
              <w:rPr>
                <w:rFonts w:ascii="標楷體" w:eastAsia="標楷體" w:hAnsi="標楷體"/>
                <w:color w:val="000000" w:themeColor="text1"/>
                <w:szCs w:val="24"/>
              </w:rPr>
            </w:pPr>
            <w:r w:rsidRPr="00B52F95">
              <w:rPr>
                <w:rFonts w:ascii="標楷體" w:eastAsia="標楷體" w:hAnsi="標楷體" w:hint="eastAsia"/>
                <w:color w:val="000000" w:themeColor="text1"/>
                <w:szCs w:val="24"/>
              </w:rPr>
              <w:t>數位內容</w:t>
            </w:r>
            <w:r w:rsidR="00E22CB6" w:rsidRPr="00B52F95">
              <w:rPr>
                <w:rFonts w:ascii="標楷體" w:eastAsia="標楷體" w:hAnsi="標楷體" w:hint="eastAsia"/>
                <w:color w:val="000000" w:themeColor="text1"/>
                <w:szCs w:val="24"/>
              </w:rPr>
              <w:t>產業</w:t>
            </w:r>
            <w:r w:rsidR="002C36C5" w:rsidRPr="00B52F95">
              <w:rPr>
                <w:rFonts w:ascii="標楷體" w:eastAsia="標楷體" w:hAnsi="標楷體" w:hint="eastAsia"/>
                <w:color w:val="000000" w:themeColor="text1"/>
                <w:szCs w:val="24"/>
              </w:rPr>
              <w:t>之</w:t>
            </w:r>
            <w:r w:rsidR="00E22CB6" w:rsidRPr="00B52F95">
              <w:rPr>
                <w:rFonts w:ascii="標楷體" w:eastAsia="標楷體" w:hAnsi="標楷體" w:hint="eastAsia"/>
                <w:color w:val="000000" w:themeColor="text1"/>
                <w:szCs w:val="24"/>
              </w:rPr>
              <w:t>技術創作或實際技術</w:t>
            </w:r>
            <w:r w:rsidR="00811DEC" w:rsidRPr="00B52F95">
              <w:rPr>
                <w:rFonts w:ascii="標楷體" w:eastAsia="標楷體" w:hAnsi="標楷體" w:hint="eastAsia"/>
                <w:color w:val="000000" w:themeColor="text1"/>
                <w:szCs w:val="24"/>
              </w:rPr>
              <w:t>教學工作</w:t>
            </w:r>
            <w:r w:rsidR="003F47F1" w:rsidRPr="00B52F95">
              <w:rPr>
                <w:rFonts w:ascii="標楷體" w:eastAsia="標楷體" w:hAnsi="標楷體" w:hint="eastAsia"/>
                <w:color w:val="000000" w:themeColor="text1"/>
                <w:szCs w:val="24"/>
              </w:rPr>
              <w:t>：</w:t>
            </w:r>
          </w:p>
          <w:p w:rsidR="000E36BA" w:rsidRPr="00B52F95" w:rsidRDefault="00E22CB6" w:rsidP="00B3276A">
            <w:pPr>
              <w:pStyle w:val="a9"/>
              <w:numPr>
                <w:ilvl w:val="0"/>
                <w:numId w:val="8"/>
              </w:numPr>
              <w:ind w:leftChars="0"/>
              <w:jc w:val="both"/>
              <w:rPr>
                <w:rFonts w:ascii="標楷體" w:eastAsia="標楷體" w:hAnsi="標楷體"/>
                <w:color w:val="000000" w:themeColor="text1"/>
                <w:szCs w:val="24"/>
              </w:rPr>
            </w:pPr>
            <w:r w:rsidRPr="00B52F95">
              <w:rPr>
                <w:rFonts w:ascii="標楷體" w:eastAsia="標楷體" w:hAnsi="標楷體" w:hint="eastAsia"/>
                <w:color w:val="000000" w:themeColor="text1"/>
                <w:szCs w:val="24"/>
              </w:rPr>
              <w:t>數位遊戲</w:t>
            </w:r>
            <w:r w:rsidR="003F720D" w:rsidRPr="00B52F95">
              <w:rPr>
                <w:rFonts w:ascii="標楷體" w:eastAsia="標楷體" w:hAnsi="標楷體" w:hint="eastAsia"/>
                <w:color w:val="000000" w:themeColor="text1"/>
                <w:szCs w:val="24"/>
              </w:rPr>
              <w:t>產業</w:t>
            </w:r>
            <w:r w:rsidRPr="00B52F95">
              <w:rPr>
                <w:rFonts w:ascii="標楷體" w:eastAsia="標楷體" w:hAnsi="標楷體" w:hint="eastAsia"/>
                <w:color w:val="000000" w:themeColor="text1"/>
                <w:szCs w:val="24"/>
              </w:rPr>
              <w:t>：家用遊戲軟體</w:t>
            </w:r>
            <w:r w:rsidR="000E36BA" w:rsidRPr="00B52F95">
              <w:rPr>
                <w:rFonts w:ascii="標楷體" w:eastAsia="標楷體" w:hAnsi="標楷體" w:hint="eastAsia"/>
                <w:color w:val="000000" w:themeColor="text1"/>
                <w:szCs w:val="24"/>
              </w:rPr>
              <w:t>、</w:t>
            </w:r>
            <w:r w:rsidRPr="00B52F95">
              <w:rPr>
                <w:rFonts w:ascii="標楷體" w:eastAsia="標楷體" w:hAnsi="標楷體" w:hint="eastAsia"/>
                <w:color w:val="000000" w:themeColor="text1"/>
                <w:szCs w:val="24"/>
              </w:rPr>
              <w:t>電腦遊戲軟體</w:t>
            </w:r>
            <w:r w:rsidR="008670B5" w:rsidRPr="00B52F95">
              <w:rPr>
                <w:rFonts w:ascii="標楷體" w:eastAsia="標楷體" w:hAnsi="標楷體" w:hint="eastAsia"/>
                <w:color w:val="000000" w:themeColor="text1"/>
                <w:szCs w:val="24"/>
              </w:rPr>
              <w:t>或</w:t>
            </w:r>
            <w:r w:rsidRPr="00B52F95">
              <w:rPr>
                <w:rFonts w:ascii="標楷體" w:eastAsia="標楷體" w:hAnsi="標楷體" w:hint="eastAsia"/>
                <w:color w:val="000000" w:themeColor="text1"/>
                <w:szCs w:val="24"/>
              </w:rPr>
              <w:t>手機遊戲軟體。</w:t>
            </w:r>
          </w:p>
          <w:p w:rsidR="00B3276A" w:rsidRPr="00B52F95" w:rsidRDefault="00B3276A" w:rsidP="00B3276A">
            <w:pPr>
              <w:pStyle w:val="a9"/>
              <w:numPr>
                <w:ilvl w:val="0"/>
                <w:numId w:val="8"/>
              </w:numPr>
              <w:ind w:leftChars="0"/>
              <w:jc w:val="both"/>
              <w:rPr>
                <w:rFonts w:ascii="標楷體" w:eastAsia="標楷體" w:hAnsi="標楷體"/>
                <w:color w:val="000000" w:themeColor="text1"/>
                <w:szCs w:val="24"/>
              </w:rPr>
            </w:pPr>
            <w:proofErr w:type="gramStart"/>
            <w:r w:rsidRPr="00B52F95">
              <w:rPr>
                <w:rFonts w:ascii="標楷體" w:eastAsia="標楷體" w:hAnsi="標楷體" w:hint="eastAsia"/>
                <w:color w:val="000000" w:themeColor="text1"/>
                <w:szCs w:val="24"/>
              </w:rPr>
              <w:t>電腦動畫動漫產業</w:t>
            </w:r>
            <w:proofErr w:type="gramEnd"/>
            <w:r w:rsidRPr="00B52F95">
              <w:rPr>
                <w:rFonts w:ascii="標楷體" w:eastAsia="標楷體" w:hAnsi="標楷體" w:hint="eastAsia"/>
                <w:color w:val="000000" w:themeColor="text1"/>
                <w:szCs w:val="24"/>
              </w:rPr>
              <w:t>。</w:t>
            </w:r>
          </w:p>
          <w:p w:rsidR="00B3276A" w:rsidRPr="00B52F95" w:rsidRDefault="00B3276A" w:rsidP="00B3276A">
            <w:pPr>
              <w:pStyle w:val="a9"/>
              <w:numPr>
                <w:ilvl w:val="0"/>
                <w:numId w:val="8"/>
              </w:numPr>
              <w:ind w:leftChars="0"/>
              <w:jc w:val="both"/>
              <w:rPr>
                <w:rFonts w:ascii="標楷體" w:eastAsia="標楷體" w:hAnsi="標楷體"/>
                <w:color w:val="000000" w:themeColor="text1"/>
                <w:szCs w:val="24"/>
              </w:rPr>
            </w:pPr>
            <w:proofErr w:type="gramStart"/>
            <w:r w:rsidRPr="00B52F95">
              <w:rPr>
                <w:rFonts w:ascii="標楷體" w:eastAsia="標楷體" w:hAnsi="標楷體" w:hint="eastAsia"/>
                <w:color w:val="000000" w:themeColor="text1"/>
                <w:szCs w:val="24"/>
              </w:rPr>
              <w:t>體感科技</w:t>
            </w:r>
            <w:proofErr w:type="gramEnd"/>
            <w:r w:rsidRPr="00B52F95">
              <w:rPr>
                <w:rFonts w:ascii="標楷體" w:eastAsia="標楷體" w:hAnsi="標楷體" w:hint="eastAsia"/>
                <w:color w:val="000000" w:themeColor="text1"/>
                <w:szCs w:val="24"/>
              </w:rPr>
              <w:t>產業：</w:t>
            </w:r>
            <w:r w:rsidRPr="00B52F95">
              <w:rPr>
                <w:rFonts w:ascii="Times New Roman" w:eastAsia="標楷體" w:hAnsi="Times New Roman" w:cs="Times New Roman" w:hint="eastAsia"/>
                <w:color w:val="000000" w:themeColor="text1"/>
                <w:kern w:val="0"/>
                <w:szCs w:val="24"/>
              </w:rPr>
              <w:t>虛擬實境</w:t>
            </w:r>
            <w:r w:rsidRPr="00B52F95">
              <w:rPr>
                <w:rFonts w:ascii="Times New Roman" w:eastAsia="標楷體" w:hAnsi="Times New Roman" w:cs="Times New Roman"/>
                <w:color w:val="000000" w:themeColor="text1"/>
                <w:kern w:val="0"/>
                <w:szCs w:val="24"/>
              </w:rPr>
              <w:t xml:space="preserve">(Virtual </w:t>
            </w:r>
            <w:proofErr w:type="spellStart"/>
            <w:r w:rsidRPr="00B52F95">
              <w:rPr>
                <w:rFonts w:ascii="Times New Roman" w:eastAsia="標楷體" w:hAnsi="Times New Roman" w:cs="Times New Roman"/>
                <w:color w:val="000000" w:themeColor="text1"/>
                <w:kern w:val="0"/>
                <w:szCs w:val="24"/>
              </w:rPr>
              <w:t>Reality,VR</w:t>
            </w:r>
            <w:proofErr w:type="spellEnd"/>
            <w:r w:rsidRPr="00B52F95">
              <w:rPr>
                <w:rFonts w:ascii="Times New Roman" w:eastAsia="標楷體" w:hAnsi="Times New Roman" w:cs="Times New Roman"/>
                <w:color w:val="000000" w:themeColor="text1"/>
                <w:kern w:val="0"/>
                <w:szCs w:val="24"/>
              </w:rPr>
              <w:t>)</w:t>
            </w:r>
            <w:r w:rsidRPr="00B52F95">
              <w:rPr>
                <w:rFonts w:ascii="Times New Roman" w:eastAsia="標楷體" w:hAnsi="Times New Roman" w:cs="Times New Roman" w:hint="eastAsia"/>
                <w:color w:val="000000" w:themeColor="text1"/>
                <w:kern w:val="0"/>
                <w:szCs w:val="24"/>
              </w:rPr>
              <w:t>軟硬體研發技術、</w:t>
            </w:r>
            <w:proofErr w:type="gramStart"/>
            <w:r w:rsidRPr="00B52F95">
              <w:rPr>
                <w:rFonts w:ascii="Times New Roman" w:eastAsia="標楷體" w:hAnsi="Times New Roman" w:cs="Times New Roman" w:hint="eastAsia"/>
                <w:color w:val="000000" w:themeColor="text1"/>
                <w:kern w:val="0"/>
                <w:szCs w:val="24"/>
              </w:rPr>
              <w:t>擴增實境</w:t>
            </w:r>
            <w:proofErr w:type="gramEnd"/>
            <w:r w:rsidRPr="00B52F95">
              <w:rPr>
                <w:rFonts w:ascii="Times New Roman" w:eastAsia="標楷體" w:hAnsi="Times New Roman" w:cs="Times New Roman"/>
                <w:color w:val="000000" w:themeColor="text1"/>
                <w:kern w:val="0"/>
                <w:szCs w:val="24"/>
              </w:rPr>
              <w:t xml:space="preserve">(Augmented </w:t>
            </w:r>
            <w:proofErr w:type="spellStart"/>
            <w:r w:rsidRPr="00B52F95">
              <w:rPr>
                <w:rFonts w:ascii="Times New Roman" w:eastAsia="標楷體" w:hAnsi="Times New Roman" w:cs="Times New Roman"/>
                <w:color w:val="000000" w:themeColor="text1"/>
                <w:kern w:val="0"/>
                <w:szCs w:val="24"/>
              </w:rPr>
              <w:t>Reality,AR</w:t>
            </w:r>
            <w:proofErr w:type="spellEnd"/>
            <w:r w:rsidRPr="00B52F95">
              <w:rPr>
                <w:rFonts w:ascii="Times New Roman" w:eastAsia="標楷體" w:hAnsi="Times New Roman" w:cs="Times New Roman"/>
                <w:color w:val="000000" w:themeColor="text1"/>
                <w:kern w:val="0"/>
                <w:szCs w:val="24"/>
              </w:rPr>
              <w:t>)</w:t>
            </w:r>
            <w:r w:rsidRPr="00B52F95">
              <w:rPr>
                <w:rFonts w:ascii="Times New Roman" w:eastAsia="標楷體" w:hAnsi="Times New Roman" w:cs="Times New Roman" w:hint="eastAsia"/>
                <w:color w:val="000000" w:themeColor="text1"/>
                <w:kern w:val="0"/>
                <w:szCs w:val="24"/>
              </w:rPr>
              <w:t>軟硬體研發技術、混合實境</w:t>
            </w:r>
            <w:r w:rsidRPr="00B52F95">
              <w:rPr>
                <w:rFonts w:ascii="Times New Roman" w:eastAsia="標楷體" w:hAnsi="Times New Roman" w:cs="Times New Roman"/>
                <w:color w:val="000000" w:themeColor="text1"/>
                <w:kern w:val="0"/>
                <w:szCs w:val="24"/>
              </w:rPr>
              <w:t xml:space="preserve">(Mixed </w:t>
            </w:r>
            <w:proofErr w:type="spellStart"/>
            <w:r w:rsidRPr="00B52F95">
              <w:rPr>
                <w:rFonts w:ascii="Times New Roman" w:eastAsia="標楷體" w:hAnsi="Times New Roman" w:cs="Times New Roman"/>
                <w:color w:val="000000" w:themeColor="text1"/>
                <w:kern w:val="0"/>
                <w:szCs w:val="24"/>
              </w:rPr>
              <w:t>Reality,MR</w:t>
            </w:r>
            <w:proofErr w:type="spellEnd"/>
            <w:r w:rsidRPr="00B52F95">
              <w:rPr>
                <w:rFonts w:ascii="Times New Roman" w:eastAsia="標楷體" w:hAnsi="Times New Roman" w:cs="Times New Roman"/>
                <w:color w:val="000000" w:themeColor="text1"/>
                <w:kern w:val="0"/>
                <w:szCs w:val="24"/>
              </w:rPr>
              <w:t>)</w:t>
            </w:r>
            <w:r w:rsidRPr="00B52F95">
              <w:rPr>
                <w:rFonts w:ascii="Times New Roman" w:eastAsia="標楷體" w:hAnsi="Times New Roman" w:cs="Times New Roman" w:hint="eastAsia"/>
                <w:color w:val="000000" w:themeColor="text1"/>
                <w:kern w:val="0"/>
                <w:szCs w:val="24"/>
              </w:rPr>
              <w:t>軟硬體研發</w:t>
            </w:r>
            <w:r w:rsidRPr="00B52F95">
              <w:rPr>
                <w:rFonts w:ascii="標楷體" w:eastAsia="標楷體" w:hAnsi="標楷體" w:hint="eastAsia"/>
                <w:color w:val="000000" w:themeColor="text1"/>
                <w:szCs w:val="24"/>
              </w:rPr>
              <w:t>技術</w:t>
            </w:r>
            <w:r w:rsidRPr="00B52F95">
              <w:rPr>
                <w:rFonts w:ascii="Times New Roman" w:eastAsia="標楷體" w:hAnsi="Times New Roman" w:cs="Times New Roman" w:hint="eastAsia"/>
                <w:color w:val="000000" w:themeColor="text1"/>
                <w:kern w:val="0"/>
                <w:szCs w:val="24"/>
              </w:rPr>
              <w:t>、互動操控應用軟硬體研發技術</w:t>
            </w:r>
            <w:r w:rsidR="008670B5" w:rsidRPr="00B52F95">
              <w:rPr>
                <w:rFonts w:ascii="標楷體" w:eastAsia="標楷體" w:hAnsi="標楷體" w:hint="eastAsia"/>
                <w:color w:val="000000" w:themeColor="text1"/>
                <w:szCs w:val="24"/>
              </w:rPr>
              <w:t>或</w:t>
            </w:r>
            <w:r w:rsidRPr="00B52F95">
              <w:rPr>
                <w:rFonts w:ascii="Times New Roman" w:eastAsia="標楷體" w:hAnsi="Times New Roman" w:cs="Times New Roman" w:hint="eastAsia"/>
                <w:color w:val="000000" w:themeColor="text1"/>
                <w:kern w:val="0"/>
                <w:szCs w:val="24"/>
              </w:rPr>
              <w:t>光學感測應用軟硬體研發技術。</w:t>
            </w:r>
          </w:p>
          <w:p w:rsidR="00B3276A" w:rsidRPr="00B52F95" w:rsidRDefault="00B3276A" w:rsidP="00B3276A">
            <w:pPr>
              <w:pStyle w:val="a9"/>
              <w:numPr>
                <w:ilvl w:val="0"/>
                <w:numId w:val="8"/>
              </w:numPr>
              <w:ind w:leftChars="0"/>
              <w:jc w:val="both"/>
              <w:rPr>
                <w:rFonts w:ascii="標楷體" w:eastAsia="標楷體" w:hAnsi="標楷體"/>
                <w:color w:val="000000" w:themeColor="text1"/>
                <w:szCs w:val="24"/>
              </w:rPr>
            </w:pPr>
            <w:r w:rsidRPr="00B52F95">
              <w:rPr>
                <w:rFonts w:ascii="標楷體" w:eastAsia="標楷體" w:hAnsi="標楷體" w:hint="eastAsia"/>
                <w:color w:val="000000" w:themeColor="text1"/>
                <w:szCs w:val="24"/>
              </w:rPr>
              <w:t>其他</w:t>
            </w:r>
            <w:r w:rsidR="003A299D" w:rsidRPr="00B52F95">
              <w:rPr>
                <w:rFonts w:ascii="標楷體" w:eastAsia="標楷體" w:hAnsi="標楷體" w:hint="eastAsia"/>
                <w:color w:val="000000" w:themeColor="text1"/>
                <w:szCs w:val="24"/>
              </w:rPr>
              <w:t>對培育國內人才有實質貢獻，</w:t>
            </w:r>
            <w:r w:rsidRPr="00B52F95">
              <w:rPr>
                <w:rFonts w:ascii="標楷體" w:eastAsia="標楷體" w:hAnsi="標楷體" w:hint="eastAsia"/>
                <w:color w:val="000000" w:themeColor="text1"/>
                <w:szCs w:val="24"/>
              </w:rPr>
              <w:t>經中央目的事業主管機關</w:t>
            </w:r>
            <w:r w:rsidR="00600AB7" w:rsidRPr="00B52F95">
              <w:rPr>
                <w:rFonts w:ascii="標楷體" w:eastAsia="標楷體" w:hAnsi="標楷體" w:hint="eastAsia"/>
                <w:color w:val="000000" w:themeColor="text1"/>
                <w:szCs w:val="24"/>
              </w:rPr>
              <w:lastRenderedPageBreak/>
              <w:t>會商教育部指</w:t>
            </w:r>
            <w:r w:rsidRPr="00B52F95">
              <w:rPr>
                <w:rFonts w:ascii="標楷體" w:eastAsia="標楷體" w:hAnsi="標楷體" w:hint="eastAsia"/>
                <w:color w:val="000000" w:themeColor="text1"/>
                <w:szCs w:val="24"/>
              </w:rPr>
              <w:t>定之數位內容產業。</w:t>
            </w:r>
          </w:p>
          <w:p w:rsidR="00F3748C" w:rsidRPr="00B52F95" w:rsidRDefault="00F3748C" w:rsidP="002B61F8">
            <w:pPr>
              <w:pStyle w:val="a9"/>
              <w:numPr>
                <w:ilvl w:val="0"/>
                <w:numId w:val="7"/>
              </w:numPr>
              <w:ind w:leftChars="0"/>
              <w:jc w:val="both"/>
              <w:rPr>
                <w:rFonts w:ascii="標楷體" w:eastAsia="標楷體" w:hAnsi="標楷體"/>
                <w:color w:val="000000" w:themeColor="text1"/>
                <w:szCs w:val="24"/>
              </w:rPr>
            </w:pPr>
            <w:r w:rsidRPr="00B52F95">
              <w:rPr>
                <w:rFonts w:ascii="標楷體" w:eastAsia="標楷體" w:hAnsi="標楷體" w:hint="eastAsia"/>
                <w:color w:val="000000" w:themeColor="text1"/>
                <w:szCs w:val="24"/>
              </w:rPr>
              <w:t>其他具</w:t>
            </w:r>
            <w:r w:rsidRPr="00B52F95">
              <w:rPr>
                <w:rFonts w:eastAsia="標楷體" w:hint="eastAsia"/>
                <w:color w:val="000000" w:themeColor="text1"/>
                <w:szCs w:val="24"/>
              </w:rPr>
              <w:t>專門知識或技術，且經中央目的事業主管機關會商教育部指定</w:t>
            </w:r>
            <w:r w:rsidRPr="00B52F95">
              <w:rPr>
                <w:rFonts w:ascii="標楷體" w:eastAsia="標楷體" w:hAnsi="標楷體" w:hint="eastAsia"/>
                <w:color w:val="000000" w:themeColor="text1"/>
                <w:szCs w:val="24"/>
              </w:rPr>
              <w:t>之教學工作。</w:t>
            </w:r>
          </w:p>
        </w:tc>
        <w:tc>
          <w:tcPr>
            <w:tcW w:w="2542" w:type="pct"/>
          </w:tcPr>
          <w:p w:rsidR="00A633C7" w:rsidRPr="00B52F95" w:rsidRDefault="00430CFC" w:rsidP="00727C6F">
            <w:pPr>
              <w:pStyle w:val="a9"/>
              <w:numPr>
                <w:ilvl w:val="0"/>
                <w:numId w:val="5"/>
              </w:numPr>
              <w:ind w:leftChars="0"/>
              <w:jc w:val="both"/>
              <w:rPr>
                <w:rFonts w:eastAsia="標楷體"/>
                <w:color w:val="000000" w:themeColor="text1"/>
                <w:szCs w:val="24"/>
              </w:rPr>
            </w:pPr>
            <w:r w:rsidRPr="00B52F95">
              <w:rPr>
                <w:rFonts w:ascii="標楷體" w:eastAsia="標楷體" w:hAnsi="標楷體" w:hint="eastAsia"/>
                <w:color w:val="000000" w:themeColor="text1"/>
                <w:szCs w:val="24"/>
              </w:rPr>
              <w:lastRenderedPageBreak/>
              <w:t>依本法第四條第四款第二目規定，</w:t>
            </w:r>
            <w:r w:rsidR="00351B80" w:rsidRPr="00B52F95">
              <w:rPr>
                <w:rFonts w:ascii="標楷體" w:eastAsia="標楷體" w:hAnsi="標楷體" w:hint="eastAsia"/>
                <w:color w:val="000000" w:themeColor="text1"/>
                <w:szCs w:val="24"/>
              </w:rPr>
              <w:t>略以開放短期補習班聘僱</w:t>
            </w:r>
            <w:r w:rsidR="00785D69" w:rsidRPr="00B52F95">
              <w:rPr>
                <w:rFonts w:ascii="標楷體" w:eastAsia="標楷體" w:hAnsi="標楷體" w:hint="eastAsia"/>
                <w:color w:val="000000" w:themeColor="text1"/>
                <w:szCs w:val="24"/>
              </w:rPr>
              <w:t>外國專業人才</w:t>
            </w:r>
            <w:r w:rsidR="00351B80" w:rsidRPr="00B52F95">
              <w:rPr>
                <w:rFonts w:ascii="標楷體" w:eastAsia="標楷體" w:hAnsi="標楷體" w:hint="eastAsia"/>
                <w:color w:val="000000" w:themeColor="text1"/>
                <w:szCs w:val="24"/>
              </w:rPr>
              <w:t>從事具專門知識或技術之教師工作，應由中央目的</w:t>
            </w:r>
            <w:r w:rsidRPr="00B52F95">
              <w:rPr>
                <w:rFonts w:eastAsia="標楷體" w:hint="eastAsia"/>
                <w:color w:val="000000" w:themeColor="text1"/>
                <w:szCs w:val="24"/>
              </w:rPr>
              <w:t>事業主管機關會商教育部指定</w:t>
            </w:r>
            <w:r w:rsidR="004D7FB9" w:rsidRPr="00B52F95">
              <w:rPr>
                <w:rFonts w:eastAsia="標楷體" w:hint="eastAsia"/>
                <w:color w:val="000000" w:themeColor="text1"/>
                <w:szCs w:val="24"/>
              </w:rPr>
              <w:t>開放類科。經查各</w:t>
            </w:r>
            <w:r w:rsidR="004D7FB9" w:rsidRPr="00B52F95">
              <w:rPr>
                <w:rFonts w:ascii="標楷體" w:eastAsia="標楷體" w:hAnsi="標楷體" w:hint="eastAsia"/>
                <w:color w:val="000000" w:themeColor="text1"/>
                <w:szCs w:val="24"/>
              </w:rPr>
              <w:t>中央目的</w:t>
            </w:r>
            <w:r w:rsidR="004D7FB9" w:rsidRPr="00B52F95">
              <w:rPr>
                <w:rFonts w:eastAsia="標楷體" w:hint="eastAsia"/>
                <w:color w:val="000000" w:themeColor="text1"/>
                <w:szCs w:val="24"/>
              </w:rPr>
              <w:t>事業主管機關需求，目前僅</w:t>
            </w:r>
            <w:r w:rsidRPr="00B52F95">
              <w:rPr>
                <w:rFonts w:ascii="標楷體" w:eastAsia="標楷體" w:hAnsi="標楷體" w:hint="eastAsia"/>
                <w:color w:val="000000" w:themeColor="text1"/>
                <w:szCs w:val="24"/>
              </w:rPr>
              <w:t>經濟部工業局</w:t>
            </w:r>
            <w:r w:rsidR="004D7FB9" w:rsidRPr="00B52F95">
              <w:rPr>
                <w:rFonts w:ascii="標楷體" w:eastAsia="標楷體" w:hAnsi="標楷體" w:hint="eastAsia"/>
                <w:color w:val="000000" w:themeColor="text1"/>
                <w:szCs w:val="24"/>
              </w:rPr>
              <w:t>會商教育部</w:t>
            </w:r>
            <w:r w:rsidR="00F20107" w:rsidRPr="00B52F95">
              <w:rPr>
                <w:rFonts w:ascii="標楷體" w:eastAsia="標楷體" w:hAnsi="標楷體" w:hint="eastAsia"/>
                <w:color w:val="000000" w:themeColor="text1"/>
                <w:szCs w:val="24"/>
              </w:rPr>
              <w:t>提出新增</w:t>
            </w:r>
            <w:r w:rsidR="00727C6F" w:rsidRPr="00B52F95">
              <w:rPr>
                <w:rFonts w:ascii="標楷體" w:eastAsia="標楷體" w:hAnsi="標楷體" w:hint="eastAsia"/>
                <w:color w:val="000000" w:themeColor="text1"/>
                <w:szCs w:val="24"/>
              </w:rPr>
              <w:t>數位內容產業</w:t>
            </w:r>
            <w:r w:rsidR="00F20107" w:rsidRPr="00B52F95">
              <w:rPr>
                <w:rFonts w:ascii="標楷體" w:eastAsia="標楷體" w:hAnsi="標楷體" w:hint="eastAsia"/>
                <w:color w:val="000000" w:themeColor="text1"/>
                <w:szCs w:val="24"/>
              </w:rPr>
              <w:t>需求</w:t>
            </w:r>
            <w:r w:rsidR="004D7FB9" w:rsidRPr="00B52F95">
              <w:rPr>
                <w:rFonts w:ascii="標楷體" w:eastAsia="標楷體" w:hAnsi="標楷體" w:hint="eastAsia"/>
                <w:color w:val="000000" w:themeColor="text1"/>
                <w:szCs w:val="24"/>
              </w:rPr>
              <w:t>，</w:t>
            </w:r>
            <w:r w:rsidR="00727C6F" w:rsidRPr="00B52F95">
              <w:rPr>
                <w:rFonts w:ascii="標楷體" w:eastAsia="標楷體" w:hAnsi="標楷體" w:hint="eastAsia"/>
                <w:color w:val="000000" w:themeColor="text1"/>
                <w:szCs w:val="24"/>
              </w:rPr>
              <w:t>並由經濟部工業局提出教學工作範圍、外國人及雇主資格等，且經本部邀集相關部會</w:t>
            </w:r>
            <w:proofErr w:type="gramStart"/>
            <w:r w:rsidR="00727C6F" w:rsidRPr="00B52F95">
              <w:rPr>
                <w:rFonts w:ascii="標楷體" w:eastAsia="標楷體" w:hAnsi="標楷體" w:hint="eastAsia"/>
                <w:color w:val="000000" w:themeColor="text1"/>
                <w:szCs w:val="24"/>
              </w:rPr>
              <w:t>研</w:t>
            </w:r>
            <w:proofErr w:type="gramEnd"/>
            <w:r w:rsidR="00727C6F" w:rsidRPr="00B52F95">
              <w:rPr>
                <w:rFonts w:ascii="標楷體" w:eastAsia="標楷體" w:hAnsi="標楷體" w:hint="eastAsia"/>
                <w:color w:val="000000" w:themeColor="text1"/>
                <w:szCs w:val="24"/>
              </w:rPr>
              <w:t>商，</w:t>
            </w:r>
            <w:r w:rsidR="009A73F4" w:rsidRPr="00B52F95">
              <w:rPr>
                <w:rFonts w:eastAsia="標楷體"/>
                <w:color w:val="000000" w:themeColor="text1"/>
                <w:szCs w:val="24"/>
              </w:rPr>
              <w:t>若引進</w:t>
            </w:r>
            <w:r w:rsidR="009A73F4" w:rsidRPr="00B52F95">
              <w:rPr>
                <w:rFonts w:eastAsia="標楷體" w:hint="eastAsia"/>
                <w:color w:val="000000" w:themeColor="text1"/>
                <w:szCs w:val="24"/>
              </w:rPr>
              <w:t>國際數位內容技術</w:t>
            </w:r>
            <w:r w:rsidR="009A73F4" w:rsidRPr="00B52F95">
              <w:rPr>
                <w:rFonts w:eastAsia="標楷體"/>
                <w:color w:val="000000" w:themeColor="text1"/>
                <w:szCs w:val="24"/>
              </w:rPr>
              <w:t>教學之專業師資，提供完善兼具紮實之訓練，</w:t>
            </w:r>
            <w:r w:rsidR="009A73F4" w:rsidRPr="00B52F95">
              <w:rPr>
                <w:rFonts w:eastAsia="標楷體" w:hint="eastAsia"/>
                <w:color w:val="000000" w:themeColor="text1"/>
                <w:szCs w:val="24"/>
              </w:rPr>
              <w:t>強化國內創作者發想創造力</w:t>
            </w:r>
            <w:r w:rsidR="00FF6FDB" w:rsidRPr="00B52F95">
              <w:rPr>
                <w:rFonts w:eastAsia="標楷體" w:hint="eastAsia"/>
                <w:color w:val="000000" w:themeColor="text1"/>
                <w:szCs w:val="24"/>
              </w:rPr>
              <w:t>，</w:t>
            </w:r>
            <w:r w:rsidR="009A73F4" w:rsidRPr="00B52F95">
              <w:rPr>
                <w:rFonts w:eastAsia="標楷體"/>
                <w:color w:val="000000" w:themeColor="text1"/>
                <w:szCs w:val="24"/>
              </w:rPr>
              <w:t>將有助於培育國際級</w:t>
            </w:r>
            <w:r w:rsidR="00FF6FDB" w:rsidRPr="00B52F95">
              <w:rPr>
                <w:rFonts w:eastAsia="標楷體" w:hint="eastAsia"/>
                <w:color w:val="000000" w:themeColor="text1"/>
                <w:szCs w:val="24"/>
              </w:rPr>
              <w:t>之</w:t>
            </w:r>
            <w:r w:rsidR="009A73F4" w:rsidRPr="00B52F95">
              <w:rPr>
                <w:rFonts w:eastAsia="標楷體" w:hint="eastAsia"/>
                <w:color w:val="000000" w:themeColor="text1"/>
                <w:szCs w:val="24"/>
              </w:rPr>
              <w:t>數位內容技術</w:t>
            </w:r>
            <w:r w:rsidR="009A73F4" w:rsidRPr="00B52F95">
              <w:rPr>
                <w:rFonts w:eastAsia="標楷體"/>
                <w:color w:val="000000" w:themeColor="text1"/>
                <w:szCs w:val="24"/>
              </w:rPr>
              <w:t>人才，</w:t>
            </w:r>
            <w:r w:rsidR="009A73F4" w:rsidRPr="00B52F95">
              <w:rPr>
                <w:rFonts w:eastAsia="標楷體" w:hint="eastAsia"/>
                <w:color w:val="000000" w:themeColor="text1"/>
                <w:szCs w:val="24"/>
              </w:rPr>
              <w:t>彌補產業人才缺口</w:t>
            </w:r>
            <w:r w:rsidR="00727C6F" w:rsidRPr="00B52F95">
              <w:rPr>
                <w:rFonts w:eastAsia="標楷體" w:hint="eastAsia"/>
                <w:color w:val="000000" w:themeColor="text1"/>
                <w:szCs w:val="24"/>
              </w:rPr>
              <w:t>，</w:t>
            </w:r>
            <w:r w:rsidR="009A73F4" w:rsidRPr="00B52F95">
              <w:rPr>
                <w:rFonts w:eastAsia="標楷體"/>
                <w:color w:val="000000" w:themeColor="text1"/>
                <w:szCs w:val="24"/>
              </w:rPr>
              <w:t>推升臺灣</w:t>
            </w:r>
            <w:r w:rsidR="00727C6F" w:rsidRPr="00B52F95">
              <w:rPr>
                <w:rFonts w:eastAsia="標楷體" w:hint="eastAsia"/>
                <w:color w:val="000000" w:themeColor="text1"/>
                <w:szCs w:val="24"/>
              </w:rPr>
              <w:t>教學</w:t>
            </w:r>
            <w:r w:rsidR="00727C6F" w:rsidRPr="00B52F95">
              <w:rPr>
                <w:rFonts w:eastAsia="標楷體"/>
                <w:color w:val="000000" w:themeColor="text1"/>
                <w:szCs w:val="24"/>
              </w:rPr>
              <w:t>產業</w:t>
            </w:r>
            <w:r w:rsidR="00A633C7" w:rsidRPr="00B52F95">
              <w:rPr>
                <w:rFonts w:eastAsia="標楷體" w:hint="eastAsia"/>
                <w:color w:val="000000" w:themeColor="text1"/>
                <w:szCs w:val="24"/>
              </w:rPr>
              <w:t>。</w:t>
            </w:r>
          </w:p>
          <w:p w:rsidR="00B3276A" w:rsidRPr="00B52F95" w:rsidRDefault="00B3276A" w:rsidP="00B3276A">
            <w:pPr>
              <w:pStyle w:val="a9"/>
              <w:numPr>
                <w:ilvl w:val="0"/>
                <w:numId w:val="5"/>
              </w:numPr>
              <w:ind w:leftChars="0"/>
              <w:jc w:val="both"/>
              <w:rPr>
                <w:rFonts w:eastAsia="標楷體"/>
                <w:color w:val="000000" w:themeColor="text1"/>
                <w:szCs w:val="24"/>
              </w:rPr>
            </w:pPr>
            <w:r w:rsidRPr="00B52F95">
              <w:rPr>
                <w:rFonts w:eastAsia="標楷體" w:hint="eastAsia"/>
                <w:color w:val="000000" w:themeColor="text1"/>
                <w:szCs w:val="24"/>
              </w:rPr>
              <w:t>依</w:t>
            </w:r>
            <w:r w:rsidRPr="00B52F95">
              <w:rPr>
                <w:rFonts w:ascii="標楷體" w:eastAsia="標楷體" w:hAnsi="標楷體" w:hint="eastAsia"/>
                <w:color w:val="000000" w:themeColor="text1"/>
                <w:szCs w:val="24"/>
              </w:rPr>
              <w:t>經濟部工業局一百零六年九月二十二日函意見</w:t>
            </w:r>
            <w:r w:rsidRPr="00B52F95">
              <w:rPr>
                <w:rFonts w:eastAsia="標楷體" w:hint="eastAsia"/>
                <w:color w:val="000000" w:themeColor="text1"/>
                <w:szCs w:val="24"/>
              </w:rPr>
              <w:t>，數位內容產業主要範疇為數位遊戲、電腦動畫</w:t>
            </w:r>
            <w:proofErr w:type="gramStart"/>
            <w:r w:rsidRPr="00B52F95">
              <w:rPr>
                <w:rFonts w:eastAsia="標楷體" w:hint="eastAsia"/>
                <w:color w:val="000000" w:themeColor="text1"/>
                <w:szCs w:val="24"/>
              </w:rPr>
              <w:t>動漫、體感</w:t>
            </w:r>
            <w:proofErr w:type="gramEnd"/>
            <w:r w:rsidRPr="00B52F95">
              <w:rPr>
                <w:rFonts w:eastAsia="標楷體" w:hint="eastAsia"/>
                <w:color w:val="000000" w:themeColor="text1"/>
                <w:szCs w:val="24"/>
              </w:rPr>
              <w:t>科技等產業，</w:t>
            </w:r>
            <w:proofErr w:type="gramStart"/>
            <w:r w:rsidRPr="00B52F95">
              <w:rPr>
                <w:rFonts w:eastAsia="標楷體" w:hint="eastAsia"/>
                <w:color w:val="000000" w:themeColor="text1"/>
                <w:szCs w:val="24"/>
              </w:rPr>
              <w:t>爰</w:t>
            </w:r>
            <w:proofErr w:type="gramEnd"/>
            <w:r w:rsidRPr="00B52F95">
              <w:rPr>
                <w:rFonts w:eastAsia="標楷體" w:hint="eastAsia"/>
                <w:color w:val="000000" w:themeColor="text1"/>
                <w:szCs w:val="24"/>
              </w:rPr>
              <w:t>明定第一款第一目至第</w:t>
            </w:r>
            <w:r w:rsidRPr="00B52F95">
              <w:rPr>
                <w:rFonts w:eastAsia="標楷體" w:hint="eastAsia"/>
                <w:color w:val="000000" w:themeColor="text1"/>
                <w:szCs w:val="24"/>
              </w:rPr>
              <w:lastRenderedPageBreak/>
              <w:t>三目規定，另考量</w:t>
            </w:r>
            <w:r w:rsidRPr="00B52F95">
              <w:rPr>
                <w:rFonts w:ascii="標楷體" w:eastAsia="標楷體" w:hAnsi="標楷體" w:hint="eastAsia"/>
                <w:color w:val="000000" w:themeColor="text1"/>
                <w:szCs w:val="24"/>
              </w:rPr>
              <w:t>數位內容產業日新月異</w:t>
            </w:r>
            <w:r w:rsidRPr="00B52F95">
              <w:rPr>
                <w:rFonts w:eastAsia="標楷體" w:hint="eastAsia"/>
                <w:color w:val="000000" w:themeColor="text1"/>
                <w:szCs w:val="24"/>
              </w:rPr>
              <w:t>，為</w:t>
            </w:r>
            <w:r w:rsidRPr="00B52F95">
              <w:rPr>
                <w:rFonts w:ascii="標楷體" w:eastAsia="標楷體" w:hAnsi="標楷體" w:cs="Times New Roman" w:hint="eastAsia"/>
                <w:color w:val="000000" w:themeColor="text1"/>
                <w:szCs w:val="24"/>
              </w:rPr>
              <w:t>因應產業快速發展</w:t>
            </w:r>
            <w:r w:rsidRPr="00B52F95">
              <w:rPr>
                <w:rFonts w:ascii="標楷體" w:eastAsia="標楷體" w:hAnsi="標楷體" w:hint="eastAsia"/>
                <w:color w:val="000000" w:themeColor="text1"/>
                <w:szCs w:val="24"/>
              </w:rPr>
              <w:t>，經</w:t>
            </w:r>
            <w:r w:rsidR="002F4ED8" w:rsidRPr="00B52F95">
              <w:rPr>
                <w:rFonts w:ascii="標楷體" w:eastAsia="標楷體" w:hAnsi="標楷體" w:hint="eastAsia"/>
                <w:color w:val="000000" w:themeColor="text1"/>
                <w:szCs w:val="24"/>
              </w:rPr>
              <w:t>經濟部</w:t>
            </w:r>
            <w:r w:rsidRPr="00B52F95">
              <w:rPr>
                <w:rFonts w:ascii="標楷體" w:eastAsia="標楷體" w:hAnsi="標楷體" w:hint="eastAsia"/>
                <w:color w:val="000000" w:themeColor="text1"/>
                <w:szCs w:val="24"/>
              </w:rPr>
              <w:t>會商</w:t>
            </w:r>
            <w:r w:rsidR="002F4ED8" w:rsidRPr="00B52F95">
              <w:rPr>
                <w:rFonts w:ascii="標楷體" w:eastAsia="標楷體" w:hAnsi="標楷體" w:hint="eastAsia"/>
                <w:color w:val="000000" w:themeColor="text1"/>
                <w:szCs w:val="24"/>
              </w:rPr>
              <w:t>教育</w:t>
            </w:r>
            <w:r w:rsidRPr="00B52F95">
              <w:rPr>
                <w:rFonts w:ascii="標楷體" w:eastAsia="標楷體" w:hAnsi="標楷體" w:hint="eastAsia"/>
                <w:color w:val="000000" w:themeColor="text1"/>
                <w:szCs w:val="24"/>
              </w:rPr>
              <w:t>部</w:t>
            </w:r>
            <w:r w:rsidR="002F4ED8" w:rsidRPr="00B52F95">
              <w:rPr>
                <w:rFonts w:ascii="標楷體" w:eastAsia="標楷體" w:hAnsi="標楷體" w:hint="eastAsia"/>
                <w:color w:val="000000" w:themeColor="text1"/>
                <w:szCs w:val="24"/>
              </w:rPr>
              <w:t>指</w:t>
            </w:r>
            <w:r w:rsidRPr="00B52F95">
              <w:rPr>
                <w:rFonts w:ascii="標楷體" w:eastAsia="標楷體" w:hAnsi="標楷體" w:hint="eastAsia"/>
                <w:color w:val="000000" w:themeColor="text1"/>
                <w:szCs w:val="24"/>
              </w:rPr>
              <w:t>定之其他數位內容產業，亦得聘僱</w:t>
            </w:r>
            <w:r w:rsidR="00785D69" w:rsidRPr="00B52F95">
              <w:rPr>
                <w:rFonts w:ascii="標楷體" w:eastAsia="標楷體" w:hAnsi="標楷體" w:hint="eastAsia"/>
                <w:color w:val="000000" w:themeColor="text1"/>
                <w:szCs w:val="24"/>
              </w:rPr>
              <w:t>外國專業人才</w:t>
            </w:r>
            <w:r w:rsidRPr="00B52F95">
              <w:rPr>
                <w:rFonts w:ascii="標楷體" w:eastAsia="標楷體" w:hAnsi="標楷體" w:hint="eastAsia"/>
                <w:color w:val="000000" w:themeColor="text1"/>
                <w:szCs w:val="24"/>
              </w:rPr>
              <w:t>，</w:t>
            </w:r>
            <w:proofErr w:type="gramStart"/>
            <w:r w:rsidRPr="00B52F95">
              <w:rPr>
                <w:rFonts w:ascii="標楷體" w:eastAsia="標楷體" w:hAnsi="標楷體" w:hint="eastAsia"/>
                <w:color w:val="000000" w:themeColor="text1"/>
                <w:szCs w:val="24"/>
              </w:rPr>
              <w:t>爰</w:t>
            </w:r>
            <w:proofErr w:type="gramEnd"/>
            <w:r w:rsidRPr="00B52F95">
              <w:rPr>
                <w:rFonts w:ascii="標楷體" w:eastAsia="標楷體" w:hAnsi="標楷體" w:hint="eastAsia"/>
                <w:color w:val="000000" w:themeColor="text1"/>
                <w:szCs w:val="24"/>
              </w:rPr>
              <w:t>明定第一款第四目規定。</w:t>
            </w:r>
          </w:p>
          <w:p w:rsidR="007424BE" w:rsidRPr="00B52F95" w:rsidRDefault="00B3276A" w:rsidP="00B3276A">
            <w:pPr>
              <w:pStyle w:val="a9"/>
              <w:numPr>
                <w:ilvl w:val="0"/>
                <w:numId w:val="5"/>
              </w:numPr>
              <w:ind w:leftChars="0"/>
              <w:jc w:val="both"/>
              <w:rPr>
                <w:rFonts w:eastAsia="標楷體"/>
                <w:color w:val="000000" w:themeColor="text1"/>
                <w:szCs w:val="24"/>
              </w:rPr>
            </w:pPr>
            <w:r w:rsidRPr="00B52F95">
              <w:rPr>
                <w:rFonts w:eastAsia="標楷體" w:hint="eastAsia"/>
                <w:color w:val="000000" w:themeColor="text1"/>
                <w:szCs w:val="24"/>
              </w:rPr>
              <w:t>考量未來各</w:t>
            </w:r>
            <w:r w:rsidRPr="00B52F95">
              <w:rPr>
                <w:rFonts w:ascii="標楷體" w:eastAsia="標楷體" w:hAnsi="標楷體" w:hint="eastAsia"/>
                <w:color w:val="000000" w:themeColor="text1"/>
                <w:szCs w:val="24"/>
              </w:rPr>
              <w:t>中央目的</w:t>
            </w:r>
            <w:r w:rsidR="00727C6F" w:rsidRPr="00B52F95">
              <w:rPr>
                <w:rFonts w:eastAsia="標楷體" w:hint="eastAsia"/>
                <w:color w:val="000000" w:themeColor="text1"/>
                <w:szCs w:val="24"/>
              </w:rPr>
              <w:t>事業主管機關可能有新增需求，</w:t>
            </w:r>
            <w:r w:rsidRPr="00B52F95">
              <w:rPr>
                <w:rFonts w:eastAsia="標楷體" w:hint="eastAsia"/>
                <w:color w:val="000000" w:themeColor="text1"/>
                <w:szCs w:val="24"/>
              </w:rPr>
              <w:t>明定第二款</w:t>
            </w:r>
            <w:r w:rsidRPr="00B52F95">
              <w:rPr>
                <w:rFonts w:ascii="標楷體" w:eastAsia="標楷體" w:hAnsi="標楷體"/>
                <w:color w:val="000000" w:themeColor="text1"/>
                <w:szCs w:val="24"/>
              </w:rPr>
              <w:t>其他經</w:t>
            </w:r>
            <w:r w:rsidRPr="00B52F95">
              <w:rPr>
                <w:rFonts w:ascii="標楷體" w:eastAsia="標楷體" w:hAnsi="標楷體" w:hint="eastAsia"/>
                <w:color w:val="000000" w:themeColor="text1"/>
                <w:szCs w:val="24"/>
              </w:rPr>
              <w:t>中央目的事業主管機關會商教育部</w:t>
            </w:r>
            <w:r w:rsidRPr="00B52F95">
              <w:rPr>
                <w:rFonts w:ascii="標楷體" w:eastAsia="標楷體" w:hAnsi="標楷體"/>
                <w:color w:val="000000" w:themeColor="text1"/>
                <w:szCs w:val="24"/>
              </w:rPr>
              <w:t>指定之</w:t>
            </w:r>
            <w:r w:rsidRPr="00B52F95">
              <w:rPr>
                <w:rFonts w:ascii="標楷體" w:eastAsia="標楷體" w:hAnsi="標楷體" w:hint="eastAsia"/>
                <w:color w:val="000000" w:themeColor="text1"/>
                <w:szCs w:val="24"/>
              </w:rPr>
              <w:t>教學</w:t>
            </w:r>
            <w:r w:rsidRPr="00B52F95">
              <w:rPr>
                <w:rFonts w:ascii="標楷體" w:eastAsia="標楷體" w:hAnsi="標楷體"/>
                <w:color w:val="000000" w:themeColor="text1"/>
                <w:szCs w:val="24"/>
              </w:rPr>
              <w:t>工作</w:t>
            </w:r>
            <w:r w:rsidRPr="00B52F95">
              <w:rPr>
                <w:rFonts w:eastAsia="標楷體" w:hint="eastAsia"/>
                <w:color w:val="000000" w:themeColor="text1"/>
                <w:szCs w:val="24"/>
              </w:rPr>
              <w:t>。</w:t>
            </w:r>
          </w:p>
        </w:tc>
      </w:tr>
      <w:tr w:rsidR="00B52F95" w:rsidRPr="00B52F95" w:rsidTr="002E6D7B">
        <w:trPr>
          <w:trHeight w:val="1305"/>
        </w:trPr>
        <w:tc>
          <w:tcPr>
            <w:tcW w:w="2458" w:type="pct"/>
          </w:tcPr>
          <w:p w:rsidR="00A909CA" w:rsidRPr="00B52F95" w:rsidRDefault="00A909CA" w:rsidP="00A909CA">
            <w:pPr>
              <w:ind w:left="240" w:hangingChars="100" w:hanging="240"/>
              <w:jc w:val="both"/>
              <w:rPr>
                <w:rFonts w:ascii="標楷體" w:eastAsia="標楷體" w:hAnsi="標楷體"/>
                <w:color w:val="000000" w:themeColor="text1"/>
              </w:rPr>
            </w:pPr>
            <w:r w:rsidRPr="00B52F95">
              <w:rPr>
                <w:rFonts w:ascii="標楷體" w:eastAsia="標楷體" w:hAnsi="標楷體" w:hint="eastAsia"/>
                <w:color w:val="000000" w:themeColor="text1"/>
                <w:szCs w:val="24"/>
              </w:rPr>
              <w:lastRenderedPageBreak/>
              <w:t>第</w:t>
            </w:r>
            <w:r w:rsidR="00DD668B" w:rsidRPr="00B52F95">
              <w:rPr>
                <w:rFonts w:ascii="標楷體" w:eastAsia="標楷體" w:hAnsi="標楷體" w:hint="eastAsia"/>
                <w:color w:val="000000" w:themeColor="text1"/>
                <w:szCs w:val="24"/>
              </w:rPr>
              <w:t>四</w:t>
            </w:r>
            <w:r w:rsidRPr="00B52F95">
              <w:rPr>
                <w:rFonts w:ascii="標楷體" w:eastAsia="標楷體" w:hAnsi="標楷體" w:hint="eastAsia"/>
                <w:color w:val="000000" w:themeColor="text1"/>
                <w:szCs w:val="24"/>
              </w:rPr>
              <w:t xml:space="preserve">條  </w:t>
            </w:r>
            <w:r w:rsidR="00C53675" w:rsidRPr="00B52F95">
              <w:rPr>
                <w:rFonts w:ascii="標楷體" w:eastAsia="標楷體" w:hAnsi="標楷體" w:hint="eastAsia"/>
                <w:color w:val="000000" w:themeColor="text1"/>
                <w:szCs w:val="24"/>
              </w:rPr>
              <w:t>雇主</w:t>
            </w:r>
            <w:r w:rsidR="001B3465" w:rsidRPr="00B52F95">
              <w:rPr>
                <w:rFonts w:ascii="標楷體" w:eastAsia="標楷體" w:hAnsi="標楷體" w:hint="eastAsia"/>
                <w:color w:val="000000" w:themeColor="text1"/>
              </w:rPr>
              <w:t>聘僱從事</w:t>
            </w:r>
            <w:r w:rsidR="00C53675" w:rsidRPr="00B52F95">
              <w:rPr>
                <w:rFonts w:ascii="標楷體" w:eastAsia="標楷體" w:hAnsi="標楷體" w:hint="eastAsia"/>
                <w:color w:val="000000" w:themeColor="text1"/>
              </w:rPr>
              <w:t>前條</w:t>
            </w:r>
            <w:r w:rsidR="00CF1483" w:rsidRPr="00B52F95">
              <w:rPr>
                <w:rFonts w:ascii="標楷體" w:eastAsia="標楷體" w:hAnsi="標楷體" w:hint="eastAsia"/>
                <w:color w:val="000000" w:themeColor="text1"/>
              </w:rPr>
              <w:t>第一款</w:t>
            </w:r>
            <w:r w:rsidR="00C53675" w:rsidRPr="00B52F95">
              <w:rPr>
                <w:rFonts w:ascii="標楷體" w:eastAsia="標楷體" w:hAnsi="標楷體" w:hint="eastAsia"/>
                <w:color w:val="000000" w:themeColor="text1"/>
              </w:rPr>
              <w:t>規定</w:t>
            </w:r>
            <w:r w:rsidRPr="00B52F95">
              <w:rPr>
                <w:rFonts w:ascii="標楷體" w:eastAsia="標楷體" w:hAnsi="標楷體" w:hint="eastAsia"/>
                <w:color w:val="000000" w:themeColor="text1"/>
              </w:rPr>
              <w:t>工作</w:t>
            </w:r>
            <w:r w:rsidR="00C53675" w:rsidRPr="00B52F95">
              <w:rPr>
                <w:rFonts w:ascii="標楷體" w:eastAsia="標楷體" w:hAnsi="標楷體" w:hint="eastAsia"/>
                <w:color w:val="000000" w:themeColor="text1"/>
              </w:rPr>
              <w:t>之</w:t>
            </w:r>
            <w:r w:rsidR="00785D69" w:rsidRPr="00B52F95">
              <w:rPr>
                <w:rFonts w:ascii="標楷體" w:eastAsia="標楷體" w:hAnsi="標楷體" w:hint="eastAsia"/>
                <w:color w:val="000000" w:themeColor="text1"/>
              </w:rPr>
              <w:t>外國專業人才</w:t>
            </w:r>
            <w:r w:rsidR="00183D7F" w:rsidRPr="00B52F95">
              <w:rPr>
                <w:rFonts w:ascii="標楷體" w:eastAsia="標楷體" w:hAnsi="標楷體" w:hint="eastAsia"/>
                <w:color w:val="000000" w:themeColor="text1"/>
              </w:rPr>
              <w:t>，除符合</w:t>
            </w:r>
            <w:r w:rsidR="00785D69" w:rsidRPr="00B52F95">
              <w:rPr>
                <w:rFonts w:ascii="標楷體" w:eastAsia="標楷體" w:hAnsi="標楷體" w:hint="eastAsia"/>
                <w:color w:val="000000" w:themeColor="text1"/>
              </w:rPr>
              <w:t>外國人</w:t>
            </w:r>
            <w:r w:rsidR="00183D7F" w:rsidRPr="00B52F95">
              <w:rPr>
                <w:rFonts w:ascii="標楷體" w:eastAsia="標楷體" w:hAnsi="標楷體" w:hint="eastAsia"/>
                <w:color w:val="000000" w:themeColor="text1"/>
              </w:rPr>
              <w:t>從事就業服務法第四十六條第一項第一款至第六款工作資格及審查標準第八</w:t>
            </w:r>
            <w:r w:rsidR="00183D7F" w:rsidRPr="00B52F95">
              <w:rPr>
                <w:rFonts w:ascii="標楷體" w:eastAsia="標楷體" w:hAnsi="標楷體"/>
                <w:color w:val="000000" w:themeColor="text1"/>
              </w:rPr>
              <w:t>條規定</w:t>
            </w:r>
            <w:r w:rsidR="001115AF" w:rsidRPr="00B52F95">
              <w:rPr>
                <w:rFonts w:ascii="標楷體" w:eastAsia="標楷體" w:hAnsi="標楷體" w:hint="eastAsia"/>
                <w:color w:val="000000" w:themeColor="text1"/>
              </w:rPr>
              <w:t>之公告</w:t>
            </w:r>
            <w:r w:rsidR="00333E9A" w:rsidRPr="00B52F95">
              <w:rPr>
                <w:rFonts w:ascii="標楷體" w:eastAsia="標楷體" w:hAnsi="標楷體" w:hint="eastAsia"/>
                <w:color w:val="000000" w:themeColor="text1"/>
              </w:rPr>
              <w:t>月</w:t>
            </w:r>
            <w:r w:rsidR="001115AF" w:rsidRPr="00B52F95">
              <w:rPr>
                <w:rFonts w:ascii="標楷體" w:eastAsia="標楷體" w:hAnsi="標楷體" w:hint="eastAsia"/>
                <w:color w:val="000000" w:themeColor="text1"/>
              </w:rPr>
              <w:t>薪資</w:t>
            </w:r>
            <w:r w:rsidR="00183D7F" w:rsidRPr="00B52F95">
              <w:rPr>
                <w:rFonts w:ascii="標楷體" w:eastAsia="標楷體" w:hAnsi="標楷體"/>
                <w:color w:val="000000" w:themeColor="text1"/>
              </w:rPr>
              <w:t>外，</w:t>
            </w:r>
            <w:r w:rsidR="00222E86" w:rsidRPr="00B52F95">
              <w:rPr>
                <w:rFonts w:ascii="標楷體" w:eastAsia="標楷體" w:hAnsi="標楷體" w:hint="eastAsia"/>
                <w:color w:val="000000" w:themeColor="text1"/>
              </w:rPr>
              <w:t>應</w:t>
            </w:r>
            <w:r w:rsidR="00D60BC6" w:rsidRPr="00B52F95">
              <w:rPr>
                <w:rFonts w:ascii="標楷體" w:eastAsia="標楷體" w:hAnsi="標楷體" w:hint="eastAsia"/>
                <w:color w:val="000000" w:themeColor="text1"/>
              </w:rPr>
              <w:t>符合</w:t>
            </w:r>
            <w:r w:rsidRPr="00B52F95">
              <w:rPr>
                <w:rFonts w:ascii="標楷體" w:eastAsia="標楷體" w:hAnsi="標楷體" w:hint="eastAsia"/>
                <w:color w:val="000000" w:themeColor="text1"/>
              </w:rPr>
              <w:t>下列資格之</w:t>
            </w:r>
            <w:proofErr w:type="gramStart"/>
            <w:r w:rsidRPr="00B52F95">
              <w:rPr>
                <w:rFonts w:ascii="標楷體" w:eastAsia="標楷體" w:hAnsi="標楷體" w:hint="eastAsia"/>
                <w:color w:val="000000" w:themeColor="text1"/>
              </w:rPr>
              <w:t>一</w:t>
            </w:r>
            <w:proofErr w:type="gramEnd"/>
            <w:r w:rsidRPr="00B52F95">
              <w:rPr>
                <w:rFonts w:ascii="標楷體" w:eastAsia="標楷體" w:hAnsi="標楷體" w:hint="eastAsia"/>
                <w:color w:val="000000" w:themeColor="text1"/>
              </w:rPr>
              <w:t>：</w:t>
            </w:r>
          </w:p>
          <w:p w:rsidR="00A909CA" w:rsidRPr="00B52F95" w:rsidRDefault="003F18EF" w:rsidP="00B3276A">
            <w:pPr>
              <w:pStyle w:val="a9"/>
              <w:numPr>
                <w:ilvl w:val="0"/>
                <w:numId w:val="9"/>
              </w:numPr>
              <w:ind w:leftChars="0"/>
              <w:jc w:val="both"/>
              <w:rPr>
                <w:rFonts w:ascii="標楷體" w:eastAsia="標楷體" w:hAnsi="標楷體"/>
                <w:color w:val="000000" w:themeColor="text1"/>
              </w:rPr>
            </w:pPr>
            <w:r w:rsidRPr="00B52F95">
              <w:rPr>
                <w:rFonts w:ascii="標楷體" w:eastAsia="標楷體" w:hAnsi="標楷體"/>
                <w:color w:val="000000" w:themeColor="text1"/>
              </w:rPr>
              <w:t>參與製作之作品具備國際</w:t>
            </w:r>
            <w:r w:rsidRPr="00B52F95">
              <w:rPr>
                <w:rFonts w:ascii="標楷體" w:eastAsia="標楷體" w:hAnsi="標楷體" w:hint="eastAsia"/>
                <w:color w:val="000000" w:themeColor="text1"/>
              </w:rPr>
              <w:t>重要</w:t>
            </w:r>
            <w:r w:rsidR="007A60D2" w:rsidRPr="00B52F95">
              <w:rPr>
                <w:rFonts w:ascii="標楷體" w:eastAsia="標楷體" w:hAnsi="標楷體"/>
                <w:color w:val="000000" w:themeColor="text1"/>
              </w:rPr>
              <w:t>獎項得獎紀錄</w:t>
            </w:r>
            <w:r w:rsidR="00A909CA" w:rsidRPr="00B52F95">
              <w:rPr>
                <w:rFonts w:ascii="標楷體" w:eastAsia="標楷體" w:hAnsi="標楷體"/>
                <w:color w:val="000000" w:themeColor="text1"/>
              </w:rPr>
              <w:t>。</w:t>
            </w:r>
          </w:p>
          <w:p w:rsidR="00B3276A" w:rsidRPr="00B52F95" w:rsidRDefault="00B3276A" w:rsidP="00B3276A">
            <w:pPr>
              <w:pStyle w:val="a9"/>
              <w:numPr>
                <w:ilvl w:val="0"/>
                <w:numId w:val="9"/>
              </w:numPr>
              <w:ind w:leftChars="0"/>
              <w:jc w:val="both"/>
              <w:rPr>
                <w:rFonts w:ascii="標楷體" w:eastAsia="標楷體" w:hAnsi="標楷體"/>
                <w:color w:val="000000" w:themeColor="text1"/>
              </w:rPr>
            </w:pPr>
            <w:r w:rsidRPr="00B52F95">
              <w:rPr>
                <w:rFonts w:ascii="標楷體" w:eastAsia="標楷體" w:hAnsi="標楷體" w:cs="Times New Roman" w:hint="eastAsia"/>
                <w:color w:val="000000" w:themeColor="text1"/>
              </w:rPr>
              <w:t>具有國外數位內容產業四年以上工作經驗</w:t>
            </w:r>
            <w:r w:rsidR="00212E7A" w:rsidRPr="00B52F95">
              <w:rPr>
                <w:rFonts w:ascii="標楷體" w:eastAsia="標楷體" w:hAnsi="標楷體" w:cs="Times New Roman" w:hint="eastAsia"/>
                <w:color w:val="000000" w:themeColor="text1"/>
              </w:rPr>
              <w:t>，</w:t>
            </w:r>
            <w:r w:rsidRPr="00B52F95">
              <w:rPr>
                <w:rFonts w:ascii="標楷體" w:eastAsia="標楷體" w:hAnsi="標楷體" w:cs="Times New Roman" w:hint="eastAsia"/>
                <w:color w:val="000000" w:themeColor="text1"/>
              </w:rPr>
              <w:t>及於國際教學機構二年以上教學經驗</w:t>
            </w:r>
            <w:r w:rsidRPr="00B52F95">
              <w:rPr>
                <w:rFonts w:ascii="Times New Roman" w:eastAsia="標楷體" w:hAnsi="Times New Roman" w:cs="Times New Roman" w:hint="eastAsia"/>
                <w:color w:val="000000" w:themeColor="text1"/>
              </w:rPr>
              <w:t>。</w:t>
            </w:r>
          </w:p>
          <w:p w:rsidR="00184503" w:rsidRPr="00B52F95" w:rsidRDefault="00B3276A" w:rsidP="00F30928">
            <w:pPr>
              <w:pStyle w:val="a9"/>
              <w:numPr>
                <w:ilvl w:val="0"/>
                <w:numId w:val="9"/>
              </w:numPr>
              <w:ind w:leftChars="0"/>
              <w:jc w:val="both"/>
              <w:rPr>
                <w:rFonts w:ascii="標楷體" w:eastAsia="標楷體" w:hAnsi="標楷體"/>
                <w:color w:val="000000" w:themeColor="text1"/>
              </w:rPr>
            </w:pPr>
            <w:r w:rsidRPr="00B52F95">
              <w:rPr>
                <w:rFonts w:ascii="標楷體" w:eastAsia="標楷體" w:hAnsi="標楷體" w:hint="eastAsia"/>
                <w:color w:val="000000" w:themeColor="text1"/>
              </w:rPr>
              <w:t>其他享譽國際</w:t>
            </w:r>
            <w:r w:rsidR="00AD2C8F" w:rsidRPr="00B52F95">
              <w:rPr>
                <w:rFonts w:ascii="標楷體" w:eastAsia="標楷體" w:hAnsi="標楷體" w:hint="eastAsia"/>
                <w:color w:val="000000" w:themeColor="text1"/>
              </w:rPr>
              <w:t>之專業人才</w:t>
            </w:r>
            <w:r w:rsidRPr="00B52F95">
              <w:rPr>
                <w:rFonts w:ascii="標楷體" w:eastAsia="標楷體" w:hAnsi="標楷體" w:hint="eastAsia"/>
                <w:color w:val="000000" w:themeColor="text1"/>
              </w:rPr>
              <w:t>，經</w:t>
            </w:r>
            <w:r w:rsidR="005A5623" w:rsidRPr="00B52F95">
              <w:rPr>
                <w:rFonts w:ascii="標楷體" w:eastAsia="標楷體" w:hAnsi="標楷體" w:hint="eastAsia"/>
                <w:color w:val="000000" w:themeColor="text1"/>
                <w:szCs w:val="24"/>
              </w:rPr>
              <w:t>本部</w:t>
            </w:r>
            <w:r w:rsidR="003F18EF" w:rsidRPr="00B52F95">
              <w:rPr>
                <w:rFonts w:ascii="標楷體" w:eastAsia="標楷體" w:hAnsi="標楷體" w:hint="eastAsia"/>
                <w:color w:val="000000" w:themeColor="text1"/>
              </w:rPr>
              <w:t>會商中央目的事業主管機關專案認定</w:t>
            </w:r>
            <w:r w:rsidRPr="00B52F95">
              <w:rPr>
                <w:rFonts w:ascii="標楷體" w:eastAsia="標楷體" w:hAnsi="標楷體" w:hint="eastAsia"/>
                <w:color w:val="000000" w:themeColor="text1"/>
              </w:rPr>
              <w:t>。</w:t>
            </w:r>
          </w:p>
        </w:tc>
        <w:tc>
          <w:tcPr>
            <w:tcW w:w="2542" w:type="pct"/>
          </w:tcPr>
          <w:p w:rsidR="00A909CA" w:rsidRPr="00B52F95" w:rsidRDefault="00A909CA" w:rsidP="003F18EF">
            <w:pPr>
              <w:pStyle w:val="a9"/>
              <w:numPr>
                <w:ilvl w:val="0"/>
                <w:numId w:val="6"/>
              </w:numPr>
              <w:ind w:leftChars="0"/>
              <w:jc w:val="both"/>
              <w:rPr>
                <w:rFonts w:eastAsia="標楷體"/>
                <w:color w:val="000000" w:themeColor="text1"/>
                <w:szCs w:val="24"/>
              </w:rPr>
            </w:pPr>
            <w:r w:rsidRPr="00B52F95">
              <w:rPr>
                <w:rFonts w:ascii="標楷體" w:eastAsia="標楷體" w:hAnsi="標楷體" w:hint="eastAsia"/>
                <w:color w:val="000000" w:themeColor="text1"/>
                <w:szCs w:val="24"/>
              </w:rPr>
              <w:t>依據經濟部工業</w:t>
            </w:r>
            <w:r w:rsidRPr="00B52F95">
              <w:rPr>
                <w:rFonts w:eastAsia="標楷體" w:hint="eastAsia"/>
                <w:color w:val="000000" w:themeColor="text1"/>
                <w:szCs w:val="24"/>
              </w:rPr>
              <w:t>局一</w:t>
            </w:r>
            <w:r w:rsidR="001E5343" w:rsidRPr="00B52F95">
              <w:rPr>
                <w:rFonts w:eastAsia="標楷體" w:hint="eastAsia"/>
                <w:color w:val="000000" w:themeColor="text1"/>
                <w:szCs w:val="24"/>
              </w:rPr>
              <w:t>百零</w:t>
            </w:r>
            <w:r w:rsidRPr="00B52F95">
              <w:rPr>
                <w:rFonts w:eastAsia="標楷體" w:hint="eastAsia"/>
                <w:color w:val="000000" w:themeColor="text1"/>
                <w:szCs w:val="24"/>
              </w:rPr>
              <w:t>六年八月十四日函</w:t>
            </w:r>
            <w:r w:rsidR="001E3E78" w:rsidRPr="00B52F95">
              <w:rPr>
                <w:rFonts w:eastAsia="標楷體" w:hint="eastAsia"/>
                <w:color w:val="000000" w:themeColor="text1"/>
                <w:szCs w:val="24"/>
              </w:rPr>
              <w:t>及一</w:t>
            </w:r>
            <w:r w:rsidR="001E5343" w:rsidRPr="00B52F95">
              <w:rPr>
                <w:rFonts w:eastAsia="標楷體" w:hint="eastAsia"/>
                <w:color w:val="000000" w:themeColor="text1"/>
                <w:szCs w:val="24"/>
              </w:rPr>
              <w:t>百零</w:t>
            </w:r>
            <w:r w:rsidR="001E3E78" w:rsidRPr="00B52F95">
              <w:rPr>
                <w:rFonts w:eastAsia="標楷體" w:hint="eastAsia"/>
                <w:color w:val="000000" w:themeColor="text1"/>
                <w:szCs w:val="24"/>
              </w:rPr>
              <w:t>六年九月二十二日函</w:t>
            </w:r>
            <w:r w:rsidRPr="00B52F95">
              <w:rPr>
                <w:rFonts w:eastAsia="標楷體" w:hint="eastAsia"/>
                <w:color w:val="000000" w:themeColor="text1"/>
                <w:szCs w:val="24"/>
              </w:rPr>
              <w:t>意見</w:t>
            </w:r>
            <w:r w:rsidR="00D60BC6" w:rsidRPr="00B52F95">
              <w:rPr>
                <w:rFonts w:eastAsia="標楷體" w:hint="eastAsia"/>
                <w:color w:val="000000" w:themeColor="text1"/>
                <w:szCs w:val="24"/>
              </w:rPr>
              <w:t>，</w:t>
            </w:r>
            <w:r w:rsidR="006D20E4" w:rsidRPr="00B52F95">
              <w:rPr>
                <w:rFonts w:eastAsia="標楷體" w:hint="eastAsia"/>
                <w:color w:val="000000" w:themeColor="text1"/>
                <w:szCs w:val="24"/>
              </w:rPr>
              <w:t>略以為引進國際專業師資，</w:t>
            </w:r>
            <w:r w:rsidR="00785D69" w:rsidRPr="00B52F95">
              <w:rPr>
                <w:rFonts w:eastAsia="標楷體" w:hint="eastAsia"/>
                <w:color w:val="000000" w:themeColor="text1"/>
                <w:szCs w:val="24"/>
              </w:rPr>
              <w:t>外國專業人才</w:t>
            </w:r>
            <w:r w:rsidR="006D20E4" w:rsidRPr="00B52F95">
              <w:rPr>
                <w:rFonts w:eastAsia="標楷體" w:hint="eastAsia"/>
                <w:color w:val="000000" w:themeColor="text1"/>
                <w:szCs w:val="24"/>
              </w:rPr>
              <w:t>從事數位內容教學工作，除應符合</w:t>
            </w:r>
            <w:r w:rsidR="004C4812" w:rsidRPr="00B52F95">
              <w:rPr>
                <w:rFonts w:ascii="標楷體" w:eastAsia="標楷體" w:hAnsi="標楷體" w:hint="eastAsia"/>
                <w:color w:val="000000" w:themeColor="text1"/>
              </w:rPr>
              <w:t>外國人從事就業服務法第四十六條第一項第一款至第六款工作資格及審查標準</w:t>
            </w:r>
            <w:r w:rsidR="006D20E4" w:rsidRPr="00B52F95">
              <w:rPr>
                <w:rFonts w:ascii="標楷體" w:eastAsia="標楷體" w:hAnsi="標楷體" w:hint="eastAsia"/>
                <w:color w:val="000000" w:themeColor="text1"/>
                <w:szCs w:val="24"/>
              </w:rPr>
              <w:t>第八條公告月薪資外，另需具備得獎紀錄、相關工作經驗或教學經驗之一，</w:t>
            </w:r>
            <w:r w:rsidR="00A766D2" w:rsidRPr="00B52F95">
              <w:rPr>
                <w:rFonts w:ascii="標楷體" w:eastAsia="標楷體" w:hAnsi="標楷體" w:hint="eastAsia"/>
                <w:color w:val="000000" w:themeColor="text1"/>
                <w:szCs w:val="24"/>
              </w:rPr>
              <w:t>明定第一款及第二</w:t>
            </w:r>
            <w:r w:rsidR="00A61524" w:rsidRPr="00B52F95">
              <w:rPr>
                <w:rFonts w:ascii="標楷體" w:eastAsia="標楷體" w:hAnsi="標楷體" w:hint="eastAsia"/>
                <w:color w:val="000000" w:themeColor="text1"/>
                <w:szCs w:val="24"/>
              </w:rPr>
              <w:t>款</w:t>
            </w:r>
            <w:r w:rsidR="00A766D2" w:rsidRPr="00B52F95">
              <w:rPr>
                <w:rFonts w:ascii="標楷體" w:eastAsia="標楷體" w:hAnsi="標楷體" w:hint="eastAsia"/>
                <w:color w:val="000000" w:themeColor="text1"/>
                <w:szCs w:val="24"/>
              </w:rPr>
              <w:t>規定</w:t>
            </w:r>
            <w:r w:rsidR="00F30928" w:rsidRPr="00B52F95">
              <w:rPr>
                <w:rFonts w:ascii="標楷體" w:eastAsia="標楷體" w:hAnsi="標楷體" w:hint="eastAsia"/>
                <w:color w:val="000000" w:themeColor="text1"/>
                <w:szCs w:val="24"/>
              </w:rPr>
              <w:t>。</w:t>
            </w:r>
          </w:p>
          <w:p w:rsidR="009D7D29" w:rsidRPr="00B52F95" w:rsidRDefault="00B3276A" w:rsidP="009D7D29">
            <w:pPr>
              <w:pStyle w:val="a9"/>
              <w:numPr>
                <w:ilvl w:val="0"/>
                <w:numId w:val="6"/>
              </w:numPr>
              <w:ind w:leftChars="0"/>
              <w:jc w:val="both"/>
              <w:rPr>
                <w:rFonts w:eastAsia="標楷體"/>
                <w:color w:val="000000" w:themeColor="text1"/>
                <w:szCs w:val="24"/>
              </w:rPr>
            </w:pPr>
            <w:r w:rsidRPr="00B52F95">
              <w:rPr>
                <w:rFonts w:ascii="Times New Roman" w:eastAsia="標楷體" w:hAnsi="Times New Roman" w:cs="Times New Roman" w:hint="eastAsia"/>
                <w:color w:val="000000" w:themeColor="text1"/>
                <w:szCs w:val="24"/>
              </w:rPr>
              <w:t>國際</w:t>
            </w:r>
            <w:r w:rsidR="004C4812" w:rsidRPr="00B52F95">
              <w:rPr>
                <w:rFonts w:ascii="Times New Roman" w:eastAsia="標楷體" w:hAnsi="Times New Roman" w:cs="Times New Roman" w:hint="eastAsia"/>
                <w:color w:val="000000" w:themeColor="text1"/>
                <w:szCs w:val="24"/>
              </w:rPr>
              <w:t>重要</w:t>
            </w:r>
            <w:r w:rsidRPr="00B52F95">
              <w:rPr>
                <w:rFonts w:ascii="Times New Roman" w:eastAsia="標楷體" w:hAnsi="Times New Roman" w:cs="Times New Roman" w:hint="eastAsia"/>
                <w:color w:val="000000" w:themeColor="text1"/>
                <w:szCs w:val="24"/>
              </w:rPr>
              <w:t>獎項得獎紀錄，如：奧斯卡最佳動畫短片獎</w:t>
            </w:r>
            <w:proofErr w:type="gramStart"/>
            <w:r w:rsidRPr="00B52F95">
              <w:rPr>
                <w:rFonts w:ascii="Times New Roman" w:eastAsia="標楷體" w:hAnsi="Times New Roman" w:cs="Times New Roman" w:hint="eastAsia"/>
                <w:color w:val="000000" w:themeColor="text1"/>
                <w:szCs w:val="24"/>
              </w:rPr>
              <w:t>（</w:t>
            </w:r>
            <w:proofErr w:type="gramEnd"/>
            <w:r w:rsidRPr="00B52F95">
              <w:rPr>
                <w:rFonts w:ascii="Times New Roman" w:eastAsia="標楷體" w:hAnsi="Times New Roman" w:cs="Times New Roman"/>
                <w:color w:val="000000" w:themeColor="text1"/>
                <w:szCs w:val="24"/>
              </w:rPr>
              <w:t>Academy Award for Animated Short Film)</w:t>
            </w:r>
            <w:r w:rsidRPr="00B52F95">
              <w:rPr>
                <w:rFonts w:ascii="Times New Roman" w:eastAsia="標楷體" w:hAnsi="Times New Roman" w:cs="Times New Roman" w:hint="eastAsia"/>
                <w:color w:val="000000" w:themeColor="text1"/>
                <w:szCs w:val="24"/>
              </w:rPr>
              <w:t>、東京動畫獎</w:t>
            </w:r>
            <w:proofErr w:type="gramStart"/>
            <w:r w:rsidRPr="00B52F95">
              <w:rPr>
                <w:rFonts w:ascii="Times New Roman" w:eastAsia="標楷體" w:hAnsi="Times New Roman" w:cs="Times New Roman" w:hint="eastAsia"/>
                <w:color w:val="000000" w:themeColor="text1"/>
                <w:szCs w:val="24"/>
              </w:rPr>
              <w:t>（</w:t>
            </w:r>
            <w:proofErr w:type="gramEnd"/>
            <w:r w:rsidRPr="00B52F95">
              <w:rPr>
                <w:rFonts w:ascii="Times New Roman" w:eastAsia="標楷體" w:hAnsi="Times New Roman" w:cs="Times New Roman" w:hint="eastAsia"/>
                <w:color w:val="000000" w:themeColor="text1"/>
                <w:szCs w:val="24"/>
              </w:rPr>
              <w:t>東京アニメアワード</w:t>
            </w:r>
            <w:r w:rsidRPr="00B52F95">
              <w:rPr>
                <w:rFonts w:ascii="Times New Roman" w:eastAsia="標楷體" w:hAnsi="Times New Roman" w:cs="Times New Roman"/>
                <w:color w:val="000000" w:themeColor="text1"/>
                <w:szCs w:val="24"/>
              </w:rPr>
              <w:t>)</w:t>
            </w:r>
            <w:r w:rsidRPr="00B52F95">
              <w:rPr>
                <w:rFonts w:ascii="Times New Roman" w:eastAsia="標楷體" w:hAnsi="Times New Roman" w:cs="Times New Roman" w:hint="eastAsia"/>
                <w:color w:val="000000" w:themeColor="text1"/>
                <w:szCs w:val="24"/>
              </w:rPr>
              <w:t>、安錫國際動漫畫影展獎（</w:t>
            </w:r>
            <w:r w:rsidR="00172DED" w:rsidRPr="00B52F95">
              <w:rPr>
                <w:rFonts w:ascii="Times New Roman" w:eastAsia="標楷體" w:hAnsi="Times New Roman" w:cs="Times New Roman"/>
                <w:color w:val="000000" w:themeColor="text1"/>
                <w:szCs w:val="24"/>
              </w:rPr>
              <w:t>Festival International du Film F</w:t>
            </w:r>
            <w:r w:rsidRPr="00B52F95">
              <w:rPr>
                <w:rFonts w:ascii="Times New Roman" w:eastAsia="標楷體" w:hAnsi="Times New Roman" w:cs="Times New Roman"/>
                <w:color w:val="000000" w:themeColor="text1"/>
                <w:szCs w:val="24"/>
              </w:rPr>
              <w:t xml:space="preserve">estival In </w:t>
            </w:r>
            <w:r w:rsidR="00172DED" w:rsidRPr="00B52F95">
              <w:rPr>
                <w:rFonts w:ascii="Times New Roman" w:eastAsia="標楷體" w:hAnsi="Times New Roman" w:cs="Times New Roman"/>
                <w:color w:val="000000" w:themeColor="text1"/>
                <w:szCs w:val="24"/>
              </w:rPr>
              <w:t>Fe</w:t>
            </w:r>
            <w:r w:rsidRPr="00B52F95">
              <w:rPr>
                <w:rFonts w:ascii="Times New Roman" w:eastAsia="標楷體" w:hAnsi="Times New Roman" w:cs="Times New Roman"/>
                <w:color w:val="000000" w:themeColor="text1"/>
                <w:szCs w:val="24"/>
              </w:rPr>
              <w:t>stival or Annecy Int’l Animated Film Festival)</w:t>
            </w:r>
            <w:r w:rsidRPr="00B52F95">
              <w:rPr>
                <w:rFonts w:ascii="Times New Roman" w:eastAsia="標楷體" w:hAnsi="Times New Roman" w:cs="Times New Roman" w:hint="eastAsia"/>
                <w:color w:val="000000" w:themeColor="text1"/>
                <w:szCs w:val="24"/>
              </w:rPr>
              <w:t>、安妮獎</w:t>
            </w:r>
            <w:r w:rsidRPr="00B52F95">
              <w:rPr>
                <w:rFonts w:ascii="Times New Roman" w:eastAsia="標楷體" w:hAnsi="Times New Roman" w:cs="Times New Roman"/>
                <w:color w:val="000000" w:themeColor="text1"/>
                <w:szCs w:val="24"/>
              </w:rPr>
              <w:t>(Annie Awards)</w:t>
            </w:r>
            <w:r w:rsidRPr="00B52F95">
              <w:rPr>
                <w:rFonts w:ascii="Times New Roman" w:eastAsia="標楷體" w:hAnsi="Times New Roman" w:cs="Times New Roman" w:hint="eastAsia"/>
                <w:color w:val="000000" w:themeColor="text1"/>
                <w:szCs w:val="24"/>
              </w:rPr>
              <w:t>、</w:t>
            </w:r>
            <w:r w:rsidRPr="00B52F95">
              <w:rPr>
                <w:rFonts w:ascii="Times New Roman" w:eastAsia="標楷體" w:hAnsi="Times New Roman" w:cs="Times New Roman"/>
                <w:color w:val="000000" w:themeColor="text1"/>
                <w:szCs w:val="24"/>
              </w:rPr>
              <w:t>SIGGRAPH Computer Animation Festival</w:t>
            </w:r>
            <w:r w:rsidRPr="00B52F95">
              <w:rPr>
                <w:rFonts w:ascii="Times New Roman" w:eastAsia="標楷體" w:hAnsi="Times New Roman" w:cs="Times New Roman" w:hint="eastAsia"/>
                <w:color w:val="000000" w:themeColor="text1"/>
                <w:szCs w:val="24"/>
              </w:rPr>
              <w:t>、</w:t>
            </w:r>
            <w:r w:rsidRPr="00B52F95">
              <w:rPr>
                <w:rFonts w:ascii="Times New Roman" w:eastAsia="標楷體" w:hAnsi="Times New Roman" w:cs="Times New Roman"/>
                <w:color w:val="000000" w:themeColor="text1"/>
                <w:szCs w:val="24"/>
              </w:rPr>
              <w:t>Student Academy Awards</w:t>
            </w:r>
            <w:r w:rsidRPr="00B52F95">
              <w:rPr>
                <w:rFonts w:ascii="Times New Roman" w:eastAsia="標楷體" w:hAnsi="Times New Roman" w:cs="Times New Roman" w:hint="eastAsia"/>
                <w:color w:val="000000" w:themeColor="text1"/>
                <w:szCs w:val="24"/>
              </w:rPr>
              <w:t>、日本新媒體動漫藝術節獎</w:t>
            </w:r>
            <w:r w:rsidRPr="00B52F95">
              <w:rPr>
                <w:rFonts w:ascii="Times New Roman" w:eastAsia="標楷體" w:hAnsi="Times New Roman" w:cs="Times New Roman"/>
                <w:color w:val="000000" w:themeColor="text1"/>
                <w:szCs w:val="24"/>
              </w:rPr>
              <w:t>(Japan Media Arts Festival)</w:t>
            </w:r>
            <w:r w:rsidRPr="00B52F95">
              <w:rPr>
                <w:rFonts w:ascii="Times New Roman" w:eastAsia="標楷體" w:hAnsi="Times New Roman" w:cs="Times New Roman" w:hint="eastAsia"/>
                <w:color w:val="000000" w:themeColor="text1"/>
                <w:szCs w:val="24"/>
              </w:rPr>
              <w:t>、</w:t>
            </w:r>
            <w:r w:rsidRPr="00B52F95">
              <w:rPr>
                <w:rFonts w:ascii="Times New Roman" w:eastAsia="標楷體" w:hAnsi="Times New Roman" w:cs="Times New Roman"/>
                <w:color w:val="000000" w:themeColor="text1"/>
                <w:szCs w:val="24"/>
              </w:rPr>
              <w:t>M</w:t>
            </w:r>
            <w:r w:rsidR="00172DED" w:rsidRPr="00B52F95">
              <w:rPr>
                <w:rFonts w:ascii="Times New Roman" w:eastAsia="標楷體" w:hAnsi="Times New Roman" w:cs="Times New Roman"/>
                <w:color w:val="000000" w:themeColor="text1"/>
                <w:szCs w:val="24"/>
              </w:rPr>
              <w:t>elbourne</w:t>
            </w:r>
            <w:r w:rsidRPr="00B52F95">
              <w:rPr>
                <w:rFonts w:ascii="Times New Roman" w:eastAsia="標楷體" w:hAnsi="Times New Roman" w:cs="Times New Roman"/>
                <w:color w:val="000000" w:themeColor="text1"/>
                <w:szCs w:val="24"/>
              </w:rPr>
              <w:t xml:space="preserve"> Int’l Animation Festival (MIAF)</w:t>
            </w:r>
            <w:r w:rsidRPr="00B52F95">
              <w:rPr>
                <w:rFonts w:ascii="Times New Roman" w:eastAsia="標楷體" w:hAnsi="Times New Roman" w:cs="Times New Roman" w:hint="eastAsia"/>
                <w:color w:val="000000" w:themeColor="text1"/>
                <w:szCs w:val="24"/>
              </w:rPr>
              <w:t>、日本國際短片電影節獎</w:t>
            </w:r>
            <w:r w:rsidRPr="00B52F95">
              <w:rPr>
                <w:rFonts w:ascii="Times New Roman" w:eastAsia="標楷體" w:hAnsi="Times New Roman" w:cs="Times New Roman"/>
                <w:color w:val="000000" w:themeColor="text1"/>
                <w:szCs w:val="24"/>
              </w:rPr>
              <w:t>(Short Shorts Film Festival &amp; ASIA)</w:t>
            </w:r>
            <w:r w:rsidRPr="00B52F95">
              <w:rPr>
                <w:rFonts w:ascii="Times New Roman" w:eastAsia="標楷體" w:hAnsi="Times New Roman" w:cs="Times New Roman" w:hint="eastAsia"/>
                <w:color w:val="000000" w:themeColor="text1"/>
                <w:szCs w:val="24"/>
              </w:rPr>
              <w:t>、視覺特效公會獎（</w:t>
            </w:r>
            <w:r w:rsidRPr="00B52F95">
              <w:rPr>
                <w:rFonts w:ascii="Times New Roman" w:eastAsia="標楷體" w:hAnsi="Times New Roman" w:cs="Times New Roman"/>
                <w:color w:val="000000" w:themeColor="text1"/>
                <w:szCs w:val="24"/>
              </w:rPr>
              <w:t>Visual Effects Society Awards</w:t>
            </w:r>
            <w:r w:rsidRPr="00B52F95">
              <w:rPr>
                <w:rFonts w:ascii="Times New Roman" w:eastAsia="標楷體" w:hAnsi="Times New Roman" w:cs="Times New Roman" w:hint="eastAsia"/>
                <w:color w:val="000000" w:themeColor="text1"/>
                <w:szCs w:val="24"/>
              </w:rPr>
              <w:t>，簡稱</w:t>
            </w:r>
            <w:r w:rsidRPr="00B52F95">
              <w:rPr>
                <w:rFonts w:ascii="Times New Roman" w:eastAsia="標楷體" w:hAnsi="Times New Roman" w:cs="Times New Roman"/>
                <w:color w:val="000000" w:themeColor="text1"/>
                <w:szCs w:val="24"/>
              </w:rPr>
              <w:t>VES Awards</w:t>
            </w:r>
            <w:r w:rsidRPr="00B52F95">
              <w:rPr>
                <w:rFonts w:ascii="Times New Roman" w:eastAsia="標楷體" w:hAnsi="Times New Roman" w:cs="Times New Roman" w:hint="eastAsia"/>
                <w:color w:val="000000" w:themeColor="text1"/>
                <w:szCs w:val="24"/>
              </w:rPr>
              <w:t>）、釜山國際電影節獎</w:t>
            </w:r>
            <w:r w:rsidRPr="00B52F95">
              <w:rPr>
                <w:rFonts w:ascii="Times New Roman" w:eastAsia="標楷體" w:hAnsi="Times New Roman" w:cs="Times New Roman"/>
                <w:color w:val="000000" w:themeColor="text1"/>
                <w:szCs w:val="24"/>
              </w:rPr>
              <w:t>(B</w:t>
            </w:r>
            <w:r w:rsidR="00172DED" w:rsidRPr="00B52F95">
              <w:rPr>
                <w:rFonts w:ascii="Times New Roman" w:eastAsia="標楷體" w:hAnsi="Times New Roman" w:cs="Times New Roman"/>
                <w:color w:val="000000" w:themeColor="text1"/>
                <w:szCs w:val="24"/>
              </w:rPr>
              <w:t>usan</w:t>
            </w:r>
            <w:r w:rsidRPr="00B52F95">
              <w:rPr>
                <w:rFonts w:ascii="Times New Roman" w:eastAsia="標楷體" w:hAnsi="Times New Roman" w:cs="Times New Roman"/>
                <w:color w:val="000000" w:themeColor="text1"/>
                <w:szCs w:val="24"/>
              </w:rPr>
              <w:t xml:space="preserve"> I</w:t>
            </w:r>
            <w:r w:rsidR="00172DED" w:rsidRPr="00B52F95">
              <w:rPr>
                <w:rFonts w:ascii="Times New Roman" w:eastAsia="標楷體" w:hAnsi="Times New Roman" w:cs="Times New Roman"/>
                <w:color w:val="000000" w:themeColor="text1"/>
                <w:szCs w:val="24"/>
              </w:rPr>
              <w:t>nternational</w:t>
            </w:r>
            <w:r w:rsidRPr="00B52F95">
              <w:rPr>
                <w:rFonts w:ascii="Times New Roman" w:eastAsia="標楷體" w:hAnsi="Times New Roman" w:cs="Times New Roman"/>
                <w:color w:val="000000" w:themeColor="text1"/>
                <w:szCs w:val="24"/>
              </w:rPr>
              <w:t xml:space="preserve"> S</w:t>
            </w:r>
            <w:r w:rsidR="00172DED" w:rsidRPr="00B52F95">
              <w:rPr>
                <w:rFonts w:ascii="Times New Roman" w:eastAsia="標楷體" w:hAnsi="Times New Roman" w:cs="Times New Roman"/>
                <w:color w:val="000000" w:themeColor="text1"/>
                <w:szCs w:val="24"/>
              </w:rPr>
              <w:t>hort</w:t>
            </w:r>
            <w:r w:rsidRPr="00B52F95">
              <w:rPr>
                <w:rFonts w:ascii="Times New Roman" w:eastAsia="標楷體" w:hAnsi="Times New Roman" w:cs="Times New Roman"/>
                <w:color w:val="000000" w:themeColor="text1"/>
                <w:szCs w:val="24"/>
              </w:rPr>
              <w:t xml:space="preserve"> F</w:t>
            </w:r>
            <w:r w:rsidR="00172DED" w:rsidRPr="00B52F95">
              <w:rPr>
                <w:rFonts w:ascii="Times New Roman" w:eastAsia="標楷體" w:hAnsi="Times New Roman" w:cs="Times New Roman"/>
                <w:color w:val="000000" w:themeColor="text1"/>
                <w:szCs w:val="24"/>
              </w:rPr>
              <w:t>ilm</w:t>
            </w:r>
            <w:r w:rsidRPr="00B52F95">
              <w:rPr>
                <w:rFonts w:ascii="Times New Roman" w:eastAsia="標楷體" w:hAnsi="Times New Roman" w:cs="Times New Roman"/>
                <w:color w:val="000000" w:themeColor="text1"/>
                <w:szCs w:val="24"/>
              </w:rPr>
              <w:t xml:space="preserve"> F</w:t>
            </w:r>
            <w:r w:rsidR="00172DED" w:rsidRPr="00B52F95">
              <w:rPr>
                <w:rFonts w:ascii="Times New Roman" w:eastAsia="標楷體" w:hAnsi="Times New Roman" w:cs="Times New Roman"/>
                <w:color w:val="000000" w:themeColor="text1"/>
                <w:szCs w:val="24"/>
              </w:rPr>
              <w:t>estival</w:t>
            </w:r>
            <w:r w:rsidRPr="00B52F95">
              <w:rPr>
                <w:rFonts w:ascii="Times New Roman" w:eastAsia="標楷體" w:hAnsi="Times New Roman" w:cs="Times New Roman" w:hint="eastAsia"/>
                <w:color w:val="000000" w:themeColor="text1"/>
                <w:szCs w:val="24"/>
              </w:rPr>
              <w:t>，簡稱</w:t>
            </w:r>
            <w:r w:rsidRPr="00B52F95">
              <w:rPr>
                <w:rFonts w:ascii="Times New Roman" w:eastAsia="標楷體" w:hAnsi="Times New Roman" w:cs="Times New Roman"/>
                <w:color w:val="000000" w:themeColor="text1"/>
                <w:szCs w:val="24"/>
              </w:rPr>
              <w:t>BIFF)</w:t>
            </w:r>
            <w:r w:rsidRPr="00B52F95">
              <w:rPr>
                <w:rFonts w:ascii="Times New Roman" w:eastAsia="標楷體" w:hAnsi="Times New Roman" w:cs="Times New Roman" w:hint="eastAsia"/>
                <w:color w:val="000000" w:themeColor="text1"/>
                <w:szCs w:val="24"/>
              </w:rPr>
              <w:t>、英國倫敦國際影展獎</w:t>
            </w:r>
            <w:r w:rsidRPr="00B52F95">
              <w:rPr>
                <w:rFonts w:ascii="Times New Roman" w:eastAsia="標楷體" w:hAnsi="Times New Roman" w:cs="Times New Roman"/>
                <w:color w:val="000000" w:themeColor="text1"/>
                <w:szCs w:val="24"/>
              </w:rPr>
              <w:t xml:space="preserve">(London International </w:t>
            </w:r>
            <w:r w:rsidRPr="00B52F95">
              <w:rPr>
                <w:rFonts w:ascii="Times New Roman" w:eastAsia="標楷體" w:hAnsi="Times New Roman" w:cs="Times New Roman"/>
                <w:color w:val="000000" w:themeColor="text1"/>
                <w:szCs w:val="24"/>
              </w:rPr>
              <w:lastRenderedPageBreak/>
              <w:t>Animation Festival</w:t>
            </w:r>
            <w:r w:rsidRPr="00B52F95">
              <w:rPr>
                <w:rFonts w:ascii="Times New Roman" w:eastAsia="標楷體" w:hAnsi="Times New Roman" w:cs="Times New Roman" w:hint="eastAsia"/>
                <w:color w:val="000000" w:themeColor="text1"/>
                <w:szCs w:val="24"/>
              </w:rPr>
              <w:t>，簡稱</w:t>
            </w:r>
            <w:r w:rsidRPr="00B52F95">
              <w:rPr>
                <w:rFonts w:ascii="Times New Roman" w:eastAsia="標楷體" w:hAnsi="Times New Roman" w:cs="Times New Roman"/>
                <w:color w:val="000000" w:themeColor="text1"/>
                <w:szCs w:val="24"/>
              </w:rPr>
              <w:t>LIAF)</w:t>
            </w:r>
            <w:r w:rsidRPr="00B52F95">
              <w:rPr>
                <w:rFonts w:ascii="Times New Roman" w:eastAsia="標楷體" w:hAnsi="Times New Roman" w:cs="Times New Roman" w:hint="eastAsia"/>
                <w:color w:val="000000" w:themeColor="text1"/>
                <w:szCs w:val="24"/>
              </w:rPr>
              <w:t>。</w:t>
            </w:r>
          </w:p>
          <w:p w:rsidR="00422C8E" w:rsidRPr="00B52F95" w:rsidRDefault="00B3276A" w:rsidP="00DA6592">
            <w:pPr>
              <w:pStyle w:val="a9"/>
              <w:numPr>
                <w:ilvl w:val="0"/>
                <w:numId w:val="6"/>
              </w:numPr>
              <w:ind w:leftChars="0"/>
              <w:jc w:val="both"/>
              <w:rPr>
                <w:rFonts w:eastAsia="標楷體"/>
                <w:color w:val="000000" w:themeColor="text1"/>
                <w:szCs w:val="24"/>
              </w:rPr>
            </w:pPr>
            <w:r w:rsidRPr="00B52F95">
              <w:rPr>
                <w:rFonts w:ascii="Times New Roman" w:eastAsia="標楷體" w:hAnsi="Times New Roman" w:cs="Times New Roman" w:hint="eastAsia"/>
                <w:color w:val="000000" w:themeColor="text1"/>
                <w:kern w:val="0"/>
                <w:szCs w:val="24"/>
              </w:rPr>
              <w:t>國際教學機構，如：</w:t>
            </w:r>
            <w:proofErr w:type="spellStart"/>
            <w:r w:rsidRPr="00B52F95">
              <w:rPr>
                <w:rFonts w:ascii="Times New Roman" w:eastAsia="標楷體" w:hAnsi="Times New Roman" w:cs="Times New Roman"/>
                <w:color w:val="000000" w:themeColor="text1"/>
                <w:kern w:val="0"/>
                <w:szCs w:val="24"/>
              </w:rPr>
              <w:t>Gobelins</w:t>
            </w:r>
            <w:proofErr w:type="spellEnd"/>
            <w:r w:rsidRPr="00B52F95">
              <w:rPr>
                <w:rFonts w:ascii="Times New Roman" w:eastAsia="標楷體" w:hAnsi="Times New Roman" w:cs="Times New Roman"/>
                <w:color w:val="000000" w:themeColor="text1"/>
                <w:kern w:val="0"/>
                <w:szCs w:val="24"/>
              </w:rPr>
              <w:t xml:space="preserve">, </w:t>
            </w:r>
            <w:proofErr w:type="spellStart"/>
            <w:r w:rsidRPr="00B52F95">
              <w:rPr>
                <w:rFonts w:ascii="Times New Roman" w:eastAsia="標楷體" w:hAnsi="Times New Roman" w:cs="Times New Roman"/>
                <w:color w:val="000000" w:themeColor="text1"/>
                <w:kern w:val="0"/>
                <w:szCs w:val="24"/>
              </w:rPr>
              <w:t>l'École</w:t>
            </w:r>
            <w:proofErr w:type="spellEnd"/>
            <w:r w:rsidRPr="00B52F95">
              <w:rPr>
                <w:rFonts w:ascii="Times New Roman" w:eastAsia="標楷體" w:hAnsi="Times New Roman" w:cs="Times New Roman"/>
                <w:color w:val="000000" w:themeColor="text1"/>
                <w:kern w:val="0"/>
                <w:szCs w:val="24"/>
              </w:rPr>
              <w:t xml:space="preserve"> de </w:t>
            </w:r>
            <w:proofErr w:type="spellStart"/>
            <w:r w:rsidRPr="00B52F95">
              <w:rPr>
                <w:rFonts w:ascii="Times New Roman" w:eastAsia="標楷體" w:hAnsi="Times New Roman" w:cs="Times New Roman"/>
                <w:color w:val="000000" w:themeColor="text1"/>
                <w:kern w:val="0"/>
                <w:szCs w:val="24"/>
              </w:rPr>
              <w:t>l'image</w:t>
            </w:r>
            <w:proofErr w:type="spellEnd"/>
            <w:r w:rsidRPr="00B52F95">
              <w:rPr>
                <w:rFonts w:ascii="Times New Roman" w:eastAsia="標楷體" w:hAnsi="Times New Roman" w:cs="Times New Roman" w:hint="eastAsia"/>
                <w:color w:val="000000" w:themeColor="text1"/>
                <w:kern w:val="0"/>
                <w:szCs w:val="24"/>
              </w:rPr>
              <w:t>、</w:t>
            </w:r>
            <w:proofErr w:type="spellStart"/>
            <w:r w:rsidRPr="00B52F95">
              <w:rPr>
                <w:rFonts w:ascii="Times New Roman" w:eastAsia="標楷體" w:hAnsi="Times New Roman" w:cs="Times New Roman"/>
                <w:color w:val="000000" w:themeColor="text1"/>
                <w:kern w:val="0"/>
                <w:szCs w:val="24"/>
              </w:rPr>
              <w:t>DigiPen</w:t>
            </w:r>
            <w:proofErr w:type="spellEnd"/>
            <w:r w:rsidRPr="00B52F95">
              <w:rPr>
                <w:rFonts w:ascii="Times New Roman" w:eastAsia="標楷體" w:hAnsi="Times New Roman" w:cs="Times New Roman" w:hint="eastAsia"/>
                <w:color w:val="000000" w:themeColor="text1"/>
                <w:kern w:val="0"/>
                <w:szCs w:val="24"/>
              </w:rPr>
              <w:t>技術學院</w:t>
            </w:r>
            <w:r w:rsidRPr="00B52F95">
              <w:rPr>
                <w:rFonts w:ascii="Times New Roman" w:eastAsia="標楷體" w:hAnsi="Times New Roman" w:cs="Times New Roman"/>
                <w:color w:val="000000" w:themeColor="text1"/>
                <w:kern w:val="0"/>
                <w:szCs w:val="24"/>
              </w:rPr>
              <w:t>(</w:t>
            </w:r>
            <w:proofErr w:type="spellStart"/>
            <w:r w:rsidRPr="00B52F95">
              <w:rPr>
                <w:rFonts w:ascii="Times New Roman" w:eastAsia="標楷體" w:hAnsi="Times New Roman" w:cs="Times New Roman"/>
                <w:color w:val="000000" w:themeColor="text1"/>
                <w:kern w:val="0"/>
                <w:szCs w:val="24"/>
              </w:rPr>
              <w:t>DigiPen</w:t>
            </w:r>
            <w:proofErr w:type="spellEnd"/>
            <w:r w:rsidRPr="00B52F95">
              <w:rPr>
                <w:rFonts w:ascii="Times New Roman" w:eastAsia="標楷體" w:hAnsi="Times New Roman" w:cs="Times New Roman"/>
                <w:color w:val="000000" w:themeColor="text1"/>
                <w:kern w:val="0"/>
                <w:szCs w:val="24"/>
              </w:rPr>
              <w:t xml:space="preserve"> Institute of Technology)</w:t>
            </w:r>
            <w:r w:rsidRPr="00B52F95">
              <w:rPr>
                <w:rFonts w:ascii="Times New Roman" w:eastAsia="標楷體" w:hAnsi="Times New Roman" w:cs="Times New Roman" w:hint="eastAsia"/>
                <w:color w:val="000000" w:themeColor="text1"/>
                <w:kern w:val="0"/>
                <w:szCs w:val="24"/>
              </w:rPr>
              <w:t>、溫哥華電影學院</w:t>
            </w:r>
            <w:r w:rsidRPr="00B52F95">
              <w:rPr>
                <w:rFonts w:ascii="Times New Roman" w:eastAsia="標楷體" w:hAnsi="Times New Roman" w:cs="Times New Roman"/>
                <w:color w:val="000000" w:themeColor="text1"/>
                <w:kern w:val="0"/>
                <w:szCs w:val="24"/>
              </w:rPr>
              <w:t>(Vancouver Film School</w:t>
            </w:r>
            <w:r w:rsidRPr="00B52F95">
              <w:rPr>
                <w:rFonts w:ascii="Times New Roman" w:eastAsia="標楷體" w:hAnsi="Times New Roman" w:cs="Times New Roman" w:hint="eastAsia"/>
                <w:color w:val="000000" w:themeColor="text1"/>
                <w:kern w:val="0"/>
                <w:szCs w:val="24"/>
              </w:rPr>
              <w:t>，簡稱</w:t>
            </w:r>
            <w:r w:rsidRPr="00B52F95">
              <w:rPr>
                <w:rFonts w:ascii="Times New Roman" w:eastAsia="標楷體" w:hAnsi="Times New Roman" w:cs="Times New Roman"/>
                <w:color w:val="000000" w:themeColor="text1"/>
                <w:kern w:val="0"/>
                <w:szCs w:val="24"/>
              </w:rPr>
              <w:t>VFS)</w:t>
            </w:r>
            <w:r w:rsidRPr="00B52F95">
              <w:rPr>
                <w:rFonts w:ascii="Times New Roman" w:eastAsia="標楷體" w:hAnsi="Times New Roman" w:cs="Times New Roman" w:hint="eastAsia"/>
                <w:color w:val="000000" w:themeColor="text1"/>
                <w:kern w:val="0"/>
                <w:szCs w:val="24"/>
              </w:rPr>
              <w:t>、</w:t>
            </w:r>
            <w:r w:rsidRPr="00B52F95">
              <w:rPr>
                <w:rFonts w:ascii="Times New Roman" w:eastAsia="標楷體" w:hAnsi="Times New Roman" w:cs="Times New Roman"/>
                <w:color w:val="000000" w:themeColor="text1"/>
                <w:kern w:val="0"/>
                <w:szCs w:val="24"/>
              </w:rPr>
              <w:t>AIE</w:t>
            </w:r>
            <w:r w:rsidRPr="00B52F95">
              <w:rPr>
                <w:rFonts w:ascii="Times New Roman" w:eastAsia="標楷體" w:hAnsi="Times New Roman" w:cs="Times New Roman" w:hint="eastAsia"/>
                <w:color w:val="000000" w:themeColor="text1"/>
                <w:kern w:val="0"/>
                <w:szCs w:val="24"/>
              </w:rPr>
              <w:t>澳洲互動娛樂學院</w:t>
            </w:r>
            <w:r w:rsidRPr="00B52F95">
              <w:rPr>
                <w:rFonts w:ascii="Times New Roman" w:eastAsia="標楷體" w:hAnsi="Times New Roman" w:cs="Times New Roman"/>
                <w:color w:val="000000" w:themeColor="text1"/>
                <w:kern w:val="0"/>
                <w:szCs w:val="24"/>
              </w:rPr>
              <w:t>(Academy of Interactive Entertainment Media Design School)</w:t>
            </w:r>
            <w:r w:rsidRPr="00B52F95">
              <w:rPr>
                <w:rFonts w:ascii="Times New Roman" w:eastAsia="標楷體" w:hAnsi="Times New Roman" w:cs="Times New Roman" w:hint="eastAsia"/>
                <w:color w:val="000000" w:themeColor="text1"/>
                <w:kern w:val="0"/>
                <w:szCs w:val="24"/>
              </w:rPr>
              <w:t>、</w:t>
            </w:r>
            <w:proofErr w:type="spellStart"/>
            <w:r w:rsidRPr="00B52F95">
              <w:rPr>
                <w:rFonts w:ascii="Times New Roman" w:eastAsia="標楷體" w:hAnsi="Times New Roman" w:cs="Times New Roman"/>
                <w:color w:val="000000" w:themeColor="text1"/>
                <w:kern w:val="0"/>
                <w:szCs w:val="24"/>
              </w:rPr>
              <w:t>Ubisoft</w:t>
            </w:r>
            <w:proofErr w:type="spellEnd"/>
            <w:r w:rsidRPr="00B52F95">
              <w:rPr>
                <w:rFonts w:ascii="Times New Roman" w:eastAsia="標楷體" w:hAnsi="Times New Roman" w:cs="Times New Roman"/>
                <w:color w:val="000000" w:themeColor="text1"/>
                <w:kern w:val="0"/>
                <w:szCs w:val="24"/>
              </w:rPr>
              <w:t xml:space="preserve"> Campus</w:t>
            </w:r>
            <w:r w:rsidRPr="00B52F95">
              <w:rPr>
                <w:rFonts w:ascii="Times New Roman" w:eastAsia="標楷體" w:hAnsi="Times New Roman" w:cs="Times New Roman" w:hint="eastAsia"/>
                <w:color w:val="000000" w:themeColor="text1"/>
                <w:kern w:val="0"/>
                <w:szCs w:val="24"/>
              </w:rPr>
              <w:t>、角川国際動漫教育</w:t>
            </w:r>
            <w:r w:rsidR="009D7D29" w:rsidRPr="00B52F95">
              <w:rPr>
                <w:rFonts w:ascii="Times New Roman" w:eastAsia="標楷體" w:hAnsi="Times New Roman" w:cs="Times New Roman"/>
                <w:color w:val="000000" w:themeColor="text1"/>
                <w:kern w:val="0"/>
                <w:szCs w:val="24"/>
              </w:rPr>
              <w:t>(KADOKAWA</w:t>
            </w:r>
            <w:r w:rsidR="009D7D29" w:rsidRPr="00B52F95">
              <w:rPr>
                <w:rFonts w:ascii="Times New Roman" w:eastAsia="標楷體" w:hAnsi="Times New Roman" w:cs="Times New Roman" w:hint="eastAsia"/>
                <w:color w:val="000000" w:themeColor="text1"/>
                <w:kern w:val="0"/>
                <w:szCs w:val="24"/>
              </w:rPr>
              <w:t xml:space="preserve"> </w:t>
            </w:r>
            <w:r w:rsidRPr="00B52F95">
              <w:rPr>
                <w:rFonts w:ascii="Times New Roman" w:eastAsia="標楷體" w:hAnsi="Times New Roman" w:cs="Times New Roman"/>
                <w:color w:val="000000" w:themeColor="text1"/>
                <w:kern w:val="0"/>
                <w:szCs w:val="24"/>
              </w:rPr>
              <w:t>International Edutainment)</w:t>
            </w:r>
            <w:r w:rsidRPr="00B52F95">
              <w:rPr>
                <w:rFonts w:ascii="Times New Roman" w:eastAsia="標楷體" w:hAnsi="Times New Roman" w:cs="Times New Roman" w:hint="eastAsia"/>
                <w:color w:val="000000" w:themeColor="text1"/>
                <w:kern w:val="0"/>
                <w:szCs w:val="24"/>
              </w:rPr>
              <w:t>。</w:t>
            </w:r>
          </w:p>
          <w:p w:rsidR="00ED7FD6" w:rsidRPr="00B52F95" w:rsidRDefault="00ED7FD6" w:rsidP="00B020B2">
            <w:pPr>
              <w:pStyle w:val="a9"/>
              <w:numPr>
                <w:ilvl w:val="0"/>
                <w:numId w:val="6"/>
              </w:numPr>
              <w:ind w:leftChars="0"/>
              <w:jc w:val="both"/>
              <w:rPr>
                <w:rFonts w:eastAsia="標楷體"/>
                <w:color w:val="000000" w:themeColor="text1"/>
                <w:szCs w:val="24"/>
              </w:rPr>
            </w:pPr>
            <w:r w:rsidRPr="00B52F95">
              <w:rPr>
                <w:rFonts w:ascii="標楷體" w:eastAsia="標楷體" w:hAnsi="標楷體" w:hint="eastAsia"/>
                <w:color w:val="000000" w:themeColor="text1"/>
                <w:szCs w:val="24"/>
              </w:rPr>
              <w:t>為避免享譽國際</w:t>
            </w:r>
            <w:r w:rsidR="00295CBD" w:rsidRPr="00B52F95">
              <w:rPr>
                <w:rFonts w:ascii="標楷體" w:eastAsia="標楷體" w:hAnsi="標楷體" w:hint="eastAsia"/>
                <w:color w:val="000000" w:themeColor="text1"/>
                <w:szCs w:val="24"/>
              </w:rPr>
              <w:t>之專業人才</w:t>
            </w:r>
            <w:r w:rsidRPr="00B52F95">
              <w:rPr>
                <w:rFonts w:ascii="標楷體" w:eastAsia="標楷體" w:hAnsi="標楷體" w:hint="eastAsia"/>
                <w:color w:val="000000" w:themeColor="text1"/>
                <w:szCs w:val="24"/>
              </w:rPr>
              <w:t>因資格限制無法順利來臺工作，爰明定第三款會商規定。</w:t>
            </w:r>
          </w:p>
        </w:tc>
      </w:tr>
      <w:tr w:rsidR="00B52F95" w:rsidRPr="00B52F95" w:rsidTr="002E6D7B">
        <w:trPr>
          <w:trHeight w:val="693"/>
        </w:trPr>
        <w:tc>
          <w:tcPr>
            <w:tcW w:w="2458" w:type="pct"/>
          </w:tcPr>
          <w:p w:rsidR="00762346" w:rsidRPr="00B52F95" w:rsidRDefault="00811DEC" w:rsidP="00D60BC6">
            <w:pPr>
              <w:ind w:left="240" w:hangingChars="100" w:hanging="240"/>
              <w:jc w:val="both"/>
              <w:rPr>
                <w:rFonts w:ascii="標楷體" w:eastAsia="標楷體" w:hAnsi="標楷體"/>
                <w:color w:val="000000" w:themeColor="text1"/>
              </w:rPr>
            </w:pPr>
            <w:r w:rsidRPr="00B52F95">
              <w:rPr>
                <w:rFonts w:ascii="標楷體" w:eastAsia="標楷體" w:hAnsi="標楷體" w:hint="eastAsia"/>
                <w:color w:val="000000" w:themeColor="text1"/>
                <w:szCs w:val="24"/>
              </w:rPr>
              <w:lastRenderedPageBreak/>
              <w:t>第</w:t>
            </w:r>
            <w:r w:rsidR="00DD668B" w:rsidRPr="00B52F95">
              <w:rPr>
                <w:rFonts w:ascii="標楷體" w:eastAsia="標楷體" w:hAnsi="標楷體" w:hint="eastAsia"/>
                <w:color w:val="000000" w:themeColor="text1"/>
                <w:szCs w:val="24"/>
              </w:rPr>
              <w:t>五</w:t>
            </w:r>
            <w:r w:rsidRPr="00B52F95">
              <w:rPr>
                <w:rFonts w:ascii="標楷體" w:eastAsia="標楷體" w:hAnsi="標楷體" w:hint="eastAsia"/>
                <w:color w:val="000000" w:themeColor="text1"/>
                <w:szCs w:val="24"/>
              </w:rPr>
              <w:t xml:space="preserve">條  </w:t>
            </w:r>
            <w:r w:rsidRPr="00B52F95">
              <w:rPr>
                <w:rFonts w:ascii="標楷體" w:eastAsia="標楷體" w:hAnsi="標楷體" w:hint="eastAsia"/>
                <w:color w:val="000000" w:themeColor="text1"/>
              </w:rPr>
              <w:t>聘僱前條</w:t>
            </w:r>
            <w:r w:rsidR="00785D69" w:rsidRPr="00B52F95">
              <w:rPr>
                <w:rFonts w:ascii="標楷體" w:eastAsia="標楷體" w:hAnsi="標楷體" w:hint="eastAsia"/>
                <w:color w:val="000000" w:themeColor="text1"/>
              </w:rPr>
              <w:t>外國專業人才</w:t>
            </w:r>
            <w:r w:rsidR="00A651A7" w:rsidRPr="00B52F95">
              <w:rPr>
                <w:rFonts w:ascii="標楷體" w:eastAsia="標楷體" w:hAnsi="標楷體" w:hint="eastAsia"/>
                <w:color w:val="000000" w:themeColor="text1"/>
              </w:rPr>
              <w:t>之</w:t>
            </w:r>
            <w:r w:rsidR="00A651A7" w:rsidRPr="00B52F95">
              <w:rPr>
                <w:rFonts w:ascii="標楷體" w:eastAsia="標楷體" w:hAnsi="標楷體" w:hint="eastAsia"/>
                <w:color w:val="000000" w:themeColor="text1"/>
                <w:szCs w:val="24"/>
              </w:rPr>
              <w:t>雇主</w:t>
            </w:r>
            <w:r w:rsidR="007A60D2" w:rsidRPr="00B52F95">
              <w:rPr>
                <w:rFonts w:ascii="標楷體" w:eastAsia="標楷體" w:hAnsi="標楷體" w:hint="eastAsia"/>
                <w:color w:val="000000" w:themeColor="text1"/>
              </w:rPr>
              <w:t>，</w:t>
            </w:r>
            <w:r w:rsidR="00762346" w:rsidRPr="00B52F95">
              <w:rPr>
                <w:rFonts w:ascii="標楷體" w:eastAsia="標楷體" w:hAnsi="標楷體" w:hint="eastAsia"/>
                <w:color w:val="000000" w:themeColor="text1"/>
              </w:rPr>
              <w:t>應</w:t>
            </w:r>
            <w:r w:rsidR="006619AD" w:rsidRPr="00B52F95">
              <w:rPr>
                <w:rFonts w:ascii="標楷體" w:eastAsia="標楷體" w:hAnsi="標楷體" w:hint="eastAsia"/>
                <w:color w:val="000000" w:themeColor="text1"/>
              </w:rPr>
              <w:t>為依</w:t>
            </w:r>
            <w:r w:rsidR="00AE23C9" w:rsidRPr="00B52F95">
              <w:rPr>
                <w:rFonts w:ascii="標楷體" w:eastAsia="標楷體" w:hAnsi="標楷體" w:hint="eastAsia"/>
                <w:color w:val="000000" w:themeColor="text1"/>
              </w:rPr>
              <w:t>補習及進修教育法立</w:t>
            </w:r>
            <w:r w:rsidR="00FA0F6D" w:rsidRPr="00B52F95">
              <w:rPr>
                <w:rFonts w:ascii="標楷體" w:eastAsia="標楷體" w:hAnsi="標楷體" w:hint="eastAsia"/>
                <w:color w:val="000000" w:themeColor="text1"/>
              </w:rPr>
              <w:t>案</w:t>
            </w:r>
            <w:r w:rsidR="00AE23C9" w:rsidRPr="00B52F95">
              <w:rPr>
                <w:rFonts w:ascii="標楷體" w:eastAsia="標楷體" w:hAnsi="標楷體" w:hint="eastAsia"/>
                <w:color w:val="000000" w:themeColor="text1"/>
              </w:rPr>
              <w:t>之短期補習班</w:t>
            </w:r>
            <w:r w:rsidR="000F08B3" w:rsidRPr="00B52F95">
              <w:rPr>
                <w:rFonts w:ascii="標楷體" w:eastAsia="標楷體" w:hAnsi="標楷體" w:hint="eastAsia"/>
                <w:color w:val="000000" w:themeColor="text1"/>
              </w:rPr>
              <w:t>，並</w:t>
            </w:r>
            <w:r w:rsidR="00222E86" w:rsidRPr="00B52F95">
              <w:rPr>
                <w:rFonts w:ascii="標楷體" w:eastAsia="標楷體" w:hAnsi="標楷體" w:hint="eastAsia"/>
                <w:color w:val="000000" w:themeColor="text1"/>
              </w:rPr>
              <w:t>具備</w:t>
            </w:r>
            <w:r w:rsidR="00762346" w:rsidRPr="00B52F95">
              <w:rPr>
                <w:rFonts w:ascii="標楷體" w:eastAsia="標楷體" w:hAnsi="標楷體" w:hint="eastAsia"/>
                <w:color w:val="000000" w:themeColor="text1"/>
              </w:rPr>
              <w:t>下列</w:t>
            </w:r>
            <w:r w:rsidR="00222E86" w:rsidRPr="00B52F95">
              <w:rPr>
                <w:rFonts w:ascii="標楷體" w:eastAsia="標楷體" w:hAnsi="標楷體" w:hint="eastAsia"/>
                <w:color w:val="000000" w:themeColor="text1"/>
              </w:rPr>
              <w:t>條件</w:t>
            </w:r>
            <w:r w:rsidR="00762346" w:rsidRPr="00B52F95">
              <w:rPr>
                <w:rFonts w:ascii="標楷體" w:eastAsia="標楷體" w:hAnsi="標楷體" w:hint="eastAsia"/>
                <w:color w:val="000000" w:themeColor="text1"/>
              </w:rPr>
              <w:t>：</w:t>
            </w:r>
          </w:p>
          <w:p w:rsidR="00481C4F" w:rsidRPr="00B52F95" w:rsidRDefault="00AE23C9" w:rsidP="00B3276A">
            <w:pPr>
              <w:pStyle w:val="a9"/>
              <w:numPr>
                <w:ilvl w:val="0"/>
                <w:numId w:val="10"/>
              </w:numPr>
              <w:ind w:leftChars="0"/>
              <w:jc w:val="both"/>
              <w:rPr>
                <w:rFonts w:ascii="標楷體" w:eastAsia="標楷體" w:hAnsi="標楷體"/>
                <w:color w:val="000000" w:themeColor="text1"/>
              </w:rPr>
            </w:pPr>
            <w:r w:rsidRPr="00B52F95">
              <w:rPr>
                <w:rFonts w:ascii="標楷體" w:eastAsia="標楷體" w:hAnsi="標楷體" w:hint="eastAsia"/>
                <w:color w:val="000000" w:themeColor="text1"/>
              </w:rPr>
              <w:t>公司法人。</w:t>
            </w:r>
          </w:p>
          <w:p w:rsidR="00811DEC" w:rsidRPr="00B52F95" w:rsidRDefault="00B3276A" w:rsidP="00B3276A">
            <w:pPr>
              <w:pStyle w:val="a9"/>
              <w:numPr>
                <w:ilvl w:val="0"/>
                <w:numId w:val="10"/>
              </w:numPr>
              <w:ind w:leftChars="0"/>
              <w:jc w:val="both"/>
              <w:rPr>
                <w:rFonts w:ascii="標楷體" w:eastAsia="標楷體" w:hAnsi="標楷體"/>
                <w:color w:val="000000" w:themeColor="text1"/>
              </w:rPr>
            </w:pPr>
            <w:r w:rsidRPr="00B52F95">
              <w:rPr>
                <w:rFonts w:ascii="標楷體" w:eastAsia="標楷體" w:hAnsi="標楷體" w:hint="eastAsia"/>
                <w:color w:val="000000" w:themeColor="text1"/>
              </w:rPr>
              <w:t>與</w:t>
            </w:r>
            <w:r w:rsidRPr="00B52F95">
              <w:rPr>
                <w:rFonts w:ascii="標楷體" w:eastAsia="標楷體" w:hAnsi="標楷體"/>
                <w:color w:val="000000" w:themeColor="text1"/>
              </w:rPr>
              <w:t>國際教學機構</w:t>
            </w:r>
            <w:r w:rsidR="00AE23C9" w:rsidRPr="00B52F95">
              <w:rPr>
                <w:rFonts w:ascii="標楷體" w:eastAsia="標楷體" w:hAnsi="標楷體" w:hint="eastAsia"/>
                <w:color w:val="000000" w:themeColor="text1"/>
              </w:rPr>
              <w:t>有</w:t>
            </w:r>
            <w:r w:rsidRPr="00B52F95">
              <w:rPr>
                <w:rFonts w:ascii="標楷體" w:eastAsia="標楷體" w:hAnsi="標楷體" w:hint="eastAsia"/>
                <w:color w:val="000000" w:themeColor="text1"/>
              </w:rPr>
              <w:t>簽訂合作契約。但</w:t>
            </w:r>
            <w:r w:rsidR="00BF512E" w:rsidRPr="00B52F95">
              <w:rPr>
                <w:rFonts w:ascii="標楷體" w:eastAsia="標楷體" w:hAnsi="標楷體" w:hint="eastAsia"/>
                <w:color w:val="000000" w:themeColor="text1"/>
                <w:szCs w:val="24"/>
              </w:rPr>
              <w:t>對培育國內人才有實質貢獻，</w:t>
            </w:r>
            <w:r w:rsidRPr="00B52F95">
              <w:rPr>
                <w:rFonts w:ascii="標楷體" w:eastAsia="標楷體" w:hAnsi="標楷體" w:hint="eastAsia"/>
                <w:color w:val="000000" w:themeColor="text1"/>
              </w:rPr>
              <w:t>經</w:t>
            </w:r>
            <w:r w:rsidR="005A5623" w:rsidRPr="00B52F95">
              <w:rPr>
                <w:rFonts w:ascii="標楷體" w:eastAsia="標楷體" w:hAnsi="標楷體" w:hint="eastAsia"/>
                <w:color w:val="000000" w:themeColor="text1"/>
                <w:szCs w:val="24"/>
              </w:rPr>
              <w:t>本部</w:t>
            </w:r>
            <w:r w:rsidRPr="00B52F95">
              <w:rPr>
                <w:rFonts w:ascii="標楷體" w:eastAsia="標楷體" w:hAnsi="標楷體" w:hint="eastAsia"/>
                <w:color w:val="000000" w:themeColor="text1"/>
              </w:rPr>
              <w:t>會商中央目的事業主管機關專案認定者，不在此限。</w:t>
            </w:r>
          </w:p>
        </w:tc>
        <w:tc>
          <w:tcPr>
            <w:tcW w:w="2542" w:type="pct"/>
          </w:tcPr>
          <w:p w:rsidR="00472E7F" w:rsidRPr="00B52F95" w:rsidRDefault="00A61524" w:rsidP="00472E7F">
            <w:pPr>
              <w:pStyle w:val="a9"/>
              <w:numPr>
                <w:ilvl w:val="0"/>
                <w:numId w:val="4"/>
              </w:numPr>
              <w:ind w:leftChars="0"/>
              <w:jc w:val="both"/>
              <w:rPr>
                <w:rFonts w:ascii="標楷體" w:eastAsia="標楷體" w:hAnsi="標楷體"/>
                <w:color w:val="000000" w:themeColor="text1"/>
                <w:szCs w:val="24"/>
              </w:rPr>
            </w:pPr>
            <w:r w:rsidRPr="00B52F95">
              <w:rPr>
                <w:rFonts w:ascii="標楷體" w:eastAsia="標楷體" w:hAnsi="標楷體" w:hint="eastAsia"/>
                <w:color w:val="000000" w:themeColor="text1"/>
                <w:szCs w:val="24"/>
              </w:rPr>
              <w:t>依據經濟部工業局一百零六年八月十四日函及一百零六年九月二十二日函意見，略以</w:t>
            </w:r>
            <w:r w:rsidRPr="00B52F95">
              <w:rPr>
                <w:rFonts w:ascii="標楷體" w:eastAsia="標楷體" w:hAnsi="標楷體"/>
                <w:color w:val="000000" w:themeColor="text1"/>
                <w:szCs w:val="24"/>
              </w:rPr>
              <w:t>為避免市場過度開放，</w:t>
            </w:r>
            <w:r w:rsidRPr="00B52F95">
              <w:rPr>
                <w:rFonts w:ascii="標楷體" w:eastAsia="標楷體" w:hAnsi="標楷體" w:hint="eastAsia"/>
                <w:color w:val="000000" w:themeColor="text1"/>
                <w:szCs w:val="24"/>
              </w:rPr>
              <w:t>雇主</w:t>
            </w:r>
            <w:r w:rsidRPr="00B52F95">
              <w:rPr>
                <w:rFonts w:ascii="標楷體" w:eastAsia="標楷體" w:hAnsi="標楷體"/>
                <w:color w:val="000000" w:themeColor="text1"/>
                <w:szCs w:val="24"/>
              </w:rPr>
              <w:t>應</w:t>
            </w:r>
            <w:proofErr w:type="gramStart"/>
            <w:r w:rsidRPr="00B52F95">
              <w:rPr>
                <w:rFonts w:ascii="標楷體" w:eastAsia="標楷體" w:hAnsi="標楷體"/>
                <w:color w:val="000000" w:themeColor="text1"/>
                <w:szCs w:val="24"/>
              </w:rPr>
              <w:t>採</w:t>
            </w:r>
            <w:proofErr w:type="gramEnd"/>
            <w:r w:rsidRPr="00B52F95">
              <w:rPr>
                <w:rFonts w:ascii="標楷體" w:eastAsia="標楷體" w:hAnsi="標楷體"/>
                <w:color w:val="000000" w:themeColor="text1"/>
                <w:szCs w:val="24"/>
              </w:rPr>
              <w:t>公司組織型態經營</w:t>
            </w:r>
            <w:r w:rsidRPr="00B52F95">
              <w:rPr>
                <w:rFonts w:ascii="標楷體" w:eastAsia="標楷體" w:hAnsi="標楷體" w:hint="eastAsia"/>
                <w:color w:val="000000" w:themeColor="text1"/>
                <w:szCs w:val="24"/>
              </w:rPr>
              <w:t>，且與國際教學機構</w:t>
            </w:r>
            <w:r w:rsidR="00472E7F" w:rsidRPr="00B52F95">
              <w:rPr>
                <w:rFonts w:ascii="標楷體" w:eastAsia="標楷體" w:hAnsi="標楷體" w:hint="eastAsia"/>
                <w:color w:val="000000" w:themeColor="text1"/>
                <w:szCs w:val="24"/>
              </w:rPr>
              <w:t>有</w:t>
            </w:r>
            <w:r w:rsidRPr="00B52F95">
              <w:rPr>
                <w:rFonts w:ascii="標楷體" w:eastAsia="標楷體" w:hAnsi="標楷體" w:hint="eastAsia"/>
                <w:color w:val="000000" w:themeColor="text1"/>
                <w:szCs w:val="24"/>
              </w:rPr>
              <w:t>簽訂有合作契約為限</w:t>
            </w:r>
            <w:r w:rsidR="00472E7F" w:rsidRPr="00B52F95">
              <w:rPr>
                <w:rFonts w:ascii="標楷體" w:eastAsia="標楷體" w:hAnsi="標楷體" w:hint="eastAsia"/>
                <w:color w:val="000000" w:themeColor="text1"/>
                <w:szCs w:val="24"/>
              </w:rPr>
              <w:t>(外國專業人才許可期間應在合作契約之效期內)</w:t>
            </w:r>
            <w:r w:rsidRPr="00B52F95">
              <w:rPr>
                <w:rFonts w:ascii="標楷體" w:eastAsia="標楷體" w:hAnsi="標楷體" w:hint="eastAsia"/>
                <w:color w:val="000000" w:themeColor="text1"/>
                <w:szCs w:val="24"/>
              </w:rPr>
              <w:t>，</w:t>
            </w:r>
            <w:proofErr w:type="gramStart"/>
            <w:r w:rsidRPr="00B52F95">
              <w:rPr>
                <w:rFonts w:ascii="標楷體" w:eastAsia="標楷體" w:hAnsi="標楷體" w:hint="eastAsia"/>
                <w:color w:val="000000" w:themeColor="text1"/>
                <w:szCs w:val="24"/>
              </w:rPr>
              <w:t>爰</w:t>
            </w:r>
            <w:proofErr w:type="gramEnd"/>
            <w:r w:rsidRPr="00B52F95">
              <w:rPr>
                <w:rFonts w:ascii="標楷體" w:eastAsia="標楷體" w:hAnsi="標楷體" w:hint="eastAsia"/>
                <w:color w:val="000000" w:themeColor="text1"/>
                <w:szCs w:val="24"/>
              </w:rPr>
              <w:t>明定雇主資格規定。</w:t>
            </w:r>
          </w:p>
          <w:p w:rsidR="008F5DEA" w:rsidRPr="00B52F95" w:rsidRDefault="006F0C0E" w:rsidP="00472E7F">
            <w:pPr>
              <w:pStyle w:val="a9"/>
              <w:numPr>
                <w:ilvl w:val="0"/>
                <w:numId w:val="4"/>
              </w:numPr>
              <w:ind w:leftChars="0"/>
              <w:jc w:val="both"/>
              <w:rPr>
                <w:rFonts w:ascii="標楷體" w:eastAsia="標楷體" w:hAnsi="標楷體"/>
                <w:color w:val="000000" w:themeColor="text1"/>
                <w:szCs w:val="24"/>
              </w:rPr>
            </w:pPr>
            <w:r w:rsidRPr="00B52F95">
              <w:rPr>
                <w:rFonts w:ascii="標楷體" w:eastAsia="標楷體" w:hAnsi="標楷體" w:hint="eastAsia"/>
                <w:color w:val="000000" w:themeColor="text1"/>
                <w:szCs w:val="24"/>
              </w:rPr>
              <w:t>各國為培育優秀數位內容創作人才，多由產業出資設立數位內容技術教學機構</w:t>
            </w:r>
            <w:r w:rsidR="001D03C6" w:rsidRPr="00B52F95">
              <w:rPr>
                <w:rFonts w:ascii="標楷體" w:eastAsia="標楷體" w:hAnsi="標楷體" w:hint="eastAsia"/>
                <w:color w:val="000000" w:themeColor="text1"/>
                <w:szCs w:val="24"/>
              </w:rPr>
              <w:t>、傳授產業實務技術課程、培育產業所需人才。至於非屬</w:t>
            </w:r>
            <w:r w:rsidR="001D03C6" w:rsidRPr="00B52F95">
              <w:rPr>
                <w:rFonts w:ascii="標楷體" w:eastAsia="標楷體" w:hAnsi="標楷體"/>
                <w:color w:val="000000" w:themeColor="text1"/>
              </w:rPr>
              <w:t>國際教學機構</w:t>
            </w:r>
            <w:r w:rsidR="001D03C6" w:rsidRPr="00B52F95">
              <w:rPr>
                <w:rFonts w:ascii="標楷體" w:eastAsia="標楷體" w:hAnsi="標楷體" w:hint="eastAsia"/>
                <w:color w:val="000000" w:themeColor="text1"/>
              </w:rPr>
              <w:t>合作部分，經會商專案認定者，則不受第二款前段資格限制，以符合實務需求。</w:t>
            </w:r>
          </w:p>
        </w:tc>
      </w:tr>
      <w:tr w:rsidR="00B52F95" w:rsidRPr="00B52F95" w:rsidTr="002E6D7B">
        <w:trPr>
          <w:trHeight w:val="1305"/>
        </w:trPr>
        <w:tc>
          <w:tcPr>
            <w:tcW w:w="2458" w:type="pct"/>
          </w:tcPr>
          <w:p w:rsidR="00C53675" w:rsidRPr="00B52F95" w:rsidRDefault="00C53675" w:rsidP="00434B47">
            <w:pPr>
              <w:ind w:left="240" w:hangingChars="100" w:hanging="240"/>
              <w:jc w:val="both"/>
              <w:rPr>
                <w:rFonts w:ascii="標楷體" w:eastAsia="標楷體" w:hAnsi="標楷體"/>
                <w:color w:val="000000" w:themeColor="text1"/>
                <w:szCs w:val="24"/>
              </w:rPr>
            </w:pPr>
            <w:r w:rsidRPr="00B52F95">
              <w:rPr>
                <w:rFonts w:ascii="標楷體" w:eastAsia="標楷體" w:hAnsi="標楷體" w:hint="eastAsia"/>
                <w:color w:val="000000" w:themeColor="text1"/>
                <w:szCs w:val="24"/>
              </w:rPr>
              <w:t>第六條  雇主聘僱從事第</w:t>
            </w:r>
            <w:r w:rsidR="00A3721F" w:rsidRPr="00B52F95">
              <w:rPr>
                <w:rFonts w:ascii="標楷體" w:eastAsia="標楷體" w:hAnsi="標楷體" w:hint="eastAsia"/>
                <w:color w:val="000000" w:themeColor="text1"/>
                <w:szCs w:val="24"/>
              </w:rPr>
              <w:t>三</w:t>
            </w:r>
            <w:r w:rsidRPr="00B52F95">
              <w:rPr>
                <w:rFonts w:ascii="標楷體" w:eastAsia="標楷體" w:hAnsi="標楷體" w:hint="eastAsia"/>
                <w:color w:val="000000" w:themeColor="text1"/>
                <w:szCs w:val="24"/>
              </w:rPr>
              <w:t>條所定工作之</w:t>
            </w:r>
            <w:r w:rsidR="00785D69" w:rsidRPr="00B52F95">
              <w:rPr>
                <w:rFonts w:ascii="標楷體" w:eastAsia="標楷體" w:hAnsi="標楷體" w:hint="eastAsia"/>
                <w:color w:val="000000" w:themeColor="text1"/>
                <w:szCs w:val="24"/>
              </w:rPr>
              <w:t>外國專業人才</w:t>
            </w:r>
            <w:r w:rsidRPr="00B52F95">
              <w:rPr>
                <w:rFonts w:ascii="標楷體" w:eastAsia="標楷體" w:hAnsi="標楷體" w:hint="eastAsia"/>
                <w:color w:val="000000" w:themeColor="text1"/>
                <w:szCs w:val="24"/>
              </w:rPr>
              <w:t>，於申請日前</w:t>
            </w:r>
            <w:proofErr w:type="gramStart"/>
            <w:r w:rsidRPr="00B52F95">
              <w:rPr>
                <w:rFonts w:ascii="標楷體" w:eastAsia="標楷體" w:hAnsi="標楷體" w:hint="eastAsia"/>
                <w:color w:val="000000" w:themeColor="text1"/>
                <w:szCs w:val="24"/>
              </w:rPr>
              <w:t>三</w:t>
            </w:r>
            <w:proofErr w:type="gramEnd"/>
            <w:r w:rsidRPr="00B52F95">
              <w:rPr>
                <w:rFonts w:ascii="標楷體" w:eastAsia="標楷體" w:hAnsi="標楷體" w:hint="eastAsia"/>
                <w:color w:val="000000" w:themeColor="text1"/>
                <w:szCs w:val="24"/>
              </w:rPr>
              <w:t>年內不得有下列情事之</w:t>
            </w:r>
            <w:proofErr w:type="gramStart"/>
            <w:r w:rsidRPr="00B52F95">
              <w:rPr>
                <w:rFonts w:ascii="標楷體" w:eastAsia="標楷體" w:hAnsi="標楷體" w:hint="eastAsia"/>
                <w:color w:val="000000" w:themeColor="text1"/>
                <w:szCs w:val="24"/>
              </w:rPr>
              <w:t>一</w:t>
            </w:r>
            <w:proofErr w:type="gramEnd"/>
            <w:r w:rsidRPr="00B52F95">
              <w:rPr>
                <w:rFonts w:ascii="標楷體" w:eastAsia="標楷體" w:hAnsi="標楷體" w:hint="eastAsia"/>
                <w:color w:val="000000" w:themeColor="text1"/>
                <w:szCs w:val="24"/>
              </w:rPr>
              <w:t>：</w:t>
            </w:r>
          </w:p>
          <w:p w:rsidR="00C53675" w:rsidRPr="00B52F95" w:rsidRDefault="00C53675" w:rsidP="00B3276A">
            <w:pPr>
              <w:pStyle w:val="a9"/>
              <w:numPr>
                <w:ilvl w:val="0"/>
                <w:numId w:val="11"/>
              </w:numPr>
              <w:ind w:leftChars="0"/>
              <w:jc w:val="both"/>
              <w:rPr>
                <w:rFonts w:ascii="標楷體" w:eastAsia="標楷體" w:hAnsi="標楷體"/>
                <w:color w:val="000000" w:themeColor="text1"/>
                <w:szCs w:val="24"/>
              </w:rPr>
            </w:pPr>
            <w:r w:rsidRPr="00B52F95">
              <w:rPr>
                <w:rFonts w:ascii="標楷體" w:eastAsia="標楷體" w:hAnsi="標楷體" w:hint="eastAsia"/>
                <w:color w:val="000000" w:themeColor="text1"/>
                <w:szCs w:val="24"/>
              </w:rPr>
              <w:t>未經許可從事工作。</w:t>
            </w:r>
          </w:p>
          <w:p w:rsidR="00B3276A" w:rsidRPr="00B52F95" w:rsidRDefault="00B3276A" w:rsidP="00B3276A">
            <w:pPr>
              <w:pStyle w:val="a9"/>
              <w:numPr>
                <w:ilvl w:val="0"/>
                <w:numId w:val="11"/>
              </w:numPr>
              <w:ind w:leftChars="0"/>
              <w:jc w:val="both"/>
              <w:rPr>
                <w:rFonts w:ascii="標楷體" w:eastAsia="標楷體" w:hAnsi="標楷體"/>
                <w:color w:val="000000" w:themeColor="text1"/>
                <w:szCs w:val="24"/>
              </w:rPr>
            </w:pPr>
            <w:r w:rsidRPr="00B52F95">
              <w:rPr>
                <w:rFonts w:ascii="標楷體" w:eastAsia="標楷體" w:hAnsi="標楷體" w:hint="eastAsia"/>
                <w:color w:val="000000" w:themeColor="text1"/>
                <w:szCs w:val="24"/>
              </w:rPr>
              <w:t>為申請許可以外之雇主工作。</w:t>
            </w:r>
          </w:p>
          <w:p w:rsidR="00B3276A" w:rsidRPr="00B52F95" w:rsidRDefault="00B3276A" w:rsidP="00B3276A">
            <w:pPr>
              <w:pStyle w:val="a9"/>
              <w:numPr>
                <w:ilvl w:val="0"/>
                <w:numId w:val="11"/>
              </w:numPr>
              <w:ind w:leftChars="0"/>
              <w:jc w:val="both"/>
              <w:rPr>
                <w:rFonts w:ascii="標楷體" w:eastAsia="標楷體" w:hAnsi="標楷體"/>
                <w:color w:val="000000" w:themeColor="text1"/>
                <w:szCs w:val="24"/>
              </w:rPr>
            </w:pPr>
            <w:r w:rsidRPr="00B52F95">
              <w:rPr>
                <w:rFonts w:ascii="標楷體" w:eastAsia="標楷體" w:hAnsi="標楷體" w:hint="eastAsia"/>
                <w:color w:val="000000" w:themeColor="text1"/>
                <w:szCs w:val="24"/>
              </w:rPr>
              <w:t>非依雇主指派即自行從事許可以外之工作。</w:t>
            </w:r>
          </w:p>
          <w:p w:rsidR="00B3276A" w:rsidRPr="00B52F95" w:rsidRDefault="00B3276A" w:rsidP="00B3276A">
            <w:pPr>
              <w:pStyle w:val="a9"/>
              <w:numPr>
                <w:ilvl w:val="0"/>
                <w:numId w:val="11"/>
              </w:numPr>
              <w:ind w:leftChars="0"/>
              <w:jc w:val="both"/>
              <w:rPr>
                <w:rFonts w:ascii="標楷體" w:eastAsia="標楷體" w:hAnsi="標楷體"/>
                <w:color w:val="000000" w:themeColor="text1"/>
                <w:szCs w:val="24"/>
              </w:rPr>
            </w:pPr>
            <w:r w:rsidRPr="00B52F95">
              <w:rPr>
                <w:rFonts w:ascii="標楷體" w:eastAsia="標楷體" w:hAnsi="標楷體" w:hint="eastAsia"/>
                <w:color w:val="000000" w:themeColor="text1"/>
                <w:szCs w:val="24"/>
              </w:rPr>
              <w:t>連續曠職三日失去聯繫。</w:t>
            </w:r>
          </w:p>
          <w:p w:rsidR="00B3276A" w:rsidRPr="00B52F95" w:rsidRDefault="00B3276A" w:rsidP="00B3276A">
            <w:pPr>
              <w:pStyle w:val="a9"/>
              <w:numPr>
                <w:ilvl w:val="0"/>
                <w:numId w:val="11"/>
              </w:numPr>
              <w:ind w:leftChars="0"/>
              <w:jc w:val="both"/>
              <w:rPr>
                <w:rFonts w:ascii="標楷體" w:eastAsia="標楷體" w:hAnsi="標楷體"/>
                <w:color w:val="000000" w:themeColor="text1"/>
                <w:szCs w:val="24"/>
              </w:rPr>
            </w:pPr>
            <w:r w:rsidRPr="00B52F95">
              <w:rPr>
                <w:rFonts w:ascii="標楷體" w:eastAsia="標楷體" w:hAnsi="標楷體" w:hint="eastAsia"/>
                <w:color w:val="000000" w:themeColor="text1"/>
                <w:szCs w:val="24"/>
              </w:rPr>
              <w:t>拒絕接受健康檢查或提供不實檢體。</w:t>
            </w:r>
          </w:p>
          <w:p w:rsidR="00B3276A" w:rsidRPr="00B52F95" w:rsidRDefault="00B3276A" w:rsidP="00B3276A">
            <w:pPr>
              <w:pStyle w:val="a9"/>
              <w:numPr>
                <w:ilvl w:val="0"/>
                <w:numId w:val="11"/>
              </w:numPr>
              <w:ind w:leftChars="0"/>
              <w:jc w:val="both"/>
              <w:rPr>
                <w:rFonts w:ascii="標楷體" w:eastAsia="標楷體" w:hAnsi="標楷體"/>
                <w:color w:val="000000" w:themeColor="text1"/>
                <w:szCs w:val="24"/>
              </w:rPr>
            </w:pPr>
            <w:r w:rsidRPr="00B52F95">
              <w:rPr>
                <w:rFonts w:ascii="標楷體" w:eastAsia="標楷體" w:hAnsi="標楷體" w:hint="eastAsia"/>
                <w:color w:val="000000" w:themeColor="text1"/>
                <w:szCs w:val="24"/>
              </w:rPr>
              <w:lastRenderedPageBreak/>
              <w:t>違反就業服務法第四十八條第二項、第三項、第四十九條所發布之命令，情節重大。</w:t>
            </w:r>
          </w:p>
          <w:p w:rsidR="00B3276A" w:rsidRPr="00B52F95" w:rsidRDefault="00B3276A" w:rsidP="00B3276A">
            <w:pPr>
              <w:pStyle w:val="a9"/>
              <w:numPr>
                <w:ilvl w:val="0"/>
                <w:numId w:val="11"/>
              </w:numPr>
              <w:ind w:leftChars="0"/>
              <w:jc w:val="both"/>
              <w:rPr>
                <w:rFonts w:ascii="標楷體" w:eastAsia="標楷體" w:hAnsi="標楷體"/>
                <w:color w:val="000000" w:themeColor="text1"/>
                <w:szCs w:val="24"/>
              </w:rPr>
            </w:pPr>
            <w:r w:rsidRPr="00B52F95">
              <w:rPr>
                <w:rFonts w:ascii="標楷體" w:eastAsia="標楷體" w:hAnsi="標楷體" w:hint="eastAsia"/>
                <w:color w:val="000000" w:themeColor="text1"/>
                <w:szCs w:val="24"/>
              </w:rPr>
              <w:t>依規定應提供資料，拒絕提供或提供不實。</w:t>
            </w:r>
          </w:p>
          <w:p w:rsidR="00C53675" w:rsidRPr="00B52F95" w:rsidRDefault="00B3276A" w:rsidP="00B3276A">
            <w:pPr>
              <w:pStyle w:val="a9"/>
              <w:numPr>
                <w:ilvl w:val="0"/>
                <w:numId w:val="11"/>
              </w:numPr>
              <w:ind w:leftChars="0"/>
              <w:jc w:val="both"/>
              <w:rPr>
                <w:rFonts w:ascii="標楷體" w:eastAsia="標楷體" w:hAnsi="標楷體"/>
                <w:color w:val="000000" w:themeColor="text1"/>
                <w:szCs w:val="24"/>
              </w:rPr>
            </w:pPr>
            <w:r w:rsidRPr="00B52F95">
              <w:rPr>
                <w:rFonts w:ascii="標楷體" w:eastAsia="標楷體" w:hAnsi="標楷體" w:hint="eastAsia"/>
                <w:color w:val="000000" w:themeColor="text1"/>
                <w:szCs w:val="24"/>
              </w:rPr>
              <w:t>違反其他中華民國法令，情節重大。</w:t>
            </w:r>
          </w:p>
        </w:tc>
        <w:tc>
          <w:tcPr>
            <w:tcW w:w="2542" w:type="pct"/>
          </w:tcPr>
          <w:p w:rsidR="00FA0615" w:rsidRPr="00B52F95" w:rsidRDefault="00FA0615" w:rsidP="00FA0615">
            <w:pPr>
              <w:ind w:left="480" w:hangingChars="200" w:hanging="480"/>
              <w:jc w:val="both"/>
              <w:rPr>
                <w:rFonts w:ascii="標楷體" w:eastAsia="標楷體" w:hAnsi="標楷體"/>
                <w:color w:val="000000" w:themeColor="text1"/>
                <w:szCs w:val="24"/>
              </w:rPr>
            </w:pPr>
            <w:r w:rsidRPr="00B52F95">
              <w:rPr>
                <w:rFonts w:ascii="標楷體" w:eastAsia="標楷體" w:hAnsi="標楷體" w:hint="eastAsia"/>
                <w:color w:val="000000" w:themeColor="text1"/>
                <w:szCs w:val="24"/>
              </w:rPr>
              <w:lastRenderedPageBreak/>
              <w:t>一、</w:t>
            </w:r>
            <w:r w:rsidR="00C53675" w:rsidRPr="00B52F95">
              <w:rPr>
                <w:rFonts w:ascii="標楷體" w:eastAsia="標楷體" w:hAnsi="標楷體" w:hint="eastAsia"/>
                <w:color w:val="000000" w:themeColor="text1"/>
                <w:szCs w:val="24"/>
              </w:rPr>
              <w:t>基於</w:t>
            </w:r>
            <w:r w:rsidR="00785D69" w:rsidRPr="00B52F95">
              <w:rPr>
                <w:rFonts w:ascii="標楷體" w:eastAsia="標楷體" w:hAnsi="標楷體" w:hint="eastAsia"/>
                <w:color w:val="000000" w:themeColor="text1"/>
                <w:szCs w:val="24"/>
              </w:rPr>
              <w:t>外國專業人才</w:t>
            </w:r>
            <w:r w:rsidR="00E33BC7" w:rsidRPr="00B52F95">
              <w:rPr>
                <w:rFonts w:ascii="標楷體" w:eastAsia="標楷體" w:hAnsi="標楷體" w:hint="eastAsia"/>
                <w:color w:val="000000" w:themeColor="text1"/>
                <w:szCs w:val="24"/>
              </w:rPr>
              <w:t>在我國</w:t>
            </w:r>
            <w:r w:rsidR="00C53675" w:rsidRPr="00B52F95">
              <w:rPr>
                <w:rFonts w:ascii="標楷體" w:eastAsia="標楷體" w:hAnsi="標楷體" w:hint="eastAsia"/>
                <w:color w:val="000000" w:themeColor="text1"/>
                <w:szCs w:val="24"/>
              </w:rPr>
              <w:t>管理</w:t>
            </w:r>
            <w:r w:rsidR="00652003" w:rsidRPr="00B52F95">
              <w:rPr>
                <w:rFonts w:ascii="標楷體" w:eastAsia="標楷體" w:hAnsi="標楷體" w:hint="eastAsia"/>
                <w:color w:val="000000" w:themeColor="text1"/>
                <w:szCs w:val="24"/>
              </w:rPr>
              <w:t>需求，</w:t>
            </w:r>
            <w:r w:rsidR="00C53675" w:rsidRPr="00B52F95">
              <w:rPr>
                <w:rFonts w:ascii="標楷體" w:eastAsia="標楷體" w:hAnsi="標楷體" w:hint="eastAsia"/>
                <w:color w:val="000000" w:themeColor="text1"/>
                <w:szCs w:val="24"/>
              </w:rPr>
              <w:t>參照就</w:t>
            </w:r>
            <w:proofErr w:type="gramStart"/>
            <w:r w:rsidR="00C53675" w:rsidRPr="00B52F95">
              <w:rPr>
                <w:rFonts w:ascii="標楷體" w:eastAsia="標楷體" w:hAnsi="標楷體" w:hint="eastAsia"/>
                <w:color w:val="000000" w:themeColor="text1"/>
                <w:szCs w:val="24"/>
              </w:rPr>
              <w:t>服法</w:t>
            </w:r>
            <w:proofErr w:type="gramEnd"/>
            <w:r w:rsidR="00C53675" w:rsidRPr="00B52F95">
              <w:rPr>
                <w:rFonts w:ascii="標楷體" w:eastAsia="標楷體" w:hAnsi="標楷體" w:hint="eastAsia"/>
                <w:color w:val="000000" w:themeColor="text1"/>
                <w:szCs w:val="24"/>
              </w:rPr>
              <w:t>審查標準</w:t>
            </w:r>
            <w:r w:rsidR="00E76EE9" w:rsidRPr="00B52F95">
              <w:rPr>
                <w:rFonts w:ascii="標楷體" w:eastAsia="標楷體" w:hAnsi="標楷體" w:hint="eastAsia"/>
                <w:color w:val="000000" w:themeColor="text1"/>
                <w:szCs w:val="24"/>
              </w:rPr>
              <w:t>第二條之</w:t>
            </w:r>
            <w:proofErr w:type="gramStart"/>
            <w:r w:rsidR="00E76EE9" w:rsidRPr="00B52F95">
              <w:rPr>
                <w:rFonts w:ascii="標楷體" w:eastAsia="標楷體" w:hAnsi="標楷體" w:hint="eastAsia"/>
                <w:color w:val="000000" w:themeColor="text1"/>
                <w:szCs w:val="24"/>
              </w:rPr>
              <w:t>一</w:t>
            </w:r>
            <w:proofErr w:type="gramEnd"/>
            <w:r w:rsidR="00652003" w:rsidRPr="00B52F95">
              <w:rPr>
                <w:rFonts w:ascii="標楷體" w:eastAsia="標楷體" w:hAnsi="標楷體" w:hint="eastAsia"/>
                <w:color w:val="000000" w:themeColor="text1"/>
                <w:szCs w:val="24"/>
              </w:rPr>
              <w:t>規定</w:t>
            </w:r>
            <w:r w:rsidR="00C53675" w:rsidRPr="00B52F95">
              <w:rPr>
                <w:rFonts w:ascii="標楷體" w:eastAsia="標楷體" w:hAnsi="標楷體" w:hint="eastAsia"/>
                <w:color w:val="000000" w:themeColor="text1"/>
                <w:szCs w:val="24"/>
              </w:rPr>
              <w:t>，明定</w:t>
            </w:r>
            <w:r w:rsidR="00785D69" w:rsidRPr="00B52F95">
              <w:rPr>
                <w:rFonts w:ascii="標楷體" w:eastAsia="標楷體" w:hAnsi="標楷體" w:hint="eastAsia"/>
                <w:color w:val="000000" w:themeColor="text1"/>
                <w:szCs w:val="24"/>
              </w:rPr>
              <w:t>外國專業人才</w:t>
            </w:r>
            <w:r w:rsidR="00E33BC7" w:rsidRPr="00B52F95">
              <w:rPr>
                <w:rFonts w:ascii="標楷體" w:eastAsia="標楷體" w:hAnsi="標楷體" w:hint="eastAsia"/>
                <w:color w:val="000000" w:themeColor="text1"/>
                <w:szCs w:val="24"/>
              </w:rPr>
              <w:t>在我國</w:t>
            </w:r>
            <w:r w:rsidR="00C53675" w:rsidRPr="00B52F95">
              <w:rPr>
                <w:rFonts w:ascii="標楷體" w:eastAsia="標楷體" w:hAnsi="標楷體" w:hint="eastAsia"/>
                <w:color w:val="000000" w:themeColor="text1"/>
                <w:szCs w:val="24"/>
              </w:rPr>
              <w:t>工作之消極資格</w:t>
            </w:r>
            <w:r w:rsidR="00D81AE6" w:rsidRPr="00B52F95">
              <w:rPr>
                <w:rFonts w:ascii="標楷體" w:eastAsia="標楷體" w:hAnsi="標楷體" w:hint="eastAsia"/>
                <w:color w:val="000000" w:themeColor="text1"/>
                <w:szCs w:val="24"/>
              </w:rPr>
              <w:t>規定</w:t>
            </w:r>
            <w:r w:rsidR="00C53675" w:rsidRPr="00B52F95">
              <w:rPr>
                <w:rFonts w:ascii="標楷體" w:eastAsia="標楷體" w:hAnsi="標楷體" w:hint="eastAsia"/>
                <w:color w:val="000000" w:themeColor="text1"/>
                <w:szCs w:val="24"/>
              </w:rPr>
              <w:t>。</w:t>
            </w:r>
          </w:p>
          <w:p w:rsidR="00FA0615" w:rsidRPr="00B52F95" w:rsidRDefault="00472E7F" w:rsidP="00472E7F">
            <w:pPr>
              <w:ind w:left="480" w:hangingChars="200" w:hanging="480"/>
              <w:jc w:val="both"/>
              <w:rPr>
                <w:rFonts w:ascii="標楷體" w:eastAsia="標楷體" w:hAnsi="標楷體"/>
                <w:color w:val="000000" w:themeColor="text1"/>
                <w:szCs w:val="24"/>
              </w:rPr>
            </w:pPr>
            <w:r w:rsidRPr="00B52F95">
              <w:rPr>
                <w:rFonts w:ascii="標楷體" w:eastAsia="標楷體" w:hAnsi="標楷體" w:hint="eastAsia"/>
                <w:color w:val="000000" w:themeColor="text1"/>
                <w:szCs w:val="24"/>
              </w:rPr>
              <w:t>二、</w:t>
            </w:r>
            <w:proofErr w:type="gramStart"/>
            <w:r w:rsidRPr="00B52F95">
              <w:rPr>
                <w:rFonts w:ascii="標楷體" w:eastAsia="標楷體" w:hAnsi="標楷體" w:hint="eastAsia"/>
                <w:color w:val="000000" w:themeColor="text1"/>
                <w:szCs w:val="24"/>
              </w:rPr>
              <w:t>第一款指外國</w:t>
            </w:r>
            <w:proofErr w:type="gramEnd"/>
            <w:r w:rsidRPr="00B52F95">
              <w:rPr>
                <w:rFonts w:ascii="標楷體" w:eastAsia="標楷體" w:hAnsi="標楷體" w:hint="eastAsia"/>
                <w:color w:val="000000" w:themeColor="text1"/>
                <w:szCs w:val="24"/>
              </w:rPr>
              <w:t>專業人才</w:t>
            </w:r>
            <w:r w:rsidR="00FA0615" w:rsidRPr="00B52F95">
              <w:rPr>
                <w:rFonts w:ascii="標楷體" w:eastAsia="標楷體" w:hAnsi="標楷體" w:hint="eastAsia"/>
                <w:color w:val="000000" w:themeColor="text1"/>
                <w:szCs w:val="24"/>
              </w:rPr>
              <w:t>依本標準申請取得許可之前，曾有未經許可從事工作，違反就業服務法第四十三條規定之情事。</w:t>
            </w:r>
            <w:proofErr w:type="gramStart"/>
            <w:r w:rsidRPr="00B52F95">
              <w:rPr>
                <w:rFonts w:ascii="標楷體" w:eastAsia="標楷體" w:hAnsi="標楷體" w:hint="eastAsia"/>
                <w:color w:val="000000" w:themeColor="text1"/>
                <w:szCs w:val="24"/>
              </w:rPr>
              <w:t>第三款</w:t>
            </w:r>
            <w:r w:rsidR="002F4ED8" w:rsidRPr="00B52F95">
              <w:rPr>
                <w:rFonts w:ascii="標楷體" w:eastAsia="標楷體" w:hAnsi="標楷體" w:hint="eastAsia"/>
                <w:color w:val="000000" w:themeColor="text1"/>
                <w:szCs w:val="24"/>
              </w:rPr>
              <w:t>指外國</w:t>
            </w:r>
            <w:proofErr w:type="gramEnd"/>
            <w:r w:rsidR="002F4ED8" w:rsidRPr="00B52F95">
              <w:rPr>
                <w:rFonts w:ascii="標楷體" w:eastAsia="標楷體" w:hAnsi="標楷體" w:hint="eastAsia"/>
                <w:color w:val="000000" w:themeColor="text1"/>
                <w:szCs w:val="24"/>
              </w:rPr>
              <w:t>專業人才在</w:t>
            </w:r>
            <w:proofErr w:type="gramStart"/>
            <w:r w:rsidR="002F4ED8" w:rsidRPr="00B52F95">
              <w:rPr>
                <w:rFonts w:ascii="標楷體" w:eastAsia="標楷體" w:hAnsi="標楷體" w:hint="eastAsia"/>
                <w:color w:val="000000" w:themeColor="text1"/>
                <w:szCs w:val="24"/>
              </w:rPr>
              <w:t>臺</w:t>
            </w:r>
            <w:proofErr w:type="gramEnd"/>
            <w:r w:rsidRPr="00B52F95">
              <w:rPr>
                <w:rFonts w:ascii="標楷體" w:eastAsia="標楷體" w:hAnsi="標楷體" w:hint="eastAsia"/>
                <w:color w:val="000000" w:themeColor="text1"/>
                <w:szCs w:val="24"/>
              </w:rPr>
              <w:t>經許可工作，</w:t>
            </w:r>
            <w:r w:rsidR="002F4ED8" w:rsidRPr="00B52F95">
              <w:rPr>
                <w:rFonts w:ascii="標楷體" w:eastAsia="標楷體" w:hAnsi="標楷體" w:hint="eastAsia"/>
                <w:color w:val="000000" w:themeColor="text1"/>
                <w:szCs w:val="24"/>
              </w:rPr>
              <w:t>曾有非經雇主指派即自行從事許可以外之工作。</w:t>
            </w:r>
          </w:p>
          <w:p w:rsidR="00C53675" w:rsidRPr="00B52F95" w:rsidRDefault="00C53675" w:rsidP="00652003">
            <w:pPr>
              <w:jc w:val="both"/>
              <w:rPr>
                <w:rFonts w:ascii="標楷體" w:eastAsia="標楷體" w:hAnsi="標楷體"/>
                <w:color w:val="000000" w:themeColor="text1"/>
                <w:szCs w:val="24"/>
              </w:rPr>
            </w:pPr>
          </w:p>
        </w:tc>
      </w:tr>
      <w:tr w:rsidR="00B52F95" w:rsidRPr="00B52F95" w:rsidTr="002E6D7B">
        <w:trPr>
          <w:trHeight w:val="1305"/>
        </w:trPr>
        <w:tc>
          <w:tcPr>
            <w:tcW w:w="2458" w:type="pct"/>
          </w:tcPr>
          <w:p w:rsidR="00DD668B" w:rsidRPr="00B52F95" w:rsidRDefault="00DD668B" w:rsidP="00434B47">
            <w:pPr>
              <w:ind w:left="240" w:hangingChars="100" w:hanging="240"/>
              <w:jc w:val="both"/>
              <w:rPr>
                <w:rFonts w:ascii="標楷體" w:eastAsia="標楷體" w:hAnsi="標楷體"/>
                <w:color w:val="000000" w:themeColor="text1"/>
                <w:szCs w:val="24"/>
              </w:rPr>
            </w:pPr>
            <w:r w:rsidRPr="00B52F95">
              <w:rPr>
                <w:rFonts w:ascii="標楷體" w:eastAsia="標楷體" w:hAnsi="標楷體" w:hint="eastAsia"/>
                <w:color w:val="000000" w:themeColor="text1"/>
                <w:szCs w:val="24"/>
              </w:rPr>
              <w:lastRenderedPageBreak/>
              <w:t>第</w:t>
            </w:r>
            <w:r w:rsidR="00C53675" w:rsidRPr="00B52F95">
              <w:rPr>
                <w:rFonts w:ascii="標楷體" w:eastAsia="標楷體" w:hAnsi="標楷體" w:hint="eastAsia"/>
                <w:color w:val="000000" w:themeColor="text1"/>
                <w:szCs w:val="24"/>
              </w:rPr>
              <w:t>七</w:t>
            </w:r>
            <w:r w:rsidRPr="00B52F95">
              <w:rPr>
                <w:rFonts w:ascii="標楷體" w:eastAsia="標楷體" w:hAnsi="標楷體" w:hint="eastAsia"/>
                <w:color w:val="000000" w:themeColor="text1"/>
                <w:szCs w:val="24"/>
              </w:rPr>
              <w:t xml:space="preserve">條  </w:t>
            </w:r>
            <w:r w:rsidR="00C53675" w:rsidRPr="00B52F95">
              <w:rPr>
                <w:rFonts w:ascii="標楷體" w:eastAsia="標楷體" w:hAnsi="標楷體" w:hint="eastAsia"/>
                <w:color w:val="000000" w:themeColor="text1"/>
                <w:szCs w:val="24"/>
              </w:rPr>
              <w:t>雇主聘僱</w:t>
            </w:r>
            <w:r w:rsidR="00785D69" w:rsidRPr="00B52F95">
              <w:rPr>
                <w:rFonts w:ascii="標楷體" w:eastAsia="標楷體" w:hAnsi="標楷體" w:hint="eastAsia"/>
                <w:color w:val="000000" w:themeColor="text1"/>
                <w:szCs w:val="24"/>
              </w:rPr>
              <w:t>外國專業人才</w:t>
            </w:r>
            <w:r w:rsidRPr="00B52F95">
              <w:rPr>
                <w:rFonts w:ascii="標楷體" w:eastAsia="標楷體" w:hAnsi="標楷體" w:hint="eastAsia"/>
                <w:color w:val="000000" w:themeColor="text1"/>
                <w:szCs w:val="24"/>
              </w:rPr>
              <w:t>從事第</w:t>
            </w:r>
            <w:r w:rsidR="00A3721F" w:rsidRPr="00B52F95">
              <w:rPr>
                <w:rFonts w:ascii="標楷體" w:eastAsia="標楷體" w:hAnsi="標楷體" w:hint="eastAsia"/>
                <w:color w:val="000000" w:themeColor="text1"/>
                <w:szCs w:val="24"/>
              </w:rPr>
              <w:t>三</w:t>
            </w:r>
            <w:r w:rsidRPr="00B52F95">
              <w:rPr>
                <w:rFonts w:ascii="標楷體" w:eastAsia="標楷體" w:hAnsi="標楷體" w:hint="eastAsia"/>
                <w:color w:val="000000" w:themeColor="text1"/>
                <w:szCs w:val="24"/>
              </w:rPr>
              <w:t>條</w:t>
            </w:r>
            <w:r w:rsidR="001664ED" w:rsidRPr="00B52F95">
              <w:rPr>
                <w:rFonts w:ascii="標楷體" w:eastAsia="標楷體" w:hAnsi="標楷體" w:hint="eastAsia"/>
                <w:color w:val="000000" w:themeColor="text1"/>
                <w:szCs w:val="24"/>
              </w:rPr>
              <w:t>所定</w:t>
            </w:r>
            <w:r w:rsidRPr="00B52F95">
              <w:rPr>
                <w:rFonts w:ascii="標楷體" w:eastAsia="標楷體" w:hAnsi="標楷體" w:hint="eastAsia"/>
                <w:color w:val="000000" w:themeColor="text1"/>
                <w:szCs w:val="24"/>
              </w:rPr>
              <w:t>工作，除本法另有規定外，應向</w:t>
            </w:r>
            <w:r w:rsidR="005A5623" w:rsidRPr="00B52F95">
              <w:rPr>
                <w:rFonts w:ascii="標楷體" w:eastAsia="標楷體" w:hAnsi="標楷體" w:hint="eastAsia"/>
                <w:color w:val="000000" w:themeColor="text1"/>
                <w:szCs w:val="24"/>
              </w:rPr>
              <w:t>本部</w:t>
            </w:r>
            <w:r w:rsidRPr="00B52F95">
              <w:rPr>
                <w:rFonts w:ascii="標楷體" w:eastAsia="標楷體" w:hAnsi="標楷體" w:hint="eastAsia"/>
                <w:color w:val="000000" w:themeColor="text1"/>
                <w:szCs w:val="24"/>
              </w:rPr>
              <w:t>申請許可。</w:t>
            </w:r>
          </w:p>
          <w:p w:rsidR="00DD668B" w:rsidRPr="00B52F95" w:rsidRDefault="005A5623" w:rsidP="00434B47">
            <w:pPr>
              <w:ind w:leftChars="100" w:left="240" w:firstLineChars="200" w:firstLine="480"/>
              <w:jc w:val="both"/>
              <w:rPr>
                <w:rFonts w:ascii="標楷體" w:eastAsia="標楷體" w:hAnsi="標楷體"/>
                <w:color w:val="000000" w:themeColor="text1"/>
                <w:szCs w:val="24"/>
              </w:rPr>
            </w:pPr>
            <w:r w:rsidRPr="00B52F95">
              <w:rPr>
                <w:rFonts w:ascii="標楷體" w:eastAsia="標楷體" w:hAnsi="標楷體" w:hint="eastAsia"/>
                <w:color w:val="000000" w:themeColor="text1"/>
                <w:szCs w:val="24"/>
              </w:rPr>
              <w:t>本部</w:t>
            </w:r>
            <w:r w:rsidR="00DD668B" w:rsidRPr="00B52F95">
              <w:rPr>
                <w:rFonts w:ascii="標楷體" w:eastAsia="標楷體" w:hAnsi="標楷體" w:hint="eastAsia"/>
                <w:color w:val="000000" w:themeColor="text1"/>
                <w:szCs w:val="24"/>
              </w:rPr>
              <w:t>為前項許可前，得會商中央目的事業主管機關</w:t>
            </w:r>
            <w:proofErr w:type="gramStart"/>
            <w:r w:rsidR="00DD668B" w:rsidRPr="00B52F95">
              <w:rPr>
                <w:rFonts w:ascii="標楷體" w:eastAsia="標楷體" w:hAnsi="標楷體" w:hint="eastAsia"/>
                <w:color w:val="000000" w:themeColor="text1"/>
                <w:szCs w:val="24"/>
              </w:rPr>
              <w:t>研</w:t>
            </w:r>
            <w:proofErr w:type="gramEnd"/>
            <w:r w:rsidR="00DD668B" w:rsidRPr="00B52F95">
              <w:rPr>
                <w:rFonts w:ascii="標楷體" w:eastAsia="標楷體" w:hAnsi="標楷體" w:hint="eastAsia"/>
                <w:color w:val="000000" w:themeColor="text1"/>
                <w:szCs w:val="24"/>
              </w:rPr>
              <w:t>提審查意見。</w:t>
            </w:r>
          </w:p>
        </w:tc>
        <w:tc>
          <w:tcPr>
            <w:tcW w:w="2542" w:type="pct"/>
          </w:tcPr>
          <w:p w:rsidR="00DD668B" w:rsidRPr="00B52F95" w:rsidRDefault="00DD668B" w:rsidP="00D81AE6">
            <w:pPr>
              <w:jc w:val="both"/>
              <w:rPr>
                <w:rFonts w:ascii="標楷體" w:eastAsia="標楷體" w:hAnsi="標楷體"/>
                <w:color w:val="000000" w:themeColor="text1"/>
                <w:szCs w:val="24"/>
              </w:rPr>
            </w:pPr>
            <w:r w:rsidRPr="00B52F95">
              <w:rPr>
                <w:rFonts w:ascii="標楷體" w:eastAsia="標楷體" w:hAnsi="標楷體" w:hint="eastAsia"/>
                <w:color w:val="000000" w:themeColor="text1"/>
                <w:szCs w:val="24"/>
              </w:rPr>
              <w:t>參照雇主聘僱</w:t>
            </w:r>
            <w:r w:rsidR="003F18EF" w:rsidRPr="00B52F95">
              <w:rPr>
                <w:rFonts w:ascii="標楷體" w:eastAsia="標楷體" w:hAnsi="標楷體" w:hint="eastAsia"/>
                <w:color w:val="000000" w:themeColor="text1"/>
                <w:szCs w:val="24"/>
              </w:rPr>
              <w:t>外國人</w:t>
            </w:r>
            <w:r w:rsidRPr="00B52F95">
              <w:rPr>
                <w:rFonts w:ascii="標楷體" w:eastAsia="標楷體" w:hAnsi="標楷體" w:hint="eastAsia"/>
                <w:color w:val="000000" w:themeColor="text1"/>
                <w:szCs w:val="24"/>
              </w:rPr>
              <w:t>許可及管理辦法</w:t>
            </w:r>
            <w:r w:rsidR="009E5149" w:rsidRPr="00B52F95">
              <w:rPr>
                <w:rFonts w:ascii="標楷體" w:eastAsia="標楷體" w:hAnsi="標楷體" w:hint="eastAsia"/>
                <w:color w:val="000000" w:themeColor="text1"/>
                <w:szCs w:val="24"/>
              </w:rPr>
              <w:t>(以下簡稱聘僱辦法)</w:t>
            </w:r>
            <w:r w:rsidRPr="00B52F95">
              <w:rPr>
                <w:rFonts w:ascii="標楷體" w:eastAsia="標楷體" w:hAnsi="標楷體" w:hint="eastAsia"/>
                <w:color w:val="000000" w:themeColor="text1"/>
                <w:szCs w:val="24"/>
              </w:rPr>
              <w:t>第六條規定</w:t>
            </w:r>
            <w:r w:rsidR="00D81AE6" w:rsidRPr="00B52F95">
              <w:rPr>
                <w:rFonts w:ascii="標楷體" w:eastAsia="標楷體" w:hAnsi="標楷體" w:hint="eastAsia"/>
                <w:color w:val="000000" w:themeColor="text1"/>
                <w:szCs w:val="24"/>
              </w:rPr>
              <w:t>，明定本條規定。</w:t>
            </w:r>
          </w:p>
        </w:tc>
      </w:tr>
      <w:tr w:rsidR="00B52F95" w:rsidRPr="00B52F95" w:rsidTr="002E6D7B">
        <w:trPr>
          <w:trHeight w:val="274"/>
        </w:trPr>
        <w:tc>
          <w:tcPr>
            <w:tcW w:w="2458" w:type="pct"/>
          </w:tcPr>
          <w:p w:rsidR="00F45D73" w:rsidRPr="00B52F95" w:rsidRDefault="00F45D73" w:rsidP="00705C9C">
            <w:pPr>
              <w:ind w:left="235" w:hangingChars="98" w:hanging="235"/>
              <w:jc w:val="both"/>
              <w:rPr>
                <w:rFonts w:ascii="標楷體" w:eastAsia="標楷體" w:hAnsi="標楷體"/>
                <w:color w:val="000000" w:themeColor="text1"/>
                <w:szCs w:val="24"/>
              </w:rPr>
            </w:pPr>
            <w:r w:rsidRPr="00B52F95">
              <w:rPr>
                <w:rFonts w:ascii="標楷體" w:eastAsia="標楷體" w:hAnsi="標楷體" w:hint="eastAsia"/>
                <w:color w:val="000000" w:themeColor="text1"/>
                <w:szCs w:val="24"/>
              </w:rPr>
              <w:t>第八條  雇主申請</w:t>
            </w:r>
            <w:r w:rsidR="00C271D9" w:rsidRPr="00B52F95">
              <w:rPr>
                <w:rFonts w:ascii="標楷體" w:eastAsia="標楷體" w:hAnsi="標楷體" w:hint="eastAsia"/>
                <w:color w:val="000000" w:themeColor="text1"/>
                <w:szCs w:val="24"/>
              </w:rPr>
              <w:t>聘僱</w:t>
            </w:r>
            <w:r w:rsidR="00785D69" w:rsidRPr="00B52F95">
              <w:rPr>
                <w:rFonts w:ascii="標楷體" w:eastAsia="標楷體" w:hAnsi="標楷體" w:hint="eastAsia"/>
                <w:color w:val="000000" w:themeColor="text1"/>
                <w:szCs w:val="24"/>
              </w:rPr>
              <w:t>外國專業人才</w:t>
            </w:r>
            <w:r w:rsidR="00C271D9" w:rsidRPr="00B52F95">
              <w:rPr>
                <w:rFonts w:ascii="標楷體" w:eastAsia="標楷體" w:hAnsi="標楷體" w:hint="eastAsia"/>
                <w:color w:val="000000" w:themeColor="text1"/>
                <w:szCs w:val="24"/>
              </w:rPr>
              <w:t>從事</w:t>
            </w:r>
            <w:r w:rsidR="00A3721F" w:rsidRPr="00B52F95">
              <w:rPr>
                <w:rFonts w:ascii="標楷體" w:eastAsia="標楷體" w:hAnsi="標楷體" w:hint="eastAsia"/>
                <w:color w:val="000000" w:themeColor="text1"/>
                <w:szCs w:val="24"/>
              </w:rPr>
              <w:t>第三</w:t>
            </w:r>
            <w:r w:rsidR="00C271D9" w:rsidRPr="00B52F95">
              <w:rPr>
                <w:rFonts w:ascii="標楷體" w:eastAsia="標楷體" w:hAnsi="標楷體" w:hint="eastAsia"/>
                <w:color w:val="000000" w:themeColor="text1"/>
                <w:szCs w:val="24"/>
              </w:rPr>
              <w:t>條</w:t>
            </w:r>
            <w:r w:rsidR="00CD6670" w:rsidRPr="00B52F95">
              <w:rPr>
                <w:rFonts w:ascii="標楷體" w:eastAsia="標楷體" w:hAnsi="標楷體" w:hint="eastAsia"/>
                <w:color w:val="000000" w:themeColor="text1"/>
                <w:szCs w:val="24"/>
              </w:rPr>
              <w:t>所定</w:t>
            </w:r>
            <w:r w:rsidR="00C271D9" w:rsidRPr="00B52F95">
              <w:rPr>
                <w:rFonts w:ascii="標楷體" w:eastAsia="標楷體" w:hAnsi="標楷體" w:hint="eastAsia"/>
                <w:color w:val="000000" w:themeColor="text1"/>
                <w:szCs w:val="24"/>
              </w:rPr>
              <w:t>工作</w:t>
            </w:r>
            <w:r w:rsidRPr="00B52F95">
              <w:rPr>
                <w:rFonts w:ascii="標楷體" w:eastAsia="標楷體" w:hAnsi="標楷體" w:hint="eastAsia"/>
                <w:color w:val="000000" w:themeColor="text1"/>
                <w:szCs w:val="24"/>
              </w:rPr>
              <w:t>，應備下列文件：</w:t>
            </w:r>
          </w:p>
          <w:p w:rsidR="00F45D73" w:rsidRPr="00B52F95" w:rsidRDefault="00F45D73" w:rsidP="00B3276A">
            <w:pPr>
              <w:pStyle w:val="a9"/>
              <w:widowControl/>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color w:val="000000" w:themeColor="text1"/>
                <w:szCs w:val="24"/>
              </w:rPr>
            </w:pPr>
            <w:r w:rsidRPr="00B52F95">
              <w:rPr>
                <w:rFonts w:ascii="標楷體" w:eastAsia="標楷體" w:hAnsi="標楷體" w:hint="eastAsia"/>
                <w:color w:val="000000" w:themeColor="text1"/>
                <w:szCs w:val="24"/>
              </w:rPr>
              <w:t>申請書。</w:t>
            </w:r>
          </w:p>
          <w:p w:rsidR="00B3276A" w:rsidRPr="00B52F95" w:rsidRDefault="00B3276A" w:rsidP="00B3276A">
            <w:pPr>
              <w:pStyle w:val="a9"/>
              <w:widowControl/>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color w:val="000000" w:themeColor="text1"/>
                <w:szCs w:val="24"/>
              </w:rPr>
            </w:pPr>
            <w:r w:rsidRPr="00B52F95">
              <w:rPr>
                <w:rFonts w:ascii="標楷體" w:eastAsia="標楷體" w:hAnsi="標楷體" w:hint="eastAsia"/>
                <w:color w:val="000000" w:themeColor="text1"/>
                <w:szCs w:val="24"/>
              </w:rPr>
              <w:t>申請人或公司負責人之身分證明文件、公司登記、特許事業許可證等影本。</w:t>
            </w:r>
          </w:p>
          <w:p w:rsidR="00B3276A" w:rsidRPr="00B52F95" w:rsidRDefault="00B3276A" w:rsidP="00B3276A">
            <w:pPr>
              <w:pStyle w:val="a9"/>
              <w:widowControl/>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color w:val="000000" w:themeColor="text1"/>
                <w:szCs w:val="24"/>
              </w:rPr>
            </w:pPr>
            <w:r w:rsidRPr="00B52F95">
              <w:rPr>
                <w:rFonts w:ascii="標楷體" w:eastAsia="標楷體" w:hAnsi="標楷體" w:hint="eastAsia"/>
                <w:color w:val="000000" w:themeColor="text1"/>
                <w:szCs w:val="24"/>
              </w:rPr>
              <w:t>聘僱契約書影本。</w:t>
            </w:r>
          </w:p>
          <w:p w:rsidR="009A610D" w:rsidRPr="00B52F95" w:rsidRDefault="00B3276A" w:rsidP="009A610D">
            <w:pPr>
              <w:pStyle w:val="a9"/>
              <w:widowControl/>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color w:val="000000" w:themeColor="text1"/>
                <w:szCs w:val="24"/>
              </w:rPr>
            </w:pPr>
            <w:r w:rsidRPr="00B52F95">
              <w:rPr>
                <w:rFonts w:ascii="標楷體" w:eastAsia="標楷體" w:hAnsi="標楷體" w:hint="eastAsia"/>
                <w:color w:val="000000" w:themeColor="text1"/>
                <w:szCs w:val="24"/>
              </w:rPr>
              <w:t>受聘僱</w:t>
            </w:r>
            <w:r w:rsidR="00785D69" w:rsidRPr="00B52F95">
              <w:rPr>
                <w:rFonts w:ascii="標楷體" w:eastAsia="標楷體" w:hAnsi="標楷體" w:hint="eastAsia"/>
                <w:color w:val="000000" w:themeColor="text1"/>
                <w:szCs w:val="24"/>
              </w:rPr>
              <w:t>外國專業人才</w:t>
            </w:r>
            <w:r w:rsidRPr="00B52F95">
              <w:rPr>
                <w:rFonts w:ascii="標楷體" w:eastAsia="標楷體" w:hAnsi="標楷體" w:hint="eastAsia"/>
                <w:color w:val="000000" w:themeColor="text1"/>
                <w:szCs w:val="24"/>
              </w:rPr>
              <w:t>之名冊、護照或外僑居留證影本。</w:t>
            </w:r>
          </w:p>
          <w:p w:rsidR="00B3276A" w:rsidRPr="00B52F95" w:rsidRDefault="00B3276A" w:rsidP="00B3276A">
            <w:pPr>
              <w:pStyle w:val="a9"/>
              <w:widowControl/>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color w:val="000000" w:themeColor="text1"/>
                <w:szCs w:val="24"/>
              </w:rPr>
            </w:pPr>
            <w:r w:rsidRPr="00B52F95">
              <w:rPr>
                <w:rFonts w:ascii="標楷體" w:eastAsia="標楷體" w:hAnsi="標楷體" w:hint="eastAsia"/>
                <w:color w:val="000000" w:themeColor="text1"/>
                <w:szCs w:val="24"/>
              </w:rPr>
              <w:t>審查費收據正本。</w:t>
            </w:r>
          </w:p>
          <w:p w:rsidR="00F45D73" w:rsidRPr="00B52F95" w:rsidRDefault="00B3276A" w:rsidP="00B3276A">
            <w:pPr>
              <w:pStyle w:val="a9"/>
              <w:widowControl/>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color w:val="000000" w:themeColor="text1"/>
                <w:szCs w:val="24"/>
              </w:rPr>
            </w:pPr>
            <w:r w:rsidRPr="00B52F95">
              <w:rPr>
                <w:rFonts w:ascii="標楷體" w:eastAsia="標楷體" w:hAnsi="標楷體" w:hint="eastAsia"/>
                <w:color w:val="000000" w:themeColor="text1"/>
                <w:szCs w:val="24"/>
              </w:rPr>
              <w:t>其他經</w:t>
            </w:r>
            <w:r w:rsidR="005A5623" w:rsidRPr="00B52F95">
              <w:rPr>
                <w:rFonts w:ascii="標楷體" w:eastAsia="標楷體" w:hAnsi="標楷體" w:hint="eastAsia"/>
                <w:color w:val="000000" w:themeColor="text1"/>
                <w:szCs w:val="24"/>
              </w:rPr>
              <w:t>本部</w:t>
            </w:r>
            <w:r w:rsidRPr="00B52F95">
              <w:rPr>
                <w:rFonts w:ascii="標楷體" w:eastAsia="標楷體" w:hAnsi="標楷體" w:hint="eastAsia"/>
                <w:color w:val="000000" w:themeColor="text1"/>
                <w:szCs w:val="24"/>
              </w:rPr>
              <w:t>規定之文件。</w:t>
            </w:r>
          </w:p>
          <w:p w:rsidR="00F45D73" w:rsidRPr="00B52F95" w:rsidRDefault="00F45D73" w:rsidP="00F45D73">
            <w:pPr>
              <w:ind w:leftChars="100" w:left="240" w:firstLineChars="204" w:firstLine="490"/>
              <w:jc w:val="both"/>
              <w:rPr>
                <w:rFonts w:ascii="標楷體" w:eastAsia="標楷體" w:hAnsi="標楷體"/>
                <w:color w:val="000000" w:themeColor="text1"/>
                <w:szCs w:val="24"/>
              </w:rPr>
            </w:pPr>
            <w:r w:rsidRPr="00B52F95">
              <w:rPr>
                <w:rFonts w:ascii="標楷體" w:eastAsia="標楷體" w:hAnsi="標楷體" w:hint="eastAsia"/>
                <w:color w:val="000000" w:themeColor="text1"/>
                <w:szCs w:val="24"/>
              </w:rPr>
              <w:t>前項檢附之</w:t>
            </w:r>
            <w:r w:rsidRPr="00B52F95">
              <w:rPr>
                <w:rFonts w:ascii="標楷體" w:eastAsia="標楷體" w:hAnsi="標楷體" w:hint="eastAsia"/>
                <w:color w:val="000000" w:themeColor="text1"/>
              </w:rPr>
              <w:t>文件</w:t>
            </w:r>
            <w:r w:rsidRPr="00B52F95">
              <w:rPr>
                <w:rFonts w:ascii="標楷體" w:eastAsia="標楷體" w:hAnsi="標楷體" w:hint="eastAsia"/>
                <w:color w:val="000000" w:themeColor="text1"/>
                <w:szCs w:val="24"/>
              </w:rPr>
              <w:t>係於國外作成者，</w:t>
            </w:r>
            <w:r w:rsidR="005A5623" w:rsidRPr="00B52F95">
              <w:rPr>
                <w:rFonts w:ascii="標楷體" w:eastAsia="標楷體" w:hAnsi="標楷體" w:hint="eastAsia"/>
                <w:color w:val="000000" w:themeColor="text1"/>
                <w:szCs w:val="24"/>
              </w:rPr>
              <w:t>本部</w:t>
            </w:r>
            <w:r w:rsidRPr="00B52F95">
              <w:rPr>
                <w:rFonts w:ascii="標楷體" w:eastAsia="標楷體" w:hAnsi="標楷體" w:hint="eastAsia"/>
                <w:color w:val="000000" w:themeColor="text1"/>
                <w:szCs w:val="24"/>
              </w:rPr>
              <w:t>得要求經我國駐外館處之驗證。</w:t>
            </w:r>
          </w:p>
        </w:tc>
        <w:tc>
          <w:tcPr>
            <w:tcW w:w="2542" w:type="pct"/>
          </w:tcPr>
          <w:p w:rsidR="00C53675" w:rsidRPr="00B52F95" w:rsidRDefault="00F410EB" w:rsidP="00500DB4">
            <w:pPr>
              <w:jc w:val="both"/>
              <w:rPr>
                <w:rFonts w:ascii="標楷體" w:eastAsia="標楷體" w:hAnsi="標楷體"/>
                <w:color w:val="000000" w:themeColor="text1"/>
                <w:szCs w:val="24"/>
              </w:rPr>
            </w:pPr>
            <w:r w:rsidRPr="00B52F95">
              <w:rPr>
                <w:rFonts w:ascii="標楷體" w:eastAsia="標楷體" w:hAnsi="標楷體" w:hint="eastAsia"/>
                <w:color w:val="000000" w:themeColor="text1"/>
                <w:szCs w:val="24"/>
              </w:rPr>
              <w:t>按本法第六條第二項已明定雇主聘僱從事本標準規定工作之</w:t>
            </w:r>
            <w:r w:rsidR="00785D69" w:rsidRPr="00B52F95">
              <w:rPr>
                <w:rFonts w:ascii="標楷體" w:eastAsia="標楷體" w:hAnsi="標楷體" w:hint="eastAsia"/>
                <w:color w:val="000000" w:themeColor="text1"/>
                <w:szCs w:val="24"/>
              </w:rPr>
              <w:t>外國專業人才</w:t>
            </w:r>
            <w:r w:rsidRPr="00B52F95">
              <w:rPr>
                <w:rFonts w:ascii="標楷體" w:eastAsia="標楷體" w:hAnsi="標楷體" w:hint="eastAsia"/>
                <w:color w:val="000000" w:themeColor="text1"/>
                <w:szCs w:val="24"/>
              </w:rPr>
              <w:t>，其聘僱管理依就業服務法第四十六條第一項第一款至第六款工作者之規定辦理，</w:t>
            </w:r>
            <w:proofErr w:type="gramStart"/>
            <w:r w:rsidRPr="00B52F95">
              <w:rPr>
                <w:rFonts w:ascii="標楷體" w:eastAsia="標楷體" w:hAnsi="標楷體" w:hint="eastAsia"/>
                <w:color w:val="000000" w:themeColor="text1"/>
                <w:szCs w:val="24"/>
              </w:rPr>
              <w:t>爰</w:t>
            </w:r>
            <w:proofErr w:type="gramEnd"/>
            <w:r w:rsidRPr="00B52F95">
              <w:rPr>
                <w:rFonts w:ascii="標楷體" w:eastAsia="標楷體" w:hAnsi="標楷體" w:hint="eastAsia"/>
                <w:color w:val="000000" w:themeColor="text1"/>
                <w:szCs w:val="24"/>
              </w:rPr>
              <w:t>適用就業服務法第四十八條第二項授權</w:t>
            </w:r>
            <w:r w:rsidR="009E5149" w:rsidRPr="00B52F95">
              <w:rPr>
                <w:rFonts w:ascii="標楷體" w:eastAsia="標楷體" w:hAnsi="標楷體" w:hint="eastAsia"/>
                <w:color w:val="000000" w:themeColor="text1"/>
                <w:szCs w:val="24"/>
              </w:rPr>
              <w:t>及基於法規明確性原則</w:t>
            </w:r>
            <w:r w:rsidRPr="00B52F95">
              <w:rPr>
                <w:rFonts w:ascii="標楷體" w:eastAsia="標楷體" w:hAnsi="標楷體" w:hint="eastAsia"/>
                <w:color w:val="000000" w:themeColor="text1"/>
                <w:szCs w:val="24"/>
              </w:rPr>
              <w:t>，參照聘僱</w:t>
            </w:r>
            <w:r w:rsidR="00500DB4" w:rsidRPr="00B52F95">
              <w:rPr>
                <w:rFonts w:ascii="標楷體" w:eastAsia="標楷體" w:hAnsi="標楷體" w:hint="eastAsia"/>
                <w:color w:val="000000" w:themeColor="text1"/>
                <w:szCs w:val="24"/>
              </w:rPr>
              <w:t>辦法第七條規定，明定申請應備文件規定</w:t>
            </w:r>
            <w:r w:rsidRPr="00B52F95">
              <w:rPr>
                <w:rFonts w:ascii="標楷體" w:eastAsia="標楷體" w:hAnsi="標楷體" w:hint="eastAsia"/>
                <w:color w:val="000000" w:themeColor="text1"/>
                <w:szCs w:val="24"/>
              </w:rPr>
              <w:t>。</w:t>
            </w:r>
          </w:p>
        </w:tc>
      </w:tr>
      <w:tr w:rsidR="00B52F95" w:rsidRPr="00B52F95" w:rsidTr="002E6D7B">
        <w:trPr>
          <w:trHeight w:val="1305"/>
        </w:trPr>
        <w:tc>
          <w:tcPr>
            <w:tcW w:w="2458" w:type="pct"/>
          </w:tcPr>
          <w:p w:rsidR="00C271D9" w:rsidRPr="00B52F95" w:rsidRDefault="00C271D9" w:rsidP="00A3721F">
            <w:pPr>
              <w:ind w:left="163" w:hangingChars="68" w:hanging="163"/>
              <w:jc w:val="both"/>
              <w:rPr>
                <w:rFonts w:ascii="標楷體" w:eastAsia="標楷體" w:hAnsi="標楷體"/>
                <w:color w:val="000000" w:themeColor="text1"/>
                <w:szCs w:val="24"/>
              </w:rPr>
            </w:pPr>
            <w:r w:rsidRPr="00B52F95">
              <w:rPr>
                <w:rFonts w:ascii="標楷體" w:eastAsia="標楷體" w:hAnsi="標楷體" w:hint="eastAsia"/>
                <w:color w:val="000000" w:themeColor="text1"/>
                <w:szCs w:val="24"/>
              </w:rPr>
              <w:t>第</w:t>
            </w:r>
            <w:r w:rsidR="005C7862" w:rsidRPr="00B52F95">
              <w:rPr>
                <w:rFonts w:ascii="標楷體" w:eastAsia="標楷體" w:hAnsi="標楷體" w:hint="eastAsia"/>
                <w:color w:val="000000" w:themeColor="text1"/>
                <w:szCs w:val="24"/>
              </w:rPr>
              <w:t>九</w:t>
            </w:r>
            <w:r w:rsidRPr="00B52F95">
              <w:rPr>
                <w:rFonts w:ascii="標楷體" w:eastAsia="標楷體" w:hAnsi="標楷體" w:hint="eastAsia"/>
                <w:color w:val="000000" w:themeColor="text1"/>
                <w:szCs w:val="24"/>
              </w:rPr>
              <w:t>條  聘僱許可有效期</w:t>
            </w:r>
            <w:r w:rsidR="006809FB" w:rsidRPr="00B52F95">
              <w:rPr>
                <w:rFonts w:ascii="標楷體" w:eastAsia="標楷體" w:hAnsi="標楷體" w:hint="eastAsia"/>
                <w:color w:val="000000" w:themeColor="text1"/>
                <w:szCs w:val="24"/>
              </w:rPr>
              <w:t>限</w:t>
            </w:r>
            <w:r w:rsidRPr="00B52F95">
              <w:rPr>
                <w:rFonts w:ascii="標楷體" w:eastAsia="標楷體" w:hAnsi="標楷體" w:hint="eastAsia"/>
                <w:color w:val="000000" w:themeColor="text1"/>
                <w:szCs w:val="24"/>
              </w:rPr>
              <w:t>屆滿日前四個月期間內，雇主有繼續聘僱</w:t>
            </w:r>
            <w:r w:rsidR="00785D69" w:rsidRPr="00B52F95">
              <w:rPr>
                <w:rFonts w:ascii="標楷體" w:eastAsia="標楷體" w:hAnsi="標楷體" w:hint="eastAsia"/>
                <w:color w:val="000000" w:themeColor="text1"/>
                <w:szCs w:val="24"/>
              </w:rPr>
              <w:t>外國專業人才</w:t>
            </w:r>
            <w:r w:rsidR="005C7862" w:rsidRPr="00B52F95">
              <w:rPr>
                <w:rFonts w:ascii="標楷體" w:eastAsia="標楷體" w:hAnsi="標楷體" w:hint="eastAsia"/>
                <w:color w:val="000000" w:themeColor="text1"/>
                <w:szCs w:val="24"/>
              </w:rPr>
              <w:t>從事第</w:t>
            </w:r>
            <w:r w:rsidR="00A3721F" w:rsidRPr="00B52F95">
              <w:rPr>
                <w:rFonts w:ascii="標楷體" w:eastAsia="標楷體" w:hAnsi="標楷體" w:hint="eastAsia"/>
                <w:color w:val="000000" w:themeColor="text1"/>
                <w:szCs w:val="24"/>
              </w:rPr>
              <w:t>三</w:t>
            </w:r>
            <w:r w:rsidR="005C7862" w:rsidRPr="00B52F95">
              <w:rPr>
                <w:rFonts w:ascii="標楷體" w:eastAsia="標楷體" w:hAnsi="標楷體" w:hint="eastAsia"/>
                <w:color w:val="000000" w:themeColor="text1"/>
                <w:szCs w:val="24"/>
              </w:rPr>
              <w:t>條</w:t>
            </w:r>
            <w:r w:rsidR="006404C7" w:rsidRPr="00B52F95">
              <w:rPr>
                <w:rFonts w:ascii="標楷體" w:eastAsia="標楷體" w:hAnsi="標楷體" w:hint="eastAsia"/>
                <w:color w:val="000000" w:themeColor="text1"/>
                <w:szCs w:val="24"/>
              </w:rPr>
              <w:t>所定</w:t>
            </w:r>
            <w:r w:rsidR="005C7862" w:rsidRPr="00B52F95">
              <w:rPr>
                <w:rFonts w:ascii="標楷體" w:eastAsia="標楷體" w:hAnsi="標楷體" w:hint="eastAsia"/>
                <w:color w:val="000000" w:themeColor="text1"/>
                <w:szCs w:val="24"/>
              </w:rPr>
              <w:t>工作</w:t>
            </w:r>
            <w:r w:rsidRPr="00B52F95">
              <w:rPr>
                <w:rFonts w:ascii="標楷體" w:eastAsia="標楷體" w:hAnsi="標楷體" w:hint="eastAsia"/>
                <w:color w:val="000000" w:themeColor="text1"/>
                <w:szCs w:val="24"/>
              </w:rPr>
              <w:t>之必要者，於該期限</w:t>
            </w:r>
            <w:proofErr w:type="gramStart"/>
            <w:r w:rsidRPr="00B52F95">
              <w:rPr>
                <w:rFonts w:ascii="標楷體" w:eastAsia="標楷體" w:hAnsi="標楷體" w:hint="eastAsia"/>
                <w:color w:val="000000" w:themeColor="text1"/>
                <w:szCs w:val="24"/>
              </w:rPr>
              <w:t>內應備前條</w:t>
            </w:r>
            <w:proofErr w:type="gramEnd"/>
            <w:r w:rsidRPr="00B52F95">
              <w:rPr>
                <w:rFonts w:ascii="標楷體" w:eastAsia="標楷體" w:hAnsi="標楷體" w:hint="eastAsia"/>
                <w:color w:val="000000" w:themeColor="text1"/>
                <w:szCs w:val="24"/>
              </w:rPr>
              <w:t>第一項第一款、第三款至第六款規定之文件，向</w:t>
            </w:r>
            <w:r w:rsidR="005A5623" w:rsidRPr="00B52F95">
              <w:rPr>
                <w:rFonts w:ascii="標楷體" w:eastAsia="標楷體" w:hAnsi="標楷體" w:hint="eastAsia"/>
                <w:color w:val="000000" w:themeColor="text1"/>
                <w:szCs w:val="24"/>
              </w:rPr>
              <w:t>本部</w:t>
            </w:r>
            <w:r w:rsidRPr="00B52F95">
              <w:rPr>
                <w:rFonts w:ascii="標楷體" w:eastAsia="標楷體" w:hAnsi="標楷體" w:hint="eastAsia"/>
                <w:color w:val="000000" w:themeColor="text1"/>
                <w:szCs w:val="24"/>
              </w:rPr>
              <w:t>申請展延聘僱許可。但聘僱許可期間不足六個月者，應於聘僱許可</w:t>
            </w:r>
            <w:proofErr w:type="gramStart"/>
            <w:r w:rsidRPr="00B52F95">
              <w:rPr>
                <w:rFonts w:ascii="標楷體" w:eastAsia="標楷體" w:hAnsi="標楷體" w:hint="eastAsia"/>
                <w:color w:val="000000" w:themeColor="text1"/>
                <w:szCs w:val="24"/>
              </w:rPr>
              <w:t>期間逾</w:t>
            </w:r>
            <w:proofErr w:type="gramEnd"/>
            <w:r w:rsidRPr="00B52F95">
              <w:rPr>
                <w:rFonts w:ascii="標楷體" w:eastAsia="標楷體" w:hAnsi="標楷體" w:hint="eastAsia"/>
                <w:color w:val="000000" w:themeColor="text1"/>
                <w:szCs w:val="24"/>
              </w:rPr>
              <w:t>三分之二後，始得申請。</w:t>
            </w:r>
          </w:p>
          <w:p w:rsidR="008314A5" w:rsidRPr="00B52F95" w:rsidRDefault="008314A5" w:rsidP="008314A5">
            <w:pPr>
              <w:ind w:leftChars="67" w:left="161" w:firstLineChars="195" w:firstLine="468"/>
              <w:jc w:val="both"/>
              <w:rPr>
                <w:rFonts w:ascii="標楷體" w:eastAsia="標楷體" w:hAnsi="標楷體"/>
                <w:color w:val="000000" w:themeColor="text1"/>
                <w:szCs w:val="24"/>
              </w:rPr>
            </w:pPr>
            <w:r w:rsidRPr="00B52F95">
              <w:rPr>
                <w:rFonts w:ascii="標楷體" w:eastAsia="標楷體" w:hAnsi="標楷體" w:hint="eastAsia"/>
                <w:color w:val="000000" w:themeColor="text1"/>
                <w:szCs w:val="24"/>
              </w:rPr>
              <w:t>雇主因故不能於本標準規定期限內申請者，經本部認可後，得於十五日內，補行申請，並以一次為限。</w:t>
            </w:r>
          </w:p>
        </w:tc>
        <w:tc>
          <w:tcPr>
            <w:tcW w:w="2542" w:type="pct"/>
          </w:tcPr>
          <w:p w:rsidR="00F45D73" w:rsidRPr="00B52F95" w:rsidRDefault="00456D50" w:rsidP="008314A5">
            <w:pPr>
              <w:pStyle w:val="a9"/>
              <w:numPr>
                <w:ilvl w:val="0"/>
                <w:numId w:val="14"/>
              </w:numPr>
              <w:ind w:leftChars="0"/>
              <w:jc w:val="both"/>
              <w:rPr>
                <w:rFonts w:ascii="標楷體" w:eastAsia="標楷體" w:hAnsi="標楷體"/>
                <w:color w:val="000000" w:themeColor="text1"/>
                <w:szCs w:val="24"/>
              </w:rPr>
            </w:pPr>
            <w:r w:rsidRPr="00B52F95">
              <w:rPr>
                <w:rFonts w:ascii="標楷體" w:eastAsia="標楷體" w:hAnsi="標楷體" w:hint="eastAsia"/>
                <w:color w:val="000000" w:themeColor="text1"/>
                <w:szCs w:val="24"/>
              </w:rPr>
              <w:t>為規範雇主如有繼續聘僱</w:t>
            </w:r>
            <w:r w:rsidR="00785D69" w:rsidRPr="00B52F95">
              <w:rPr>
                <w:rFonts w:ascii="標楷體" w:eastAsia="標楷體" w:hAnsi="標楷體" w:hint="eastAsia"/>
                <w:color w:val="000000" w:themeColor="text1"/>
                <w:szCs w:val="24"/>
              </w:rPr>
              <w:t>外國專業人才</w:t>
            </w:r>
            <w:r w:rsidRPr="00B52F95">
              <w:rPr>
                <w:rFonts w:ascii="標楷體" w:eastAsia="標楷體" w:hAnsi="標楷體" w:hint="eastAsia"/>
                <w:color w:val="000000" w:themeColor="text1"/>
                <w:szCs w:val="24"/>
              </w:rPr>
              <w:t>需要</w:t>
            </w:r>
            <w:r w:rsidR="009E5149" w:rsidRPr="00B52F95">
              <w:rPr>
                <w:rFonts w:ascii="標楷體" w:eastAsia="標楷體" w:hAnsi="標楷體" w:hint="eastAsia"/>
                <w:color w:val="000000" w:themeColor="text1"/>
                <w:szCs w:val="24"/>
              </w:rPr>
              <w:t>時</w:t>
            </w:r>
            <w:r w:rsidR="00500DB4" w:rsidRPr="00B52F95">
              <w:rPr>
                <w:rFonts w:ascii="標楷體" w:eastAsia="標楷體" w:hAnsi="標楷體" w:hint="eastAsia"/>
                <w:color w:val="000000" w:themeColor="text1"/>
                <w:szCs w:val="24"/>
              </w:rPr>
              <w:t>，申請展延之程序</w:t>
            </w:r>
            <w:r w:rsidRPr="00B52F95">
              <w:rPr>
                <w:rFonts w:ascii="標楷體" w:eastAsia="標楷體" w:hAnsi="標楷體" w:hint="eastAsia"/>
                <w:color w:val="000000" w:themeColor="text1"/>
                <w:szCs w:val="24"/>
              </w:rPr>
              <w:t>及應備文件，</w:t>
            </w:r>
            <w:r w:rsidR="00F410EB" w:rsidRPr="00B52F95">
              <w:rPr>
                <w:rFonts w:ascii="標楷體" w:eastAsia="標楷體" w:hAnsi="標楷體" w:hint="eastAsia"/>
                <w:color w:val="000000" w:themeColor="text1"/>
                <w:szCs w:val="24"/>
              </w:rPr>
              <w:t>參照聘僱辦法第八條規定，明定</w:t>
            </w:r>
            <w:r w:rsidR="00500DB4" w:rsidRPr="00B52F95">
              <w:rPr>
                <w:rFonts w:ascii="標楷體" w:eastAsia="標楷體" w:hAnsi="標楷體" w:hint="eastAsia"/>
                <w:color w:val="000000" w:themeColor="text1"/>
                <w:szCs w:val="24"/>
              </w:rPr>
              <w:t>申請展延聘僱</w:t>
            </w:r>
            <w:r w:rsidRPr="00B52F95">
              <w:rPr>
                <w:rFonts w:ascii="標楷體" w:eastAsia="標楷體" w:hAnsi="標楷體" w:hint="eastAsia"/>
                <w:color w:val="000000" w:themeColor="text1"/>
                <w:szCs w:val="24"/>
              </w:rPr>
              <w:t>規定</w:t>
            </w:r>
            <w:r w:rsidR="00F410EB" w:rsidRPr="00B52F95">
              <w:rPr>
                <w:rFonts w:ascii="標楷體" w:eastAsia="標楷體" w:hAnsi="標楷體" w:hint="eastAsia"/>
                <w:color w:val="000000" w:themeColor="text1"/>
                <w:szCs w:val="24"/>
              </w:rPr>
              <w:t>。</w:t>
            </w:r>
          </w:p>
          <w:p w:rsidR="008314A5" w:rsidRPr="00B52F95" w:rsidRDefault="008314A5" w:rsidP="008314A5">
            <w:pPr>
              <w:pStyle w:val="a9"/>
              <w:numPr>
                <w:ilvl w:val="0"/>
                <w:numId w:val="14"/>
              </w:numPr>
              <w:ind w:leftChars="0"/>
              <w:jc w:val="both"/>
              <w:rPr>
                <w:rFonts w:ascii="標楷體" w:eastAsia="標楷體" w:hAnsi="標楷體"/>
                <w:color w:val="000000" w:themeColor="text1"/>
                <w:szCs w:val="24"/>
              </w:rPr>
            </w:pPr>
            <w:r w:rsidRPr="00B52F95">
              <w:rPr>
                <w:rFonts w:ascii="標楷體" w:eastAsia="標楷體" w:hAnsi="標楷體" w:hint="eastAsia"/>
                <w:color w:val="000000" w:themeColor="text1"/>
                <w:szCs w:val="24"/>
              </w:rPr>
              <w:t>為規範雇主補行申請程序，參照聘僱辦法第四十六條之</w:t>
            </w:r>
            <w:proofErr w:type="gramStart"/>
            <w:r w:rsidRPr="00B52F95">
              <w:rPr>
                <w:rFonts w:ascii="標楷體" w:eastAsia="標楷體" w:hAnsi="標楷體" w:hint="eastAsia"/>
                <w:color w:val="000000" w:themeColor="text1"/>
                <w:szCs w:val="24"/>
              </w:rPr>
              <w:t>一</w:t>
            </w:r>
            <w:proofErr w:type="gramEnd"/>
            <w:r w:rsidRPr="00B52F95">
              <w:rPr>
                <w:rFonts w:ascii="標楷體" w:eastAsia="標楷體" w:hAnsi="標楷體" w:hint="eastAsia"/>
                <w:color w:val="000000" w:themeColor="text1"/>
                <w:szCs w:val="24"/>
              </w:rPr>
              <w:t>規定，明定本條規定。</w:t>
            </w:r>
          </w:p>
        </w:tc>
      </w:tr>
      <w:tr w:rsidR="00B52F95" w:rsidRPr="00B52F95" w:rsidTr="002E6D7B">
        <w:trPr>
          <w:trHeight w:val="1305"/>
        </w:trPr>
        <w:tc>
          <w:tcPr>
            <w:tcW w:w="2458" w:type="pct"/>
          </w:tcPr>
          <w:p w:rsidR="005C7862" w:rsidRPr="00B52F95" w:rsidRDefault="005C7862" w:rsidP="00705C9C">
            <w:pPr>
              <w:ind w:left="235" w:hangingChars="98" w:hanging="235"/>
              <w:jc w:val="both"/>
              <w:rPr>
                <w:rFonts w:ascii="標楷體" w:eastAsia="標楷體" w:hAnsi="標楷體"/>
                <w:color w:val="000000" w:themeColor="text1"/>
                <w:szCs w:val="24"/>
              </w:rPr>
            </w:pPr>
            <w:r w:rsidRPr="00B52F95">
              <w:rPr>
                <w:rFonts w:ascii="標楷體" w:eastAsia="標楷體" w:hAnsi="標楷體" w:hint="eastAsia"/>
                <w:color w:val="000000" w:themeColor="text1"/>
                <w:szCs w:val="24"/>
              </w:rPr>
              <w:lastRenderedPageBreak/>
              <w:t>第十條  雇主申請聘僱</w:t>
            </w:r>
            <w:r w:rsidR="00785D69" w:rsidRPr="00B52F95">
              <w:rPr>
                <w:rFonts w:ascii="標楷體" w:eastAsia="標楷體" w:hAnsi="標楷體" w:hint="eastAsia"/>
                <w:color w:val="000000" w:themeColor="text1"/>
                <w:szCs w:val="24"/>
              </w:rPr>
              <w:t>外國專業人才</w:t>
            </w:r>
            <w:r w:rsidRPr="00B52F95">
              <w:rPr>
                <w:rFonts w:ascii="標楷體" w:eastAsia="標楷體" w:hAnsi="標楷體" w:hint="eastAsia"/>
                <w:color w:val="000000" w:themeColor="text1"/>
                <w:szCs w:val="24"/>
              </w:rPr>
              <w:t>，</w:t>
            </w:r>
            <w:r w:rsidR="005A5623" w:rsidRPr="00B52F95">
              <w:rPr>
                <w:rFonts w:ascii="標楷體" w:eastAsia="標楷體" w:hAnsi="標楷體" w:hint="eastAsia"/>
                <w:color w:val="000000" w:themeColor="text1"/>
                <w:szCs w:val="24"/>
              </w:rPr>
              <w:t>本部</w:t>
            </w:r>
            <w:r w:rsidRPr="00B52F95">
              <w:rPr>
                <w:rFonts w:ascii="標楷體" w:eastAsia="標楷體" w:hAnsi="標楷體" w:hint="eastAsia"/>
                <w:color w:val="000000" w:themeColor="text1"/>
                <w:szCs w:val="24"/>
              </w:rPr>
              <w:t>得公告</w:t>
            </w:r>
            <w:proofErr w:type="gramStart"/>
            <w:r w:rsidRPr="00B52F95">
              <w:rPr>
                <w:rFonts w:ascii="標楷體" w:eastAsia="標楷體" w:hAnsi="標楷體" w:hint="eastAsia"/>
                <w:color w:val="000000" w:themeColor="text1"/>
                <w:szCs w:val="24"/>
              </w:rPr>
              <w:t>採</w:t>
            </w:r>
            <w:proofErr w:type="gramEnd"/>
            <w:r w:rsidRPr="00B52F95">
              <w:rPr>
                <w:rFonts w:ascii="標楷體" w:eastAsia="標楷體" w:hAnsi="標楷體" w:hint="eastAsia"/>
                <w:color w:val="000000" w:themeColor="text1"/>
                <w:szCs w:val="24"/>
              </w:rPr>
              <w:t>網路傳輸方式申請。</w:t>
            </w:r>
          </w:p>
          <w:p w:rsidR="005C7862" w:rsidRPr="00B52F95" w:rsidRDefault="005C7862" w:rsidP="005C7862">
            <w:pPr>
              <w:ind w:leftChars="100" w:left="240" w:firstLineChars="204" w:firstLine="490"/>
              <w:jc w:val="both"/>
              <w:rPr>
                <w:rFonts w:ascii="標楷體" w:eastAsia="標楷體" w:hAnsi="標楷體"/>
                <w:color w:val="000000" w:themeColor="text1"/>
                <w:szCs w:val="24"/>
              </w:rPr>
            </w:pPr>
            <w:r w:rsidRPr="00B52F95">
              <w:rPr>
                <w:rFonts w:ascii="標楷體" w:eastAsia="標楷體" w:hAnsi="標楷體" w:hint="eastAsia"/>
                <w:color w:val="000000" w:themeColor="text1"/>
                <w:szCs w:val="24"/>
              </w:rPr>
              <w:t>雇主依前項規定之方式申請者，申請文件書面原本應自行保存至少五年。</w:t>
            </w:r>
          </w:p>
        </w:tc>
        <w:tc>
          <w:tcPr>
            <w:tcW w:w="2542" w:type="pct"/>
          </w:tcPr>
          <w:p w:rsidR="005C7862" w:rsidRPr="00B52F95" w:rsidRDefault="00DD4E24" w:rsidP="00472E7F">
            <w:pPr>
              <w:jc w:val="both"/>
              <w:rPr>
                <w:rFonts w:ascii="標楷體" w:eastAsia="標楷體" w:hAnsi="標楷體"/>
                <w:color w:val="000000" w:themeColor="text1"/>
                <w:szCs w:val="24"/>
              </w:rPr>
            </w:pPr>
            <w:r w:rsidRPr="00B52F95">
              <w:rPr>
                <w:rFonts w:ascii="標楷體" w:eastAsia="標楷體" w:hAnsi="標楷體" w:hint="eastAsia"/>
                <w:color w:val="000000" w:themeColor="text1"/>
                <w:szCs w:val="24"/>
              </w:rPr>
              <w:t>為提供雇主更便捷之申辦管道及簡化行政程序</w:t>
            </w:r>
            <w:r w:rsidR="00456D50" w:rsidRPr="00B52F95">
              <w:rPr>
                <w:rFonts w:ascii="標楷體" w:eastAsia="標楷體" w:hAnsi="標楷體" w:hint="eastAsia"/>
                <w:color w:val="000000" w:themeColor="text1"/>
                <w:szCs w:val="24"/>
              </w:rPr>
              <w:t>，</w:t>
            </w:r>
            <w:r w:rsidR="00472E7F" w:rsidRPr="00B52F95">
              <w:rPr>
                <w:rFonts w:ascii="標楷體" w:eastAsia="標楷體" w:hAnsi="標楷體" w:hint="eastAsia"/>
                <w:color w:val="000000" w:themeColor="text1"/>
                <w:szCs w:val="24"/>
              </w:rPr>
              <w:t>並配合本部資訊</w:t>
            </w:r>
            <w:r w:rsidR="002876D1" w:rsidRPr="00B52F95">
              <w:rPr>
                <w:rFonts w:ascii="標楷體" w:eastAsia="標楷體" w:hAnsi="標楷體" w:hint="eastAsia"/>
                <w:color w:val="000000" w:themeColor="text1"/>
                <w:szCs w:val="24"/>
              </w:rPr>
              <w:t>系統</w:t>
            </w:r>
            <w:r w:rsidR="00472E7F" w:rsidRPr="00B52F95">
              <w:rPr>
                <w:rFonts w:ascii="標楷體" w:eastAsia="標楷體" w:hAnsi="標楷體" w:hint="eastAsia"/>
                <w:color w:val="000000" w:themeColor="text1"/>
                <w:szCs w:val="24"/>
              </w:rPr>
              <w:t>修正作業</w:t>
            </w:r>
            <w:r w:rsidR="002876D1" w:rsidRPr="00B52F95">
              <w:rPr>
                <w:rFonts w:ascii="標楷體" w:eastAsia="標楷體" w:hAnsi="標楷體" w:hint="eastAsia"/>
                <w:color w:val="000000" w:themeColor="text1"/>
                <w:szCs w:val="24"/>
              </w:rPr>
              <w:t>，</w:t>
            </w:r>
            <w:r w:rsidR="00594BEA" w:rsidRPr="00B52F95">
              <w:rPr>
                <w:rFonts w:ascii="標楷體" w:eastAsia="標楷體" w:hAnsi="標楷體" w:hint="eastAsia"/>
                <w:color w:val="000000" w:themeColor="text1"/>
                <w:szCs w:val="24"/>
              </w:rPr>
              <w:t>將另行以公告方式指定網路傳輸申請實施日期，</w:t>
            </w:r>
            <w:r w:rsidR="00F410EB" w:rsidRPr="00B52F95">
              <w:rPr>
                <w:rFonts w:ascii="標楷體" w:eastAsia="標楷體" w:hAnsi="標楷體" w:hint="eastAsia"/>
                <w:color w:val="000000" w:themeColor="text1"/>
                <w:szCs w:val="24"/>
              </w:rPr>
              <w:t>參照聘僱辦法第</w:t>
            </w:r>
            <w:r w:rsidR="00B7078C" w:rsidRPr="00B52F95">
              <w:rPr>
                <w:rFonts w:ascii="標楷體" w:eastAsia="標楷體" w:hAnsi="標楷體" w:hint="eastAsia"/>
                <w:color w:val="000000" w:themeColor="text1"/>
                <w:szCs w:val="24"/>
              </w:rPr>
              <w:t>六</w:t>
            </w:r>
            <w:r w:rsidR="00F410EB" w:rsidRPr="00B52F95">
              <w:rPr>
                <w:rFonts w:ascii="標楷體" w:eastAsia="標楷體" w:hAnsi="標楷體" w:hint="eastAsia"/>
                <w:color w:val="000000" w:themeColor="text1"/>
                <w:szCs w:val="24"/>
              </w:rPr>
              <w:t>條</w:t>
            </w:r>
            <w:r w:rsidR="00B7078C" w:rsidRPr="00B52F95">
              <w:rPr>
                <w:rFonts w:ascii="標楷體" w:eastAsia="標楷體" w:hAnsi="標楷體" w:hint="eastAsia"/>
                <w:color w:val="000000" w:themeColor="text1"/>
                <w:szCs w:val="24"/>
              </w:rPr>
              <w:t>之</w:t>
            </w:r>
            <w:proofErr w:type="gramStart"/>
            <w:r w:rsidR="00B7078C" w:rsidRPr="00B52F95">
              <w:rPr>
                <w:rFonts w:ascii="標楷體" w:eastAsia="標楷體" w:hAnsi="標楷體" w:hint="eastAsia"/>
                <w:color w:val="000000" w:themeColor="text1"/>
                <w:szCs w:val="24"/>
              </w:rPr>
              <w:t>一</w:t>
            </w:r>
            <w:proofErr w:type="gramEnd"/>
            <w:r w:rsidR="00F410EB" w:rsidRPr="00B52F95">
              <w:rPr>
                <w:rFonts w:ascii="標楷體" w:eastAsia="標楷體" w:hAnsi="標楷體" w:hint="eastAsia"/>
                <w:color w:val="000000" w:themeColor="text1"/>
                <w:szCs w:val="24"/>
              </w:rPr>
              <w:t>規定，明定</w:t>
            </w:r>
            <w:r w:rsidR="00B7078C" w:rsidRPr="00B52F95">
              <w:rPr>
                <w:rFonts w:ascii="標楷體" w:eastAsia="標楷體" w:hAnsi="標楷體" w:hint="eastAsia"/>
                <w:color w:val="000000" w:themeColor="text1"/>
                <w:szCs w:val="24"/>
              </w:rPr>
              <w:t>雇主得</w:t>
            </w:r>
            <w:proofErr w:type="gramStart"/>
            <w:r w:rsidR="00B7078C" w:rsidRPr="00B52F95">
              <w:rPr>
                <w:rFonts w:ascii="標楷體" w:eastAsia="標楷體" w:hAnsi="標楷體" w:hint="eastAsia"/>
                <w:color w:val="000000" w:themeColor="text1"/>
                <w:szCs w:val="24"/>
              </w:rPr>
              <w:t>採</w:t>
            </w:r>
            <w:proofErr w:type="gramEnd"/>
            <w:r w:rsidR="00B7078C" w:rsidRPr="00B52F95">
              <w:rPr>
                <w:rFonts w:ascii="標楷體" w:eastAsia="標楷體" w:hAnsi="標楷體" w:hint="eastAsia"/>
                <w:color w:val="000000" w:themeColor="text1"/>
                <w:szCs w:val="24"/>
              </w:rPr>
              <w:t>網路傳輸方式申請</w:t>
            </w:r>
            <w:r w:rsidRPr="00B52F95">
              <w:rPr>
                <w:rFonts w:ascii="標楷體" w:eastAsia="標楷體" w:hAnsi="標楷體" w:hint="eastAsia"/>
                <w:color w:val="000000" w:themeColor="text1"/>
                <w:szCs w:val="24"/>
              </w:rPr>
              <w:t>之規定</w:t>
            </w:r>
            <w:r w:rsidR="00F410EB" w:rsidRPr="00B52F95">
              <w:rPr>
                <w:rFonts w:ascii="標楷體" w:eastAsia="標楷體" w:hAnsi="標楷體" w:hint="eastAsia"/>
                <w:color w:val="000000" w:themeColor="text1"/>
                <w:szCs w:val="24"/>
              </w:rPr>
              <w:t>。</w:t>
            </w:r>
          </w:p>
        </w:tc>
      </w:tr>
      <w:tr w:rsidR="00B52F95" w:rsidRPr="00B52F95" w:rsidTr="002E6D7B">
        <w:trPr>
          <w:trHeight w:val="1305"/>
        </w:trPr>
        <w:tc>
          <w:tcPr>
            <w:tcW w:w="2458" w:type="pct"/>
          </w:tcPr>
          <w:p w:rsidR="005C7862" w:rsidRPr="00B52F95" w:rsidRDefault="005C7862" w:rsidP="00705C9C">
            <w:pPr>
              <w:ind w:left="235" w:hangingChars="98" w:hanging="235"/>
              <w:jc w:val="both"/>
              <w:rPr>
                <w:rFonts w:ascii="標楷體" w:eastAsia="標楷體" w:hAnsi="標楷體"/>
                <w:color w:val="000000" w:themeColor="text1"/>
                <w:szCs w:val="24"/>
              </w:rPr>
            </w:pPr>
            <w:r w:rsidRPr="00B52F95">
              <w:rPr>
                <w:rFonts w:ascii="標楷體" w:eastAsia="標楷體" w:hAnsi="標楷體" w:hint="eastAsia"/>
                <w:color w:val="000000" w:themeColor="text1"/>
                <w:szCs w:val="24"/>
              </w:rPr>
              <w:t>第十一條  雇主申請聘僱</w:t>
            </w:r>
            <w:r w:rsidR="00785D69" w:rsidRPr="00B52F95">
              <w:rPr>
                <w:rFonts w:ascii="標楷體" w:eastAsia="標楷體" w:hAnsi="標楷體" w:hint="eastAsia"/>
                <w:color w:val="000000" w:themeColor="text1"/>
                <w:szCs w:val="24"/>
              </w:rPr>
              <w:t>外國專業人才</w:t>
            </w:r>
            <w:r w:rsidRPr="00B52F95">
              <w:rPr>
                <w:rFonts w:ascii="標楷體" w:eastAsia="標楷體" w:hAnsi="標楷體" w:hint="eastAsia"/>
                <w:color w:val="000000" w:themeColor="text1"/>
                <w:szCs w:val="24"/>
              </w:rPr>
              <w:t>之應備文件中，有經政府機關（構）或國營事業機構開具之證明文件，且得由</w:t>
            </w:r>
            <w:r w:rsidR="005A5623" w:rsidRPr="00B52F95">
              <w:rPr>
                <w:rFonts w:ascii="標楷體" w:eastAsia="標楷體" w:hAnsi="標楷體" w:hint="eastAsia"/>
                <w:color w:val="000000" w:themeColor="text1"/>
                <w:szCs w:val="24"/>
              </w:rPr>
              <w:t>本部</w:t>
            </w:r>
            <w:r w:rsidRPr="00B52F95">
              <w:rPr>
                <w:rFonts w:ascii="標楷體" w:eastAsia="標楷體" w:hAnsi="標楷體" w:hint="eastAsia"/>
                <w:color w:val="000000" w:themeColor="text1"/>
                <w:szCs w:val="24"/>
              </w:rPr>
              <w:t>自網路查知者，得免</w:t>
            </w:r>
            <w:proofErr w:type="gramStart"/>
            <w:r w:rsidRPr="00B52F95">
              <w:rPr>
                <w:rFonts w:ascii="標楷體" w:eastAsia="標楷體" w:hAnsi="標楷體" w:hint="eastAsia"/>
                <w:color w:val="000000" w:themeColor="text1"/>
                <w:szCs w:val="24"/>
              </w:rPr>
              <w:t>附</w:t>
            </w:r>
            <w:proofErr w:type="gramEnd"/>
            <w:r w:rsidRPr="00B52F95">
              <w:rPr>
                <w:rFonts w:ascii="標楷體" w:eastAsia="標楷體" w:hAnsi="標楷體" w:hint="eastAsia"/>
                <w:color w:val="000000" w:themeColor="text1"/>
                <w:szCs w:val="24"/>
              </w:rPr>
              <w:t>。</w:t>
            </w:r>
          </w:p>
          <w:p w:rsidR="005C7862" w:rsidRPr="00B52F95" w:rsidRDefault="005C7862" w:rsidP="005C7862">
            <w:pPr>
              <w:ind w:leftChars="100" w:left="240" w:firstLineChars="204" w:firstLine="490"/>
              <w:jc w:val="both"/>
              <w:rPr>
                <w:rFonts w:ascii="標楷體" w:eastAsia="標楷體" w:hAnsi="標楷體"/>
                <w:color w:val="000000" w:themeColor="text1"/>
                <w:szCs w:val="24"/>
              </w:rPr>
            </w:pPr>
            <w:r w:rsidRPr="00B52F95">
              <w:rPr>
                <w:rFonts w:ascii="標楷體" w:eastAsia="標楷體" w:hAnsi="標楷體" w:hint="eastAsia"/>
                <w:color w:val="000000" w:themeColor="text1"/>
                <w:szCs w:val="24"/>
              </w:rPr>
              <w:t>前項免附之文件，由</w:t>
            </w:r>
            <w:r w:rsidR="005A5623" w:rsidRPr="00B52F95">
              <w:rPr>
                <w:rFonts w:ascii="標楷體" w:eastAsia="標楷體" w:hAnsi="標楷體" w:hint="eastAsia"/>
                <w:color w:val="000000" w:themeColor="text1"/>
                <w:szCs w:val="24"/>
              </w:rPr>
              <w:t>本部</w:t>
            </w:r>
            <w:r w:rsidRPr="00B52F95">
              <w:rPr>
                <w:rFonts w:ascii="標楷體" w:eastAsia="標楷體" w:hAnsi="標楷體" w:hint="eastAsia"/>
                <w:color w:val="000000" w:themeColor="text1"/>
                <w:szCs w:val="24"/>
              </w:rPr>
              <w:t>公告之。</w:t>
            </w:r>
          </w:p>
        </w:tc>
        <w:tc>
          <w:tcPr>
            <w:tcW w:w="2542" w:type="pct"/>
          </w:tcPr>
          <w:p w:rsidR="005C7862" w:rsidRPr="00B52F95" w:rsidRDefault="00B7078C" w:rsidP="00500DB4">
            <w:pPr>
              <w:jc w:val="both"/>
              <w:rPr>
                <w:rFonts w:ascii="標楷體" w:eastAsia="標楷體" w:hAnsi="標楷體"/>
                <w:color w:val="000000" w:themeColor="text1"/>
                <w:szCs w:val="24"/>
              </w:rPr>
            </w:pPr>
            <w:r w:rsidRPr="00B52F95">
              <w:rPr>
                <w:rFonts w:ascii="標楷體" w:eastAsia="標楷體" w:hAnsi="標楷體" w:hint="eastAsia"/>
                <w:color w:val="000000" w:themeColor="text1"/>
                <w:szCs w:val="24"/>
              </w:rPr>
              <w:t>參照聘僱辦法第六條之二規定，明定雇主申請文件得透過網路</w:t>
            </w:r>
            <w:proofErr w:type="gramStart"/>
            <w:r w:rsidRPr="00B52F95">
              <w:rPr>
                <w:rFonts w:ascii="標楷體" w:eastAsia="標楷體" w:hAnsi="標楷體" w:hint="eastAsia"/>
                <w:color w:val="000000" w:themeColor="text1"/>
                <w:szCs w:val="24"/>
              </w:rPr>
              <w:t>介</w:t>
            </w:r>
            <w:proofErr w:type="gramEnd"/>
            <w:r w:rsidRPr="00B52F95">
              <w:rPr>
                <w:rFonts w:ascii="標楷體" w:eastAsia="標楷體" w:hAnsi="標楷體" w:hint="eastAsia"/>
                <w:color w:val="000000" w:themeColor="text1"/>
                <w:szCs w:val="24"/>
              </w:rPr>
              <w:t>接其他機關(</w:t>
            </w:r>
            <w:r w:rsidR="00172DED" w:rsidRPr="00B52F95">
              <w:rPr>
                <w:rFonts w:ascii="標楷體" w:eastAsia="標楷體" w:hAnsi="標楷體" w:hint="eastAsia"/>
                <w:color w:val="000000" w:themeColor="text1"/>
                <w:szCs w:val="24"/>
              </w:rPr>
              <w:t>構</w:t>
            </w:r>
            <w:r w:rsidRPr="00B52F95">
              <w:rPr>
                <w:rFonts w:ascii="標楷體" w:eastAsia="標楷體" w:hAnsi="標楷體" w:hint="eastAsia"/>
                <w:color w:val="000000" w:themeColor="text1"/>
                <w:szCs w:val="24"/>
              </w:rPr>
              <w:t>)查知者</w:t>
            </w:r>
            <w:r w:rsidR="00500DB4" w:rsidRPr="00B52F95">
              <w:rPr>
                <w:rFonts w:ascii="標楷體" w:eastAsia="標楷體" w:hAnsi="標楷體" w:hint="eastAsia"/>
                <w:color w:val="000000" w:themeColor="text1"/>
                <w:szCs w:val="24"/>
              </w:rPr>
              <w:t>，</w:t>
            </w:r>
            <w:r w:rsidRPr="00B52F95">
              <w:rPr>
                <w:rFonts w:ascii="標楷體" w:eastAsia="標楷體" w:hAnsi="標楷體" w:hint="eastAsia"/>
                <w:color w:val="000000" w:themeColor="text1"/>
                <w:szCs w:val="24"/>
              </w:rPr>
              <w:t>得免附</w:t>
            </w:r>
            <w:r w:rsidR="00500DB4" w:rsidRPr="00B52F95">
              <w:rPr>
                <w:rFonts w:ascii="標楷體" w:eastAsia="標楷體" w:hAnsi="標楷體" w:hint="eastAsia"/>
                <w:color w:val="000000" w:themeColor="text1"/>
                <w:szCs w:val="24"/>
              </w:rPr>
              <w:t>規定</w:t>
            </w:r>
            <w:r w:rsidRPr="00B52F95">
              <w:rPr>
                <w:rFonts w:ascii="標楷體" w:eastAsia="標楷體" w:hAnsi="標楷體" w:hint="eastAsia"/>
                <w:color w:val="000000" w:themeColor="text1"/>
                <w:szCs w:val="24"/>
              </w:rPr>
              <w:t>。</w:t>
            </w:r>
          </w:p>
        </w:tc>
      </w:tr>
      <w:tr w:rsidR="00B52F95" w:rsidRPr="00B52F95" w:rsidTr="002E6D7B">
        <w:trPr>
          <w:trHeight w:val="558"/>
        </w:trPr>
        <w:tc>
          <w:tcPr>
            <w:tcW w:w="2458" w:type="pct"/>
          </w:tcPr>
          <w:p w:rsidR="00B7078C" w:rsidRPr="00B52F95" w:rsidRDefault="00B7078C" w:rsidP="00B7078C">
            <w:pPr>
              <w:ind w:left="240" w:hangingChars="100" w:hanging="240"/>
              <w:jc w:val="both"/>
              <w:rPr>
                <w:rFonts w:ascii="標楷體" w:eastAsia="標楷體" w:hAnsi="標楷體"/>
                <w:color w:val="000000" w:themeColor="text1"/>
                <w:szCs w:val="24"/>
              </w:rPr>
            </w:pPr>
            <w:r w:rsidRPr="00B52F95">
              <w:rPr>
                <w:rFonts w:ascii="標楷體" w:eastAsia="標楷體" w:hAnsi="標楷體" w:hint="eastAsia"/>
                <w:color w:val="000000" w:themeColor="text1"/>
                <w:szCs w:val="24"/>
              </w:rPr>
              <w:t>第十二條  雇主申請聘僱</w:t>
            </w:r>
            <w:r w:rsidR="00785D69" w:rsidRPr="00B52F95">
              <w:rPr>
                <w:rFonts w:ascii="標楷體" w:eastAsia="標楷體" w:hAnsi="標楷體" w:hint="eastAsia"/>
                <w:color w:val="000000" w:themeColor="text1"/>
                <w:szCs w:val="24"/>
              </w:rPr>
              <w:t>外國專業人才</w:t>
            </w:r>
            <w:r w:rsidRPr="00B52F95">
              <w:rPr>
                <w:rFonts w:ascii="標楷體" w:eastAsia="標楷體" w:hAnsi="標楷體" w:hint="eastAsia"/>
                <w:color w:val="000000" w:themeColor="text1"/>
                <w:szCs w:val="24"/>
              </w:rPr>
              <w:t>有下列情形之</w:t>
            </w:r>
            <w:proofErr w:type="gramStart"/>
            <w:r w:rsidRPr="00B52F95">
              <w:rPr>
                <w:rFonts w:ascii="標楷體" w:eastAsia="標楷體" w:hAnsi="標楷體" w:hint="eastAsia"/>
                <w:color w:val="000000" w:themeColor="text1"/>
                <w:szCs w:val="24"/>
              </w:rPr>
              <w:t>一</w:t>
            </w:r>
            <w:proofErr w:type="gramEnd"/>
            <w:r w:rsidRPr="00B52F95">
              <w:rPr>
                <w:rFonts w:ascii="標楷體" w:eastAsia="標楷體" w:hAnsi="標楷體" w:hint="eastAsia"/>
                <w:color w:val="000000" w:themeColor="text1"/>
                <w:szCs w:val="24"/>
              </w:rPr>
              <w:t>者，</w:t>
            </w:r>
            <w:r w:rsidR="005A5623" w:rsidRPr="00B52F95">
              <w:rPr>
                <w:rFonts w:ascii="標楷體" w:eastAsia="標楷體" w:hAnsi="標楷體" w:hint="eastAsia"/>
                <w:color w:val="000000" w:themeColor="text1"/>
                <w:szCs w:val="24"/>
              </w:rPr>
              <w:t>本部</w:t>
            </w:r>
            <w:r w:rsidRPr="00B52F95">
              <w:rPr>
                <w:rFonts w:ascii="標楷體" w:eastAsia="標楷體" w:hAnsi="標楷體" w:hint="eastAsia"/>
                <w:color w:val="000000" w:themeColor="text1"/>
                <w:szCs w:val="24"/>
              </w:rPr>
              <w:t>應不予聘僱許可或展延聘僱許可之全部或一部：</w:t>
            </w:r>
          </w:p>
          <w:p w:rsidR="00B7078C" w:rsidRPr="00B52F95" w:rsidRDefault="00BC5923" w:rsidP="00B3276A">
            <w:pPr>
              <w:pStyle w:val="a9"/>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color w:val="000000" w:themeColor="text1"/>
                <w:szCs w:val="24"/>
              </w:rPr>
            </w:pPr>
            <w:r w:rsidRPr="00B52F95">
              <w:rPr>
                <w:rFonts w:ascii="標楷體" w:eastAsia="標楷體" w:hAnsi="標楷體" w:hint="eastAsia"/>
                <w:color w:val="000000" w:themeColor="text1"/>
                <w:szCs w:val="24"/>
              </w:rPr>
              <w:t>提供不實資料。</w:t>
            </w:r>
          </w:p>
          <w:p w:rsidR="00B3276A" w:rsidRPr="00B52F95" w:rsidRDefault="00BC5923" w:rsidP="00B3276A">
            <w:pPr>
              <w:pStyle w:val="a9"/>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color w:val="000000" w:themeColor="text1"/>
                <w:szCs w:val="24"/>
              </w:rPr>
            </w:pPr>
            <w:r w:rsidRPr="00B52F95">
              <w:rPr>
                <w:rFonts w:ascii="標楷體" w:eastAsia="標楷體" w:hAnsi="標楷體" w:hint="eastAsia"/>
                <w:color w:val="000000" w:themeColor="text1"/>
                <w:szCs w:val="24"/>
              </w:rPr>
              <w:t>依中央衛生福利主管機關訂定相關之受聘僱</w:t>
            </w:r>
            <w:r w:rsidR="00785D69" w:rsidRPr="00B52F95">
              <w:rPr>
                <w:rFonts w:ascii="標楷體" w:eastAsia="標楷體" w:hAnsi="標楷體" w:hint="eastAsia"/>
                <w:color w:val="000000" w:themeColor="text1"/>
                <w:szCs w:val="24"/>
              </w:rPr>
              <w:t>外國</w:t>
            </w:r>
            <w:r w:rsidR="003F18EF" w:rsidRPr="00B52F95">
              <w:rPr>
                <w:rFonts w:ascii="標楷體" w:eastAsia="標楷體" w:hAnsi="標楷體" w:hint="eastAsia"/>
                <w:color w:val="000000" w:themeColor="text1"/>
                <w:szCs w:val="24"/>
              </w:rPr>
              <w:t>人</w:t>
            </w:r>
            <w:r w:rsidRPr="00B52F95">
              <w:rPr>
                <w:rFonts w:ascii="標楷體" w:eastAsia="標楷體" w:hAnsi="標楷體" w:hint="eastAsia"/>
                <w:color w:val="000000" w:themeColor="text1"/>
                <w:szCs w:val="24"/>
              </w:rPr>
              <w:t>健康檢查管理辦法規定，健康檢查不合格。</w:t>
            </w:r>
          </w:p>
          <w:p w:rsidR="00A3721F" w:rsidRPr="00B52F95" w:rsidRDefault="00BC5923" w:rsidP="00BC5923">
            <w:pPr>
              <w:pStyle w:val="a9"/>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color w:val="000000" w:themeColor="text1"/>
                <w:szCs w:val="24"/>
              </w:rPr>
            </w:pPr>
            <w:r w:rsidRPr="00B52F95">
              <w:rPr>
                <w:rFonts w:ascii="標楷體" w:eastAsia="標楷體" w:hAnsi="標楷體" w:hint="eastAsia"/>
                <w:color w:val="000000" w:themeColor="text1"/>
                <w:szCs w:val="24"/>
              </w:rPr>
              <w:t>不符申請規定，經限期補正，屆期未補正。</w:t>
            </w:r>
          </w:p>
          <w:p w:rsidR="00BC5923" w:rsidRPr="00B52F95" w:rsidRDefault="00C760A9" w:rsidP="00B3276A">
            <w:pPr>
              <w:pStyle w:val="a9"/>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color w:val="000000" w:themeColor="text1"/>
                <w:szCs w:val="24"/>
              </w:rPr>
            </w:pPr>
            <w:r w:rsidRPr="00B52F95">
              <w:rPr>
                <w:rFonts w:ascii="標楷體" w:eastAsia="標楷體" w:hAnsi="標楷體" w:hint="eastAsia"/>
                <w:color w:val="000000" w:themeColor="text1"/>
                <w:szCs w:val="24"/>
              </w:rPr>
              <w:t>有第六條各款規定情形之</w:t>
            </w:r>
            <w:proofErr w:type="gramStart"/>
            <w:r w:rsidRPr="00B52F95">
              <w:rPr>
                <w:rFonts w:ascii="標楷體" w:eastAsia="標楷體" w:hAnsi="標楷體" w:hint="eastAsia"/>
                <w:color w:val="000000" w:themeColor="text1"/>
                <w:szCs w:val="24"/>
              </w:rPr>
              <w:t>一</w:t>
            </w:r>
            <w:proofErr w:type="gramEnd"/>
            <w:r w:rsidR="00BC5923" w:rsidRPr="00B52F95">
              <w:rPr>
                <w:rFonts w:ascii="標楷體" w:eastAsia="標楷體" w:hAnsi="標楷體" w:hint="eastAsia"/>
                <w:color w:val="000000" w:themeColor="text1"/>
                <w:szCs w:val="24"/>
              </w:rPr>
              <w:t>。</w:t>
            </w:r>
          </w:p>
          <w:p w:rsidR="00BC5923" w:rsidRPr="00B52F95" w:rsidRDefault="00C760A9" w:rsidP="00B3276A">
            <w:pPr>
              <w:pStyle w:val="a9"/>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color w:val="000000" w:themeColor="text1"/>
                <w:szCs w:val="24"/>
              </w:rPr>
            </w:pPr>
            <w:r w:rsidRPr="00B52F95">
              <w:rPr>
                <w:rFonts w:ascii="標楷體" w:eastAsia="標楷體" w:hAnsi="標楷體" w:hint="eastAsia"/>
                <w:color w:val="000000" w:themeColor="text1"/>
                <w:szCs w:val="24"/>
              </w:rPr>
              <w:t>其他不符本標準之規定</w:t>
            </w:r>
            <w:r w:rsidR="00BC5923" w:rsidRPr="00B52F95">
              <w:rPr>
                <w:rFonts w:ascii="標楷體" w:eastAsia="標楷體" w:hAnsi="標楷體" w:hint="eastAsia"/>
                <w:color w:val="000000" w:themeColor="text1"/>
                <w:szCs w:val="24"/>
              </w:rPr>
              <w:t>。</w:t>
            </w:r>
          </w:p>
        </w:tc>
        <w:tc>
          <w:tcPr>
            <w:tcW w:w="2542" w:type="pct"/>
          </w:tcPr>
          <w:p w:rsidR="00B7078C" w:rsidRPr="00B52F95" w:rsidRDefault="00A97E78" w:rsidP="003F18EF">
            <w:pPr>
              <w:jc w:val="both"/>
              <w:rPr>
                <w:rFonts w:ascii="標楷體" w:eastAsia="標楷體" w:hAnsi="標楷體"/>
                <w:color w:val="000000" w:themeColor="text1"/>
                <w:szCs w:val="24"/>
              </w:rPr>
            </w:pPr>
            <w:r w:rsidRPr="00B52F95">
              <w:rPr>
                <w:rFonts w:ascii="標楷體" w:eastAsia="標楷體" w:hAnsi="標楷體" w:hint="eastAsia"/>
                <w:color w:val="000000" w:themeColor="text1"/>
                <w:szCs w:val="24"/>
              </w:rPr>
              <w:t>為管理雇主聘僱</w:t>
            </w:r>
            <w:r w:rsidR="00785D69" w:rsidRPr="00B52F95">
              <w:rPr>
                <w:rFonts w:ascii="標楷體" w:eastAsia="標楷體" w:hAnsi="標楷體" w:hint="eastAsia"/>
                <w:color w:val="000000" w:themeColor="text1"/>
                <w:szCs w:val="24"/>
              </w:rPr>
              <w:t>外國專業人才</w:t>
            </w:r>
            <w:r w:rsidR="00DD4E24" w:rsidRPr="00B52F95">
              <w:rPr>
                <w:rFonts w:ascii="標楷體" w:eastAsia="標楷體" w:hAnsi="標楷體" w:hint="eastAsia"/>
                <w:color w:val="000000" w:themeColor="text1"/>
                <w:szCs w:val="24"/>
              </w:rPr>
              <w:t>，</w:t>
            </w:r>
            <w:r w:rsidR="008177DA" w:rsidRPr="00B52F95">
              <w:rPr>
                <w:rFonts w:ascii="標楷體" w:eastAsia="標楷體" w:hAnsi="標楷體" w:cs="標楷體" w:hint="eastAsia"/>
                <w:color w:val="000000" w:themeColor="text1"/>
              </w:rPr>
              <w:t>考量本法第六條第二項已明定雇主聘僱從事本標準規定工作之</w:t>
            </w:r>
            <w:r w:rsidR="00785D69" w:rsidRPr="00B52F95">
              <w:rPr>
                <w:rFonts w:ascii="標楷體" w:eastAsia="標楷體" w:hAnsi="標楷體" w:cs="標楷體" w:hint="eastAsia"/>
                <w:color w:val="000000" w:themeColor="text1"/>
              </w:rPr>
              <w:t>外國專業人才</w:t>
            </w:r>
            <w:r w:rsidR="008177DA" w:rsidRPr="00B52F95">
              <w:rPr>
                <w:rFonts w:ascii="標楷體" w:eastAsia="標楷體" w:hAnsi="標楷體" w:cs="標楷體" w:hint="eastAsia"/>
                <w:color w:val="000000" w:themeColor="text1"/>
              </w:rPr>
              <w:t>管理，依就業服務法第四十六條第一項第一款至第六款工作者之規定辦理，現行補習班外語教師依受聘僱</w:t>
            </w:r>
            <w:r w:rsidR="00785D69" w:rsidRPr="00B52F95">
              <w:rPr>
                <w:rFonts w:ascii="標楷體" w:eastAsia="標楷體" w:hAnsi="標楷體" w:cs="標楷體" w:hint="eastAsia"/>
                <w:color w:val="000000" w:themeColor="text1"/>
              </w:rPr>
              <w:t>外國</w:t>
            </w:r>
            <w:r w:rsidR="003F18EF" w:rsidRPr="00B52F95">
              <w:rPr>
                <w:rFonts w:ascii="標楷體" w:eastAsia="標楷體" w:hAnsi="標楷體" w:cs="標楷體" w:hint="eastAsia"/>
                <w:color w:val="000000" w:themeColor="text1"/>
              </w:rPr>
              <w:t>人</w:t>
            </w:r>
            <w:r w:rsidR="008177DA" w:rsidRPr="00B52F95">
              <w:rPr>
                <w:rFonts w:ascii="標楷體" w:eastAsia="標楷體" w:hAnsi="標楷體" w:cs="標楷體" w:hint="eastAsia"/>
                <w:color w:val="000000" w:themeColor="text1"/>
              </w:rPr>
              <w:t>健康檢查管理辦法定有健康檢查事項，</w:t>
            </w:r>
            <w:proofErr w:type="gramStart"/>
            <w:r w:rsidR="008177DA" w:rsidRPr="00B52F95">
              <w:rPr>
                <w:rFonts w:ascii="標楷體" w:eastAsia="標楷體" w:hAnsi="標楷體" w:cs="標楷體" w:hint="eastAsia"/>
                <w:color w:val="000000" w:themeColor="text1"/>
              </w:rPr>
              <w:t>爰</w:t>
            </w:r>
            <w:proofErr w:type="gramEnd"/>
            <w:r w:rsidR="008177DA" w:rsidRPr="00B52F95">
              <w:rPr>
                <w:rFonts w:ascii="標楷體" w:eastAsia="標楷體" w:hAnsi="標楷體" w:cs="標楷體" w:hint="eastAsia"/>
                <w:color w:val="000000" w:themeColor="text1"/>
              </w:rPr>
              <w:t>參照聘僱辦法第十一條規定，明定雇主申請不予許可規定。</w:t>
            </w:r>
          </w:p>
        </w:tc>
      </w:tr>
      <w:tr w:rsidR="00B52F95" w:rsidRPr="00B52F95" w:rsidTr="002E6D7B">
        <w:trPr>
          <w:trHeight w:val="268"/>
        </w:trPr>
        <w:tc>
          <w:tcPr>
            <w:tcW w:w="2458" w:type="pct"/>
          </w:tcPr>
          <w:p w:rsidR="008314A5" w:rsidRPr="00B52F95" w:rsidRDefault="005F3511" w:rsidP="008314A5">
            <w:pPr>
              <w:ind w:left="240" w:hangingChars="100" w:hanging="240"/>
              <w:jc w:val="both"/>
              <w:rPr>
                <w:rFonts w:ascii="標楷體" w:eastAsia="標楷體" w:hAnsi="標楷體"/>
                <w:color w:val="000000" w:themeColor="text1"/>
                <w:szCs w:val="24"/>
              </w:rPr>
            </w:pPr>
            <w:r w:rsidRPr="00B52F95">
              <w:rPr>
                <w:rFonts w:ascii="標楷體" w:eastAsia="標楷體" w:hAnsi="標楷體" w:hint="eastAsia"/>
                <w:color w:val="000000" w:themeColor="text1"/>
                <w:szCs w:val="24"/>
              </w:rPr>
              <w:t>第十三</w:t>
            </w:r>
            <w:r w:rsidR="008314A5" w:rsidRPr="00B52F95">
              <w:rPr>
                <w:rFonts w:ascii="標楷體" w:eastAsia="標楷體" w:hAnsi="標楷體" w:hint="eastAsia"/>
                <w:color w:val="000000" w:themeColor="text1"/>
                <w:szCs w:val="24"/>
              </w:rPr>
              <w:t>條  本標準所規定之書表格式，由本部定之。</w:t>
            </w:r>
          </w:p>
        </w:tc>
        <w:tc>
          <w:tcPr>
            <w:tcW w:w="2542" w:type="pct"/>
          </w:tcPr>
          <w:p w:rsidR="008314A5" w:rsidRPr="00B52F95" w:rsidRDefault="008314A5" w:rsidP="008314A5">
            <w:pPr>
              <w:jc w:val="both"/>
              <w:rPr>
                <w:rFonts w:ascii="標楷體" w:eastAsia="標楷體" w:hAnsi="標楷體"/>
                <w:color w:val="000000" w:themeColor="text1"/>
                <w:szCs w:val="24"/>
              </w:rPr>
            </w:pPr>
            <w:r w:rsidRPr="00B52F95">
              <w:rPr>
                <w:rFonts w:ascii="標楷體" w:eastAsia="標楷體" w:hAnsi="標楷體" w:hint="eastAsia"/>
                <w:color w:val="000000" w:themeColor="text1"/>
                <w:szCs w:val="24"/>
              </w:rPr>
              <w:t>參照聘僱辦法第四十七條規定，明定本條規定。</w:t>
            </w:r>
          </w:p>
        </w:tc>
      </w:tr>
      <w:tr w:rsidR="00B52F95" w:rsidRPr="00B52F95" w:rsidTr="002E6D7B">
        <w:trPr>
          <w:trHeight w:val="268"/>
        </w:trPr>
        <w:tc>
          <w:tcPr>
            <w:tcW w:w="2458" w:type="pct"/>
          </w:tcPr>
          <w:p w:rsidR="005F3511" w:rsidRPr="00B52F95" w:rsidRDefault="005F3511" w:rsidP="00AE355F">
            <w:pPr>
              <w:ind w:left="240" w:hangingChars="100" w:hanging="240"/>
              <w:jc w:val="both"/>
              <w:rPr>
                <w:rFonts w:ascii="標楷體" w:eastAsia="標楷體" w:hAnsi="標楷體"/>
                <w:color w:val="000000" w:themeColor="text1"/>
                <w:szCs w:val="24"/>
              </w:rPr>
            </w:pPr>
            <w:r w:rsidRPr="00B52F95">
              <w:rPr>
                <w:rFonts w:ascii="標楷體" w:eastAsia="標楷體" w:hAnsi="標楷體" w:hint="eastAsia"/>
                <w:color w:val="000000" w:themeColor="text1"/>
                <w:szCs w:val="24"/>
              </w:rPr>
              <w:t xml:space="preserve">第十四條  </w:t>
            </w:r>
            <w:r w:rsidR="003F18EF" w:rsidRPr="00B52F95">
              <w:rPr>
                <w:rFonts w:ascii="標楷體" w:eastAsia="標楷體" w:hAnsi="標楷體" w:hint="eastAsia"/>
                <w:color w:val="000000" w:themeColor="text1"/>
                <w:szCs w:val="24"/>
              </w:rPr>
              <w:t>香港或</w:t>
            </w:r>
            <w:r w:rsidRPr="00B52F95">
              <w:rPr>
                <w:rFonts w:ascii="標楷體" w:eastAsia="標楷體" w:hAnsi="標楷體" w:hint="eastAsia"/>
                <w:color w:val="000000" w:themeColor="text1"/>
                <w:szCs w:val="24"/>
              </w:rPr>
              <w:t>澳門居民受聘僱從事本法第四條第四款第二目工作之資格、程序及其他相關事項，</w:t>
            </w:r>
            <w:proofErr w:type="gramStart"/>
            <w:r w:rsidRPr="00B52F95">
              <w:rPr>
                <w:rFonts w:ascii="標楷體" w:eastAsia="標楷體" w:hAnsi="標楷體" w:hint="eastAsia"/>
                <w:color w:val="000000" w:themeColor="text1"/>
                <w:szCs w:val="24"/>
              </w:rPr>
              <w:t>準</w:t>
            </w:r>
            <w:proofErr w:type="gramEnd"/>
            <w:r w:rsidRPr="00B52F95">
              <w:rPr>
                <w:rFonts w:ascii="標楷體" w:eastAsia="標楷體" w:hAnsi="標楷體" w:hint="eastAsia"/>
                <w:color w:val="000000" w:themeColor="text1"/>
                <w:szCs w:val="24"/>
              </w:rPr>
              <w:t>用</w:t>
            </w:r>
            <w:r w:rsidR="004F13B7" w:rsidRPr="00B52F95">
              <w:rPr>
                <w:rFonts w:ascii="標楷體" w:eastAsia="標楷體" w:hAnsi="標楷體" w:hint="eastAsia"/>
                <w:color w:val="000000" w:themeColor="text1"/>
                <w:szCs w:val="24"/>
              </w:rPr>
              <w:t>第二條至</w:t>
            </w:r>
            <w:r w:rsidR="008E64DC" w:rsidRPr="00B52F95">
              <w:rPr>
                <w:rFonts w:ascii="標楷體" w:eastAsia="標楷體" w:hAnsi="標楷體" w:hint="eastAsia"/>
                <w:color w:val="000000" w:themeColor="text1"/>
                <w:szCs w:val="24"/>
              </w:rPr>
              <w:t>第十二</w:t>
            </w:r>
            <w:r w:rsidRPr="00B52F95">
              <w:rPr>
                <w:rFonts w:ascii="標楷體" w:eastAsia="標楷體" w:hAnsi="標楷體" w:hint="eastAsia"/>
                <w:color w:val="000000" w:themeColor="text1"/>
                <w:szCs w:val="24"/>
              </w:rPr>
              <w:t>條規定。</w:t>
            </w:r>
          </w:p>
        </w:tc>
        <w:tc>
          <w:tcPr>
            <w:tcW w:w="2542" w:type="pct"/>
          </w:tcPr>
          <w:p w:rsidR="005F3511" w:rsidRPr="00B52F95" w:rsidRDefault="005F3511" w:rsidP="009A610D">
            <w:pPr>
              <w:jc w:val="both"/>
              <w:rPr>
                <w:rFonts w:ascii="標楷體" w:eastAsia="標楷體" w:hAnsi="標楷體"/>
                <w:color w:val="000000" w:themeColor="text1"/>
                <w:szCs w:val="24"/>
              </w:rPr>
            </w:pPr>
            <w:r w:rsidRPr="00B52F95">
              <w:rPr>
                <w:rFonts w:ascii="標楷體" w:eastAsia="標楷體" w:hAnsi="標楷體" w:hint="eastAsia"/>
                <w:color w:val="000000" w:themeColor="text1"/>
                <w:szCs w:val="24"/>
              </w:rPr>
              <w:t>依本法第二十條有關香港或澳門居民</w:t>
            </w:r>
            <w:proofErr w:type="gramStart"/>
            <w:r w:rsidRPr="00B52F95">
              <w:rPr>
                <w:rFonts w:ascii="標楷體" w:eastAsia="標楷體" w:hAnsi="標楷體" w:hint="eastAsia"/>
                <w:color w:val="000000" w:themeColor="text1"/>
                <w:szCs w:val="24"/>
              </w:rPr>
              <w:t>準</w:t>
            </w:r>
            <w:proofErr w:type="gramEnd"/>
            <w:r w:rsidRPr="00B52F95">
              <w:rPr>
                <w:rFonts w:ascii="標楷體" w:eastAsia="標楷體" w:hAnsi="標楷體" w:hint="eastAsia"/>
                <w:color w:val="000000" w:themeColor="text1"/>
                <w:szCs w:val="24"/>
              </w:rPr>
              <w:t>用本法第六條第一項規定，</w:t>
            </w:r>
            <w:r w:rsidR="009A610D" w:rsidRPr="00B52F95">
              <w:rPr>
                <w:rFonts w:ascii="標楷體" w:eastAsia="標楷體" w:hAnsi="標楷體" w:hint="eastAsia"/>
                <w:color w:val="000000" w:themeColor="text1"/>
                <w:szCs w:val="24"/>
              </w:rPr>
              <w:t>明</w:t>
            </w:r>
            <w:r w:rsidRPr="00B52F95">
              <w:rPr>
                <w:rFonts w:ascii="標楷體" w:eastAsia="標楷體" w:hAnsi="標楷體" w:hint="eastAsia"/>
                <w:color w:val="000000" w:themeColor="text1"/>
                <w:szCs w:val="24"/>
              </w:rPr>
              <w:t>定香港及澳門居民</w:t>
            </w:r>
            <w:r w:rsidR="00E33BC7" w:rsidRPr="00B52F95">
              <w:rPr>
                <w:rFonts w:ascii="標楷體" w:eastAsia="標楷體" w:hAnsi="標楷體" w:hint="eastAsia"/>
                <w:color w:val="000000" w:themeColor="text1"/>
                <w:szCs w:val="24"/>
              </w:rPr>
              <w:t>在我國</w:t>
            </w:r>
            <w:r w:rsidRPr="00B52F95">
              <w:rPr>
                <w:rFonts w:ascii="標楷體" w:eastAsia="標楷體" w:hAnsi="標楷體" w:hint="eastAsia"/>
                <w:color w:val="000000" w:themeColor="text1"/>
                <w:szCs w:val="24"/>
              </w:rPr>
              <w:t>受聘僱從事具專門知識或技術教師工作者，適用本標準規定。</w:t>
            </w:r>
          </w:p>
        </w:tc>
      </w:tr>
      <w:tr w:rsidR="00333D35" w:rsidRPr="00B52F95" w:rsidTr="002E6D7B">
        <w:trPr>
          <w:trHeight w:val="416"/>
        </w:trPr>
        <w:tc>
          <w:tcPr>
            <w:tcW w:w="2458" w:type="pct"/>
          </w:tcPr>
          <w:p w:rsidR="005F3511" w:rsidRPr="00B52F95" w:rsidRDefault="005F3511" w:rsidP="005F3511">
            <w:pPr>
              <w:ind w:left="240" w:hangingChars="100" w:hanging="240"/>
              <w:jc w:val="both"/>
              <w:rPr>
                <w:rFonts w:ascii="標楷體" w:eastAsia="標楷體" w:hAnsi="標楷體"/>
                <w:color w:val="000000" w:themeColor="text1"/>
                <w:szCs w:val="24"/>
              </w:rPr>
            </w:pPr>
            <w:r w:rsidRPr="00B52F95">
              <w:rPr>
                <w:rFonts w:ascii="標楷體" w:eastAsia="標楷體" w:hAnsi="標楷體" w:hint="eastAsia"/>
                <w:color w:val="000000" w:themeColor="text1"/>
                <w:szCs w:val="24"/>
              </w:rPr>
              <w:t xml:space="preserve">第十五條  </w:t>
            </w:r>
            <w:r w:rsidR="009A610D" w:rsidRPr="00B52F95">
              <w:rPr>
                <w:rFonts w:ascii="標楷體" w:eastAsia="標楷體" w:hAnsi="標楷體" w:hint="eastAsia"/>
                <w:color w:val="000000" w:themeColor="text1"/>
              </w:rPr>
              <w:t>本標準自本法</w:t>
            </w:r>
            <w:r w:rsidRPr="00B52F95">
              <w:rPr>
                <w:rFonts w:ascii="標楷體" w:eastAsia="標楷體" w:hAnsi="標楷體" w:hint="eastAsia"/>
                <w:color w:val="000000" w:themeColor="text1"/>
              </w:rPr>
              <w:t>施行</w:t>
            </w:r>
            <w:r w:rsidR="009A610D" w:rsidRPr="00B52F95">
              <w:rPr>
                <w:rFonts w:ascii="標楷體" w:eastAsia="標楷體" w:hAnsi="標楷體" w:hint="eastAsia"/>
                <w:color w:val="000000" w:themeColor="text1"/>
              </w:rPr>
              <w:t>之日施行</w:t>
            </w:r>
            <w:r w:rsidRPr="00B52F95">
              <w:rPr>
                <w:rFonts w:ascii="標楷體" w:eastAsia="標楷體" w:hAnsi="標楷體" w:hint="eastAsia"/>
                <w:color w:val="000000" w:themeColor="text1"/>
              </w:rPr>
              <w:t>。</w:t>
            </w:r>
          </w:p>
        </w:tc>
        <w:tc>
          <w:tcPr>
            <w:tcW w:w="2542" w:type="pct"/>
          </w:tcPr>
          <w:p w:rsidR="005F3511" w:rsidRPr="00B52F95" w:rsidRDefault="005F3511" w:rsidP="005F3511">
            <w:pPr>
              <w:jc w:val="both"/>
              <w:rPr>
                <w:rFonts w:ascii="標楷體" w:eastAsia="標楷體" w:hAnsi="標楷體"/>
                <w:color w:val="000000" w:themeColor="text1"/>
                <w:szCs w:val="24"/>
              </w:rPr>
            </w:pPr>
            <w:r w:rsidRPr="00B52F95">
              <w:rPr>
                <w:rFonts w:ascii="標楷體" w:eastAsia="標楷體" w:hAnsi="標楷體" w:hint="eastAsia"/>
                <w:color w:val="000000" w:themeColor="text1"/>
                <w:szCs w:val="24"/>
              </w:rPr>
              <w:t>本標準施行日期。</w:t>
            </w:r>
          </w:p>
        </w:tc>
      </w:tr>
    </w:tbl>
    <w:p w:rsidR="00536C7B" w:rsidRPr="00B52F95" w:rsidRDefault="00536C7B" w:rsidP="0010603B">
      <w:pPr>
        <w:spacing w:line="500" w:lineRule="exact"/>
        <w:rPr>
          <w:rFonts w:ascii="標楷體" w:eastAsia="標楷體" w:hAnsi="標楷體"/>
          <w:color w:val="000000" w:themeColor="text1"/>
          <w:sz w:val="28"/>
          <w:szCs w:val="28"/>
        </w:rPr>
      </w:pPr>
    </w:p>
    <w:p w:rsidR="00B3276A" w:rsidRPr="00B52F95" w:rsidRDefault="00B3276A">
      <w:pPr>
        <w:spacing w:line="500" w:lineRule="exact"/>
        <w:rPr>
          <w:rFonts w:ascii="標楷體" w:eastAsia="標楷體" w:hAnsi="標楷體"/>
          <w:color w:val="000000" w:themeColor="text1"/>
          <w:sz w:val="28"/>
          <w:szCs w:val="28"/>
        </w:rPr>
      </w:pPr>
    </w:p>
    <w:sectPr w:rsidR="00B3276A" w:rsidRPr="00B52F95" w:rsidSect="0085466F">
      <w:footerReference w:type="default" r:id="rId7"/>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737" w:rsidRDefault="001E5737" w:rsidP="0010603B">
      <w:r>
        <w:separator/>
      </w:r>
    </w:p>
  </w:endnote>
  <w:endnote w:type="continuationSeparator" w:id="0">
    <w:p w:rsidR="001E5737" w:rsidRDefault="001E5737" w:rsidP="00106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8641615"/>
      <w:docPartObj>
        <w:docPartGallery w:val="Page Numbers (Bottom of Page)"/>
        <w:docPartUnique/>
      </w:docPartObj>
    </w:sdtPr>
    <w:sdtEndPr/>
    <w:sdtContent>
      <w:p w:rsidR="00376ED5" w:rsidRDefault="00DB624F">
        <w:pPr>
          <w:pStyle w:val="a6"/>
          <w:jc w:val="center"/>
        </w:pPr>
        <w:r>
          <w:fldChar w:fldCharType="begin"/>
        </w:r>
        <w:r w:rsidR="00376ED5">
          <w:instrText>PAGE   \* MERGEFORMAT</w:instrText>
        </w:r>
        <w:r>
          <w:fldChar w:fldCharType="separate"/>
        </w:r>
        <w:r w:rsidR="007C5A51" w:rsidRPr="007C5A51">
          <w:rPr>
            <w:noProof/>
            <w:lang w:val="zh-TW"/>
          </w:rPr>
          <w:t>4</w:t>
        </w:r>
        <w:r>
          <w:fldChar w:fldCharType="end"/>
        </w:r>
      </w:p>
    </w:sdtContent>
  </w:sdt>
  <w:p w:rsidR="00376ED5" w:rsidRDefault="00376ED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737" w:rsidRDefault="001E5737" w:rsidP="0010603B">
      <w:r>
        <w:separator/>
      </w:r>
    </w:p>
  </w:footnote>
  <w:footnote w:type="continuationSeparator" w:id="0">
    <w:p w:rsidR="001E5737" w:rsidRDefault="001E5737" w:rsidP="001060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7CDE"/>
    <w:multiLevelType w:val="hybridMultilevel"/>
    <w:tmpl w:val="4DE82E94"/>
    <w:lvl w:ilvl="0" w:tplc="EAEE469A">
      <w:start w:val="1"/>
      <w:numFmt w:val="taiwaneseCountingThousand"/>
      <w:lvlText w:val="(%1)"/>
      <w:lvlJc w:val="left"/>
      <w:pPr>
        <w:ind w:left="934" w:hanging="480"/>
      </w:pPr>
      <w:rPr>
        <w:rFonts w:hint="eastAsia"/>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1" w15:restartNumberingAfterBreak="0">
    <w:nsid w:val="03AF049A"/>
    <w:multiLevelType w:val="hybridMultilevel"/>
    <w:tmpl w:val="511AD340"/>
    <w:lvl w:ilvl="0" w:tplc="04090015">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0C832229"/>
    <w:multiLevelType w:val="hybridMultilevel"/>
    <w:tmpl w:val="7DEC6920"/>
    <w:lvl w:ilvl="0" w:tplc="6E68F932">
      <w:start w:val="4"/>
      <w:numFmt w:val="taiwaneseCountingThousand"/>
      <w:lvlText w:val="第"/>
      <w:lvlJc w:val="left"/>
      <w:pPr>
        <w:ind w:left="720" w:hanging="720"/>
      </w:pPr>
      <w:rPr>
        <w:rFonts w:ascii="Times New Roma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1F34C2E"/>
    <w:multiLevelType w:val="hybridMultilevel"/>
    <w:tmpl w:val="73C25BF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A81FA3"/>
    <w:multiLevelType w:val="hybridMultilevel"/>
    <w:tmpl w:val="D2827C4A"/>
    <w:lvl w:ilvl="0" w:tplc="04090015">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16656048"/>
    <w:multiLevelType w:val="hybridMultilevel"/>
    <w:tmpl w:val="3B84907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8716CAF"/>
    <w:multiLevelType w:val="hybridMultilevel"/>
    <w:tmpl w:val="77DEEC8C"/>
    <w:lvl w:ilvl="0" w:tplc="04090015">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273D1A3D"/>
    <w:multiLevelType w:val="hybridMultilevel"/>
    <w:tmpl w:val="D3E22958"/>
    <w:lvl w:ilvl="0" w:tplc="04090015">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2AD57B83"/>
    <w:multiLevelType w:val="hybridMultilevel"/>
    <w:tmpl w:val="65447418"/>
    <w:lvl w:ilvl="0" w:tplc="04090015">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53F40FCE"/>
    <w:multiLevelType w:val="hybridMultilevel"/>
    <w:tmpl w:val="EE4C58E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9EA2D6D"/>
    <w:multiLevelType w:val="hybridMultilevel"/>
    <w:tmpl w:val="B930082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C876BCD"/>
    <w:multiLevelType w:val="hybridMultilevel"/>
    <w:tmpl w:val="EB3AD072"/>
    <w:lvl w:ilvl="0" w:tplc="35C41E8E">
      <w:start w:val="1"/>
      <w:numFmt w:val="taiwaneseCountingThousand"/>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3A16EFB"/>
    <w:multiLevelType w:val="hybridMultilevel"/>
    <w:tmpl w:val="A7A28F3E"/>
    <w:lvl w:ilvl="0" w:tplc="04090015">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65F95D19"/>
    <w:multiLevelType w:val="hybridMultilevel"/>
    <w:tmpl w:val="345AC84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5"/>
  </w:num>
  <w:num w:numId="3">
    <w:abstractNumId w:val="13"/>
  </w:num>
  <w:num w:numId="4">
    <w:abstractNumId w:val="10"/>
  </w:num>
  <w:num w:numId="5">
    <w:abstractNumId w:val="3"/>
  </w:num>
  <w:num w:numId="6">
    <w:abstractNumId w:val="9"/>
  </w:num>
  <w:num w:numId="7">
    <w:abstractNumId w:val="7"/>
  </w:num>
  <w:num w:numId="8">
    <w:abstractNumId w:val="0"/>
  </w:num>
  <w:num w:numId="9">
    <w:abstractNumId w:val="12"/>
  </w:num>
  <w:num w:numId="10">
    <w:abstractNumId w:val="6"/>
  </w:num>
  <w:num w:numId="11">
    <w:abstractNumId w:val="1"/>
  </w:num>
  <w:num w:numId="12">
    <w:abstractNumId w:val="4"/>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C7B"/>
    <w:rsid w:val="00005668"/>
    <w:rsid w:val="000134D4"/>
    <w:rsid w:val="0002195B"/>
    <w:rsid w:val="000238B9"/>
    <w:rsid w:val="0002400D"/>
    <w:rsid w:val="00030227"/>
    <w:rsid w:val="00047576"/>
    <w:rsid w:val="00055BCE"/>
    <w:rsid w:val="0006049B"/>
    <w:rsid w:val="00061428"/>
    <w:rsid w:val="000701BB"/>
    <w:rsid w:val="000A63A7"/>
    <w:rsid w:val="000B75F7"/>
    <w:rsid w:val="000D059E"/>
    <w:rsid w:val="000E2842"/>
    <w:rsid w:val="000E36BA"/>
    <w:rsid w:val="000F08B3"/>
    <w:rsid w:val="0010603B"/>
    <w:rsid w:val="001115AF"/>
    <w:rsid w:val="00134262"/>
    <w:rsid w:val="00145612"/>
    <w:rsid w:val="0015509B"/>
    <w:rsid w:val="001572E0"/>
    <w:rsid w:val="001628CB"/>
    <w:rsid w:val="001664ED"/>
    <w:rsid w:val="00172DED"/>
    <w:rsid w:val="00174829"/>
    <w:rsid w:val="00181021"/>
    <w:rsid w:val="00183D7F"/>
    <w:rsid w:val="00184503"/>
    <w:rsid w:val="0019276B"/>
    <w:rsid w:val="001A4E08"/>
    <w:rsid w:val="001B1321"/>
    <w:rsid w:val="001B1ECA"/>
    <w:rsid w:val="001B3465"/>
    <w:rsid w:val="001C3B15"/>
    <w:rsid w:val="001D0131"/>
    <w:rsid w:val="001D03C6"/>
    <w:rsid w:val="001D0651"/>
    <w:rsid w:val="001E3E78"/>
    <w:rsid w:val="001E5343"/>
    <w:rsid w:val="001E5737"/>
    <w:rsid w:val="001E602E"/>
    <w:rsid w:val="001F2F77"/>
    <w:rsid w:val="002049E2"/>
    <w:rsid w:val="00205114"/>
    <w:rsid w:val="0021146D"/>
    <w:rsid w:val="00212E7A"/>
    <w:rsid w:val="00216155"/>
    <w:rsid w:val="00221A27"/>
    <w:rsid w:val="00222E86"/>
    <w:rsid w:val="00231C07"/>
    <w:rsid w:val="00233E97"/>
    <w:rsid w:val="00237FFD"/>
    <w:rsid w:val="00253756"/>
    <w:rsid w:val="00255241"/>
    <w:rsid w:val="00261D24"/>
    <w:rsid w:val="00262609"/>
    <w:rsid w:val="002661D0"/>
    <w:rsid w:val="002876D1"/>
    <w:rsid w:val="00292629"/>
    <w:rsid w:val="00293981"/>
    <w:rsid w:val="00294CE6"/>
    <w:rsid w:val="00295CBD"/>
    <w:rsid w:val="002B61F8"/>
    <w:rsid w:val="002C36C5"/>
    <w:rsid w:val="002C48A1"/>
    <w:rsid w:val="002E588F"/>
    <w:rsid w:val="002E6D7B"/>
    <w:rsid w:val="002F4ED8"/>
    <w:rsid w:val="003052C7"/>
    <w:rsid w:val="003107E7"/>
    <w:rsid w:val="00320255"/>
    <w:rsid w:val="00320322"/>
    <w:rsid w:val="00320C05"/>
    <w:rsid w:val="003300AB"/>
    <w:rsid w:val="00331530"/>
    <w:rsid w:val="00333D35"/>
    <w:rsid w:val="00333E9A"/>
    <w:rsid w:val="00351B80"/>
    <w:rsid w:val="0035381A"/>
    <w:rsid w:val="00370940"/>
    <w:rsid w:val="003750F2"/>
    <w:rsid w:val="00376ED5"/>
    <w:rsid w:val="00381229"/>
    <w:rsid w:val="003909CA"/>
    <w:rsid w:val="00395A4E"/>
    <w:rsid w:val="003A299D"/>
    <w:rsid w:val="003A46C1"/>
    <w:rsid w:val="003A6C57"/>
    <w:rsid w:val="003B0023"/>
    <w:rsid w:val="003B1841"/>
    <w:rsid w:val="003C1A7C"/>
    <w:rsid w:val="003C4471"/>
    <w:rsid w:val="003C655A"/>
    <w:rsid w:val="003D6AE0"/>
    <w:rsid w:val="003E0048"/>
    <w:rsid w:val="003E2EF3"/>
    <w:rsid w:val="003E3A91"/>
    <w:rsid w:val="003F18EF"/>
    <w:rsid w:val="003F47F1"/>
    <w:rsid w:val="003F720D"/>
    <w:rsid w:val="003F7D26"/>
    <w:rsid w:val="004052A3"/>
    <w:rsid w:val="00422C8E"/>
    <w:rsid w:val="00424AC5"/>
    <w:rsid w:val="00430704"/>
    <w:rsid w:val="00430CFC"/>
    <w:rsid w:val="00443996"/>
    <w:rsid w:val="0045533C"/>
    <w:rsid w:val="00456D50"/>
    <w:rsid w:val="00457174"/>
    <w:rsid w:val="00460647"/>
    <w:rsid w:val="0047251E"/>
    <w:rsid w:val="00472E7F"/>
    <w:rsid w:val="00481C4F"/>
    <w:rsid w:val="004A028D"/>
    <w:rsid w:val="004B2BDE"/>
    <w:rsid w:val="004C4812"/>
    <w:rsid w:val="004D7FB9"/>
    <w:rsid w:val="004E7A74"/>
    <w:rsid w:val="004F13B7"/>
    <w:rsid w:val="004F3094"/>
    <w:rsid w:val="004F7D05"/>
    <w:rsid w:val="00500DB4"/>
    <w:rsid w:val="00501F51"/>
    <w:rsid w:val="00502872"/>
    <w:rsid w:val="0051187E"/>
    <w:rsid w:val="00516457"/>
    <w:rsid w:val="00536C7B"/>
    <w:rsid w:val="00543498"/>
    <w:rsid w:val="00544B50"/>
    <w:rsid w:val="005530BE"/>
    <w:rsid w:val="00561DFE"/>
    <w:rsid w:val="005722E8"/>
    <w:rsid w:val="005771BB"/>
    <w:rsid w:val="00591AC5"/>
    <w:rsid w:val="00594BEA"/>
    <w:rsid w:val="0059509D"/>
    <w:rsid w:val="0059672C"/>
    <w:rsid w:val="005A5623"/>
    <w:rsid w:val="005A6BCE"/>
    <w:rsid w:val="005B349B"/>
    <w:rsid w:val="005C0EA0"/>
    <w:rsid w:val="005C5775"/>
    <w:rsid w:val="005C7862"/>
    <w:rsid w:val="005D1AE5"/>
    <w:rsid w:val="005D2983"/>
    <w:rsid w:val="005D75DE"/>
    <w:rsid w:val="005F3511"/>
    <w:rsid w:val="00600AB7"/>
    <w:rsid w:val="00607E6D"/>
    <w:rsid w:val="0062100E"/>
    <w:rsid w:val="00626813"/>
    <w:rsid w:val="006404C7"/>
    <w:rsid w:val="00647983"/>
    <w:rsid w:val="00652003"/>
    <w:rsid w:val="006619AD"/>
    <w:rsid w:val="006809FB"/>
    <w:rsid w:val="00686C51"/>
    <w:rsid w:val="0069799F"/>
    <w:rsid w:val="006A53F8"/>
    <w:rsid w:val="006A6390"/>
    <w:rsid w:val="006B52FA"/>
    <w:rsid w:val="006C25D7"/>
    <w:rsid w:val="006C454E"/>
    <w:rsid w:val="006D20E4"/>
    <w:rsid w:val="006D2BE2"/>
    <w:rsid w:val="006D3806"/>
    <w:rsid w:val="006E052F"/>
    <w:rsid w:val="006E197E"/>
    <w:rsid w:val="006F0C0E"/>
    <w:rsid w:val="006F3F61"/>
    <w:rsid w:val="00701C13"/>
    <w:rsid w:val="007058A8"/>
    <w:rsid w:val="00705C9C"/>
    <w:rsid w:val="00715429"/>
    <w:rsid w:val="007224E2"/>
    <w:rsid w:val="00727C6F"/>
    <w:rsid w:val="007424BE"/>
    <w:rsid w:val="0075055B"/>
    <w:rsid w:val="0075471D"/>
    <w:rsid w:val="00762346"/>
    <w:rsid w:val="00767F10"/>
    <w:rsid w:val="00774826"/>
    <w:rsid w:val="00776414"/>
    <w:rsid w:val="00785D69"/>
    <w:rsid w:val="00794F7D"/>
    <w:rsid w:val="007A0241"/>
    <w:rsid w:val="007A5F65"/>
    <w:rsid w:val="007A60D2"/>
    <w:rsid w:val="007C5A51"/>
    <w:rsid w:val="007C62D5"/>
    <w:rsid w:val="007D1FDE"/>
    <w:rsid w:val="007D44B5"/>
    <w:rsid w:val="007D5BFB"/>
    <w:rsid w:val="007D5F07"/>
    <w:rsid w:val="007F0653"/>
    <w:rsid w:val="00811DCE"/>
    <w:rsid w:val="00811DEC"/>
    <w:rsid w:val="008177DA"/>
    <w:rsid w:val="00820B86"/>
    <w:rsid w:val="0082655C"/>
    <w:rsid w:val="00826F14"/>
    <w:rsid w:val="008314A5"/>
    <w:rsid w:val="008356F0"/>
    <w:rsid w:val="00852A7B"/>
    <w:rsid w:val="0085466F"/>
    <w:rsid w:val="00863409"/>
    <w:rsid w:val="00865088"/>
    <w:rsid w:val="00865DB3"/>
    <w:rsid w:val="008670B5"/>
    <w:rsid w:val="00882957"/>
    <w:rsid w:val="00884F22"/>
    <w:rsid w:val="00885EE9"/>
    <w:rsid w:val="008861B3"/>
    <w:rsid w:val="008A6797"/>
    <w:rsid w:val="008A7A0C"/>
    <w:rsid w:val="008C0362"/>
    <w:rsid w:val="008C7143"/>
    <w:rsid w:val="008E64DC"/>
    <w:rsid w:val="008F5DEA"/>
    <w:rsid w:val="008F7DE8"/>
    <w:rsid w:val="00915713"/>
    <w:rsid w:val="0091574C"/>
    <w:rsid w:val="00924A6E"/>
    <w:rsid w:val="00927452"/>
    <w:rsid w:val="00935D1A"/>
    <w:rsid w:val="009624F1"/>
    <w:rsid w:val="0097185D"/>
    <w:rsid w:val="00981BF4"/>
    <w:rsid w:val="009A610D"/>
    <w:rsid w:val="009A73F4"/>
    <w:rsid w:val="009B08F3"/>
    <w:rsid w:val="009B5823"/>
    <w:rsid w:val="009B79E4"/>
    <w:rsid w:val="009C181C"/>
    <w:rsid w:val="009D23D6"/>
    <w:rsid w:val="009D5ACF"/>
    <w:rsid w:val="009D7D29"/>
    <w:rsid w:val="009D7D4E"/>
    <w:rsid w:val="009E47BE"/>
    <w:rsid w:val="009E5149"/>
    <w:rsid w:val="00A07172"/>
    <w:rsid w:val="00A274CC"/>
    <w:rsid w:val="00A30EB5"/>
    <w:rsid w:val="00A3721F"/>
    <w:rsid w:val="00A45A68"/>
    <w:rsid w:val="00A5594A"/>
    <w:rsid w:val="00A61524"/>
    <w:rsid w:val="00A633C7"/>
    <w:rsid w:val="00A651A7"/>
    <w:rsid w:val="00A73C2F"/>
    <w:rsid w:val="00A766D2"/>
    <w:rsid w:val="00A909CA"/>
    <w:rsid w:val="00A942CC"/>
    <w:rsid w:val="00A97E78"/>
    <w:rsid w:val="00AC10AC"/>
    <w:rsid w:val="00AC29B1"/>
    <w:rsid w:val="00AD128B"/>
    <w:rsid w:val="00AD2C8F"/>
    <w:rsid w:val="00AD5D2E"/>
    <w:rsid w:val="00AD761C"/>
    <w:rsid w:val="00AE23C9"/>
    <w:rsid w:val="00AE355F"/>
    <w:rsid w:val="00AF72D6"/>
    <w:rsid w:val="00B020B2"/>
    <w:rsid w:val="00B0750C"/>
    <w:rsid w:val="00B3276A"/>
    <w:rsid w:val="00B413D9"/>
    <w:rsid w:val="00B44261"/>
    <w:rsid w:val="00B45A82"/>
    <w:rsid w:val="00B52F95"/>
    <w:rsid w:val="00B7078C"/>
    <w:rsid w:val="00B716AB"/>
    <w:rsid w:val="00B71A28"/>
    <w:rsid w:val="00B71A90"/>
    <w:rsid w:val="00BA0661"/>
    <w:rsid w:val="00BA35A6"/>
    <w:rsid w:val="00BC01EA"/>
    <w:rsid w:val="00BC5923"/>
    <w:rsid w:val="00BE56C5"/>
    <w:rsid w:val="00BE5771"/>
    <w:rsid w:val="00BF512E"/>
    <w:rsid w:val="00C271D9"/>
    <w:rsid w:val="00C342FB"/>
    <w:rsid w:val="00C514A1"/>
    <w:rsid w:val="00C53675"/>
    <w:rsid w:val="00C65774"/>
    <w:rsid w:val="00C760A9"/>
    <w:rsid w:val="00CB2452"/>
    <w:rsid w:val="00CD0615"/>
    <w:rsid w:val="00CD6670"/>
    <w:rsid w:val="00CE03B4"/>
    <w:rsid w:val="00CE0F62"/>
    <w:rsid w:val="00CF1483"/>
    <w:rsid w:val="00D072D8"/>
    <w:rsid w:val="00D125D6"/>
    <w:rsid w:val="00D465A5"/>
    <w:rsid w:val="00D5001B"/>
    <w:rsid w:val="00D60BC6"/>
    <w:rsid w:val="00D60DC1"/>
    <w:rsid w:val="00D62A23"/>
    <w:rsid w:val="00D670DB"/>
    <w:rsid w:val="00D714EA"/>
    <w:rsid w:val="00D735A3"/>
    <w:rsid w:val="00D81AE6"/>
    <w:rsid w:val="00D84040"/>
    <w:rsid w:val="00D91941"/>
    <w:rsid w:val="00DA4BAD"/>
    <w:rsid w:val="00DA6592"/>
    <w:rsid w:val="00DB046C"/>
    <w:rsid w:val="00DB2859"/>
    <w:rsid w:val="00DB624F"/>
    <w:rsid w:val="00DC1D13"/>
    <w:rsid w:val="00DC2BC7"/>
    <w:rsid w:val="00DC4C0F"/>
    <w:rsid w:val="00DD4E24"/>
    <w:rsid w:val="00DD668B"/>
    <w:rsid w:val="00E1255A"/>
    <w:rsid w:val="00E21B05"/>
    <w:rsid w:val="00E22CB6"/>
    <w:rsid w:val="00E23B42"/>
    <w:rsid w:val="00E26D7A"/>
    <w:rsid w:val="00E2733B"/>
    <w:rsid w:val="00E30EEB"/>
    <w:rsid w:val="00E33BC7"/>
    <w:rsid w:val="00E3709C"/>
    <w:rsid w:val="00E4457C"/>
    <w:rsid w:val="00E76EE9"/>
    <w:rsid w:val="00E77AE2"/>
    <w:rsid w:val="00E85D90"/>
    <w:rsid w:val="00E869AF"/>
    <w:rsid w:val="00E92F1D"/>
    <w:rsid w:val="00E957C9"/>
    <w:rsid w:val="00EB4D42"/>
    <w:rsid w:val="00EC2109"/>
    <w:rsid w:val="00EC4AE2"/>
    <w:rsid w:val="00ED7FD6"/>
    <w:rsid w:val="00EE0CC5"/>
    <w:rsid w:val="00EE1809"/>
    <w:rsid w:val="00EE2453"/>
    <w:rsid w:val="00EF11AF"/>
    <w:rsid w:val="00F035CF"/>
    <w:rsid w:val="00F20107"/>
    <w:rsid w:val="00F21200"/>
    <w:rsid w:val="00F21314"/>
    <w:rsid w:val="00F30928"/>
    <w:rsid w:val="00F3748C"/>
    <w:rsid w:val="00F410EB"/>
    <w:rsid w:val="00F44884"/>
    <w:rsid w:val="00F45D73"/>
    <w:rsid w:val="00F50CDC"/>
    <w:rsid w:val="00F56FCC"/>
    <w:rsid w:val="00F6104E"/>
    <w:rsid w:val="00F65060"/>
    <w:rsid w:val="00F71EF1"/>
    <w:rsid w:val="00F7696D"/>
    <w:rsid w:val="00F85C5D"/>
    <w:rsid w:val="00F903B3"/>
    <w:rsid w:val="00F94A69"/>
    <w:rsid w:val="00FA0615"/>
    <w:rsid w:val="00FA0F6D"/>
    <w:rsid w:val="00FA3C0B"/>
    <w:rsid w:val="00FC1063"/>
    <w:rsid w:val="00FD26A7"/>
    <w:rsid w:val="00FD26AC"/>
    <w:rsid w:val="00FD4B7E"/>
    <w:rsid w:val="00FD6217"/>
    <w:rsid w:val="00FF605A"/>
    <w:rsid w:val="00FF6FDB"/>
    <w:rsid w:val="00FF7D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D45F1"/>
  <w15:docId w15:val="{DDB4DA30-406D-4CC3-975D-AAEED2A90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24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6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0603B"/>
    <w:pPr>
      <w:tabs>
        <w:tab w:val="center" w:pos="4153"/>
        <w:tab w:val="right" w:pos="8306"/>
      </w:tabs>
      <w:snapToGrid w:val="0"/>
    </w:pPr>
    <w:rPr>
      <w:sz w:val="20"/>
      <w:szCs w:val="20"/>
    </w:rPr>
  </w:style>
  <w:style w:type="character" w:customStyle="1" w:styleId="a5">
    <w:name w:val="頁首 字元"/>
    <w:basedOn w:val="a0"/>
    <w:link w:val="a4"/>
    <w:uiPriority w:val="99"/>
    <w:rsid w:val="0010603B"/>
    <w:rPr>
      <w:sz w:val="20"/>
      <w:szCs w:val="20"/>
    </w:rPr>
  </w:style>
  <w:style w:type="paragraph" w:styleId="a6">
    <w:name w:val="footer"/>
    <w:basedOn w:val="a"/>
    <w:link w:val="a7"/>
    <w:uiPriority w:val="99"/>
    <w:unhideWhenUsed/>
    <w:rsid w:val="0010603B"/>
    <w:pPr>
      <w:tabs>
        <w:tab w:val="center" w:pos="4153"/>
        <w:tab w:val="right" w:pos="8306"/>
      </w:tabs>
      <w:snapToGrid w:val="0"/>
    </w:pPr>
    <w:rPr>
      <w:sz w:val="20"/>
      <w:szCs w:val="20"/>
    </w:rPr>
  </w:style>
  <w:style w:type="character" w:customStyle="1" w:styleId="a7">
    <w:name w:val="頁尾 字元"/>
    <w:basedOn w:val="a0"/>
    <w:link w:val="a6"/>
    <w:uiPriority w:val="99"/>
    <w:rsid w:val="0010603B"/>
    <w:rPr>
      <w:sz w:val="20"/>
      <w:szCs w:val="20"/>
    </w:rPr>
  </w:style>
  <w:style w:type="character" w:styleId="a8">
    <w:name w:val="Hyperlink"/>
    <w:basedOn w:val="a0"/>
    <w:uiPriority w:val="99"/>
    <w:semiHidden/>
    <w:unhideWhenUsed/>
    <w:rsid w:val="0010603B"/>
    <w:rPr>
      <w:color w:val="0000FF"/>
      <w:u w:val="single"/>
    </w:rPr>
  </w:style>
  <w:style w:type="paragraph" w:styleId="a9">
    <w:name w:val="List Paragraph"/>
    <w:basedOn w:val="a"/>
    <w:uiPriority w:val="34"/>
    <w:qFormat/>
    <w:rsid w:val="004F7D05"/>
    <w:pPr>
      <w:ind w:leftChars="200" w:left="480"/>
    </w:pPr>
  </w:style>
  <w:style w:type="paragraph" w:styleId="HTML">
    <w:name w:val="HTML Preformatted"/>
    <w:basedOn w:val="a"/>
    <w:link w:val="HTML0"/>
    <w:uiPriority w:val="99"/>
    <w:semiHidden/>
    <w:unhideWhenUsed/>
    <w:rsid w:val="002661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2661D0"/>
    <w:rPr>
      <w:rFonts w:ascii="細明體" w:eastAsia="細明體" w:hAnsi="細明體" w:cs="細明體"/>
      <w:kern w:val="0"/>
      <w:szCs w:val="24"/>
    </w:rPr>
  </w:style>
  <w:style w:type="paragraph" w:styleId="aa">
    <w:name w:val="Balloon Text"/>
    <w:basedOn w:val="a"/>
    <w:link w:val="ab"/>
    <w:uiPriority w:val="99"/>
    <w:semiHidden/>
    <w:unhideWhenUsed/>
    <w:rsid w:val="0017482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1748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267585">
      <w:bodyDiv w:val="1"/>
      <w:marLeft w:val="0"/>
      <w:marRight w:val="0"/>
      <w:marTop w:val="0"/>
      <w:marBottom w:val="0"/>
      <w:divBdr>
        <w:top w:val="none" w:sz="0" w:space="0" w:color="auto"/>
        <w:left w:val="none" w:sz="0" w:space="0" w:color="auto"/>
        <w:bottom w:val="none" w:sz="0" w:space="0" w:color="auto"/>
        <w:right w:val="none" w:sz="0" w:space="0" w:color="auto"/>
      </w:divBdr>
    </w:div>
    <w:div w:id="1019160857">
      <w:bodyDiv w:val="1"/>
      <w:marLeft w:val="0"/>
      <w:marRight w:val="0"/>
      <w:marTop w:val="0"/>
      <w:marBottom w:val="0"/>
      <w:divBdr>
        <w:top w:val="none" w:sz="0" w:space="0" w:color="auto"/>
        <w:left w:val="none" w:sz="0" w:space="0" w:color="auto"/>
        <w:bottom w:val="none" w:sz="0" w:space="0" w:color="auto"/>
        <w:right w:val="none" w:sz="0" w:space="0" w:color="auto"/>
      </w:divBdr>
    </w:div>
    <w:div w:id="1153376704">
      <w:bodyDiv w:val="1"/>
      <w:marLeft w:val="0"/>
      <w:marRight w:val="0"/>
      <w:marTop w:val="0"/>
      <w:marBottom w:val="0"/>
      <w:divBdr>
        <w:top w:val="none" w:sz="0" w:space="0" w:color="auto"/>
        <w:left w:val="none" w:sz="0" w:space="0" w:color="auto"/>
        <w:bottom w:val="none" w:sz="0" w:space="0" w:color="auto"/>
        <w:right w:val="none" w:sz="0" w:space="0" w:color="auto"/>
      </w:divBdr>
    </w:div>
    <w:div w:id="1211725602">
      <w:bodyDiv w:val="1"/>
      <w:marLeft w:val="0"/>
      <w:marRight w:val="0"/>
      <w:marTop w:val="0"/>
      <w:marBottom w:val="0"/>
      <w:divBdr>
        <w:top w:val="none" w:sz="0" w:space="0" w:color="auto"/>
        <w:left w:val="none" w:sz="0" w:space="0" w:color="auto"/>
        <w:bottom w:val="none" w:sz="0" w:space="0" w:color="auto"/>
        <w:right w:val="none" w:sz="0" w:space="0" w:color="auto"/>
      </w:divBdr>
    </w:div>
    <w:div w:id="1861314601">
      <w:bodyDiv w:val="1"/>
      <w:marLeft w:val="0"/>
      <w:marRight w:val="0"/>
      <w:marTop w:val="0"/>
      <w:marBottom w:val="0"/>
      <w:divBdr>
        <w:top w:val="none" w:sz="0" w:space="0" w:color="auto"/>
        <w:left w:val="none" w:sz="0" w:space="0" w:color="auto"/>
        <w:bottom w:val="none" w:sz="0" w:space="0" w:color="auto"/>
        <w:right w:val="none" w:sz="0" w:space="0" w:color="auto"/>
      </w:divBdr>
    </w:div>
    <w:div w:id="1903758036">
      <w:bodyDiv w:val="1"/>
      <w:marLeft w:val="0"/>
      <w:marRight w:val="0"/>
      <w:marTop w:val="0"/>
      <w:marBottom w:val="0"/>
      <w:divBdr>
        <w:top w:val="none" w:sz="0" w:space="0" w:color="auto"/>
        <w:left w:val="none" w:sz="0" w:space="0" w:color="auto"/>
        <w:bottom w:val="none" w:sz="0" w:space="0" w:color="auto"/>
        <w:right w:val="none" w:sz="0" w:space="0" w:color="auto"/>
      </w:divBdr>
      <w:divsChild>
        <w:div w:id="2086216562">
          <w:marLeft w:val="0"/>
          <w:marRight w:val="0"/>
          <w:marTop w:val="0"/>
          <w:marBottom w:val="0"/>
          <w:divBdr>
            <w:top w:val="none" w:sz="0" w:space="0" w:color="auto"/>
            <w:left w:val="none" w:sz="0" w:space="0" w:color="auto"/>
            <w:bottom w:val="none" w:sz="0" w:space="0" w:color="auto"/>
            <w:right w:val="none" w:sz="0" w:space="0" w:color="auto"/>
          </w:divBdr>
        </w:div>
      </w:divsChild>
    </w:div>
    <w:div w:id="210864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5</Pages>
  <Words>671</Words>
  <Characters>3825</Characters>
  <Application>Microsoft Office Word</Application>
  <DocSecurity>0</DocSecurity>
  <Lines>31</Lines>
  <Paragraphs>8</Paragraphs>
  <ScaleCrop>false</ScaleCrop>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陳巧宜</dc:creator>
  <cp:lastModifiedBy>吳宙容</cp:lastModifiedBy>
  <cp:revision>53</cp:revision>
  <cp:lastPrinted>2018-01-24T09:58:00Z</cp:lastPrinted>
  <dcterms:created xsi:type="dcterms:W3CDTF">2018-01-24T10:50:00Z</dcterms:created>
  <dcterms:modified xsi:type="dcterms:W3CDTF">2018-02-01T03:29:00Z</dcterms:modified>
</cp:coreProperties>
</file>