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C6" w:rsidRPr="00D50818" w:rsidRDefault="009B04C6" w:rsidP="00D50818">
      <w:pPr>
        <w:spacing w:afterLines="100" w:after="360" w:line="600" w:lineRule="exact"/>
        <w:jc w:val="center"/>
        <w:rPr>
          <w:rFonts w:ascii="Arial" w:eastAsia="標楷體" w:hAnsi="Arial" w:cs="Arial"/>
          <w:b/>
          <w:sz w:val="40"/>
          <w:szCs w:val="40"/>
        </w:rPr>
      </w:pPr>
      <w:r w:rsidRPr="00D50818">
        <w:rPr>
          <w:rFonts w:ascii="Arial" w:eastAsia="標楷體" w:hAnsi="Arial" w:cs="Arial"/>
          <w:b/>
          <w:kern w:val="0"/>
          <w:sz w:val="40"/>
          <w:szCs w:val="40"/>
        </w:rPr>
        <w:t>Applying for professional or technical work, the employers are exempted from the restriction of revenue, capital, or work performance (Subparagraph 5, Article 36 of the Qualifications and Criteria Standards for Foreigners Undertaking the Jobs Specified under Subparagraphs 1 through 6, Paragraph 1, Article 46 of the Employment Service Act) individual case consultation procedural explanation</w:t>
      </w:r>
    </w:p>
    <w:p w:rsidR="000C0DE4" w:rsidRPr="00D50818" w:rsidRDefault="000C0DE4" w:rsidP="00D50818">
      <w:pPr>
        <w:spacing w:line="480" w:lineRule="exact"/>
        <w:ind w:left="709" w:hanging="709"/>
        <w:rPr>
          <w:rFonts w:ascii="Arial" w:eastAsia="標楷體" w:hAnsi="Arial" w:cs="Arial"/>
          <w:sz w:val="28"/>
          <w:szCs w:val="28"/>
        </w:rPr>
      </w:pPr>
      <w:r w:rsidRPr="00D50818">
        <w:rPr>
          <w:rFonts w:ascii="Arial" w:eastAsia="標楷體" w:hAnsi="Arial" w:cs="Arial"/>
          <w:sz w:val="28"/>
          <w:szCs w:val="28"/>
        </w:rPr>
        <w:t>I.</w:t>
      </w:r>
      <w:r w:rsidR="00D50818">
        <w:rPr>
          <w:rFonts w:ascii="Arial" w:eastAsia="標楷體" w:hAnsi="Arial" w:cs="Arial" w:hint="eastAsia"/>
          <w:sz w:val="28"/>
          <w:szCs w:val="28"/>
        </w:rPr>
        <w:tab/>
      </w:r>
      <w:r w:rsidRPr="00D50818">
        <w:rPr>
          <w:rFonts w:ascii="Arial" w:eastAsia="標楷體" w:hAnsi="Arial" w:cs="Arial"/>
          <w:sz w:val="28"/>
          <w:szCs w:val="28"/>
        </w:rPr>
        <w:t>Consultation Proposed by Employer: When proposing the application case for hiring foreign professional personnel, the employer shall also submit the consultation table, the operation plan for the next one to two years, and relevant supporting documentation (including estimated operating income, marketing and expansion methods, contact and order situation, invested research and development and product status, whether to recruit domestic laborers), proof of revenue for recent three years, professional background of foreigner, monthly salary, number of domestic and foreign workers and labor requirements, and other documents as requested by the competent authority, to propose individual case consultation application to the Ministry.</w:t>
      </w:r>
    </w:p>
    <w:p w:rsidR="0016341D" w:rsidRPr="00D50818" w:rsidRDefault="0016341D" w:rsidP="0016341D">
      <w:pPr>
        <w:pStyle w:val="a3"/>
        <w:spacing w:line="480" w:lineRule="exact"/>
        <w:ind w:leftChars="0" w:left="720"/>
        <w:rPr>
          <w:rFonts w:ascii="Arial" w:eastAsia="標楷體" w:hAnsi="Arial" w:cs="Arial"/>
          <w:sz w:val="28"/>
          <w:szCs w:val="28"/>
        </w:rPr>
      </w:pPr>
    </w:p>
    <w:p w:rsidR="000C0DE4" w:rsidRPr="00D50818" w:rsidRDefault="000C0DE4" w:rsidP="00D50818">
      <w:pPr>
        <w:spacing w:line="480" w:lineRule="exact"/>
        <w:ind w:left="709" w:hanging="709"/>
        <w:rPr>
          <w:rFonts w:ascii="Arial" w:eastAsia="標楷體" w:hAnsi="Arial" w:cs="Arial"/>
          <w:sz w:val="28"/>
          <w:szCs w:val="28"/>
        </w:rPr>
      </w:pPr>
      <w:r w:rsidRPr="00D50818">
        <w:rPr>
          <w:rFonts w:ascii="Arial" w:eastAsia="標楷體" w:hAnsi="Arial" w:cs="Arial"/>
          <w:sz w:val="28"/>
          <w:szCs w:val="28"/>
        </w:rPr>
        <w:t>II.</w:t>
      </w:r>
      <w:r w:rsidR="00D50818">
        <w:rPr>
          <w:rFonts w:ascii="Arial" w:eastAsia="標楷體" w:hAnsi="Arial" w:cs="Arial" w:hint="eastAsia"/>
          <w:sz w:val="28"/>
          <w:szCs w:val="28"/>
        </w:rPr>
        <w:tab/>
      </w:r>
      <w:r w:rsidRPr="00D50818">
        <w:rPr>
          <w:rFonts w:ascii="Arial" w:eastAsia="標楷體" w:hAnsi="Arial" w:cs="Arial"/>
          <w:sz w:val="28"/>
          <w:szCs w:val="28"/>
        </w:rPr>
        <w:t xml:space="preserve">The ministry will do a preliminary review of the completeness of information, and pass it to authority concerned at the central </w:t>
      </w:r>
      <w:r w:rsidRPr="00D50818">
        <w:rPr>
          <w:rFonts w:ascii="Arial" w:eastAsia="標楷體" w:hAnsi="Arial" w:cs="Arial"/>
          <w:sz w:val="28"/>
          <w:szCs w:val="28"/>
        </w:rPr>
        <w:lastRenderedPageBreak/>
        <w:t>government level to ask for their opinions. In accordance with the results of response from the authority concerned at the central government level, the Ministry will use it as a basis of accepting or rejecting the case.</w:t>
      </w:r>
    </w:p>
    <w:p w:rsidR="0016341D" w:rsidRPr="00D50818" w:rsidRDefault="0016341D" w:rsidP="0016341D">
      <w:pPr>
        <w:pStyle w:val="a3"/>
        <w:rPr>
          <w:rFonts w:ascii="Arial" w:eastAsia="標楷體" w:hAnsi="Arial" w:cs="Arial"/>
          <w:sz w:val="28"/>
          <w:szCs w:val="28"/>
        </w:rPr>
      </w:pPr>
    </w:p>
    <w:p w:rsidR="00D26538" w:rsidRPr="00D50818" w:rsidRDefault="000C0DE4" w:rsidP="00D50818">
      <w:pPr>
        <w:spacing w:line="480" w:lineRule="exact"/>
        <w:ind w:left="709" w:hanging="709"/>
        <w:rPr>
          <w:rFonts w:ascii="Arial" w:eastAsia="標楷體" w:hAnsi="Arial" w:cs="Arial"/>
          <w:b/>
          <w:sz w:val="40"/>
          <w:szCs w:val="40"/>
        </w:rPr>
      </w:pPr>
      <w:bookmarkStart w:id="0" w:name="_GoBack"/>
      <w:bookmarkEnd w:id="0"/>
      <w:r w:rsidRPr="00D50818">
        <w:rPr>
          <w:rFonts w:ascii="Arial" w:eastAsia="標楷體" w:hAnsi="Arial" w:cs="Arial"/>
          <w:sz w:val="28"/>
          <w:szCs w:val="28"/>
        </w:rPr>
        <w:t>III.</w:t>
      </w:r>
      <w:r w:rsidR="00D50818">
        <w:rPr>
          <w:rFonts w:ascii="Arial" w:eastAsia="標楷體" w:hAnsi="Arial" w:cs="Arial" w:hint="eastAsia"/>
          <w:sz w:val="28"/>
          <w:szCs w:val="28"/>
        </w:rPr>
        <w:tab/>
      </w:r>
      <w:r w:rsidRPr="00D50818">
        <w:rPr>
          <w:rFonts w:ascii="Arial" w:eastAsia="標楷體" w:hAnsi="Arial" w:cs="Arial"/>
          <w:sz w:val="28"/>
          <w:szCs w:val="28"/>
        </w:rPr>
        <w:t>Duration of Work Permit: Because whether or not the restriction of revenue is exempted is depended upon the examination of the future operation plan of the consultation case, the maximum period approved and given for the duration of work period is one year. Also, cases sent for review during the duration of the permit will be approved to the same approval deadline as the original consultation case.</w:t>
      </w:r>
    </w:p>
    <w:sectPr w:rsidR="00D26538" w:rsidRPr="00D50818" w:rsidSect="00D26538">
      <w:pgSz w:w="11906" w:h="16838"/>
      <w:pgMar w:top="1474" w:right="1474" w:bottom="147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BC2" w:rsidRDefault="005E1BC2" w:rsidP="00AE0C90">
      <w:r>
        <w:separator/>
      </w:r>
    </w:p>
  </w:endnote>
  <w:endnote w:type="continuationSeparator" w:id="0">
    <w:p w:rsidR="005E1BC2" w:rsidRDefault="005E1BC2" w:rsidP="00AE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BC2" w:rsidRDefault="005E1BC2" w:rsidP="00AE0C90">
      <w:r>
        <w:separator/>
      </w:r>
    </w:p>
  </w:footnote>
  <w:footnote w:type="continuationSeparator" w:id="0">
    <w:p w:rsidR="005E1BC2" w:rsidRDefault="005E1BC2" w:rsidP="00AE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5DD"/>
    <w:multiLevelType w:val="hybridMultilevel"/>
    <w:tmpl w:val="27F66CF6"/>
    <w:lvl w:ilvl="0" w:tplc="B2C2308E">
      <w:start w:val="1"/>
      <w:numFmt w:val="taiwaneseCountingThousand"/>
      <w:lvlText w:val="(%1)"/>
      <w:lvlJc w:val="left"/>
      <w:pPr>
        <w:ind w:left="114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
    <w:nsid w:val="25FF6E75"/>
    <w:multiLevelType w:val="hybridMultilevel"/>
    <w:tmpl w:val="56F09D4E"/>
    <w:lvl w:ilvl="0" w:tplc="5CBC0E3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E0B15BF"/>
    <w:multiLevelType w:val="hybridMultilevel"/>
    <w:tmpl w:val="B0C64BE8"/>
    <w:lvl w:ilvl="0" w:tplc="CD56050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6A13394B"/>
    <w:multiLevelType w:val="hybridMultilevel"/>
    <w:tmpl w:val="84E244B2"/>
    <w:lvl w:ilvl="0" w:tplc="B2C2308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2A"/>
    <w:rsid w:val="00046ECC"/>
    <w:rsid w:val="0005401C"/>
    <w:rsid w:val="00085FE9"/>
    <w:rsid w:val="0009435A"/>
    <w:rsid w:val="000C0DE4"/>
    <w:rsid w:val="00122D17"/>
    <w:rsid w:val="001342AA"/>
    <w:rsid w:val="00151686"/>
    <w:rsid w:val="0016341D"/>
    <w:rsid w:val="001729F3"/>
    <w:rsid w:val="00176D57"/>
    <w:rsid w:val="001A4C91"/>
    <w:rsid w:val="00263E22"/>
    <w:rsid w:val="002648FA"/>
    <w:rsid w:val="0031036A"/>
    <w:rsid w:val="00320B2A"/>
    <w:rsid w:val="003D117F"/>
    <w:rsid w:val="003E1645"/>
    <w:rsid w:val="004C7BF1"/>
    <w:rsid w:val="00554ED4"/>
    <w:rsid w:val="005678A9"/>
    <w:rsid w:val="00595A25"/>
    <w:rsid w:val="005C231E"/>
    <w:rsid w:val="005E1BC2"/>
    <w:rsid w:val="00653D8B"/>
    <w:rsid w:val="0071537F"/>
    <w:rsid w:val="00751445"/>
    <w:rsid w:val="00794A82"/>
    <w:rsid w:val="007B300A"/>
    <w:rsid w:val="007D1C5E"/>
    <w:rsid w:val="00802B87"/>
    <w:rsid w:val="0087198D"/>
    <w:rsid w:val="00882C27"/>
    <w:rsid w:val="008971D8"/>
    <w:rsid w:val="008B4BFB"/>
    <w:rsid w:val="00940C94"/>
    <w:rsid w:val="009B04C6"/>
    <w:rsid w:val="009B28A2"/>
    <w:rsid w:val="009F6917"/>
    <w:rsid w:val="00AC1586"/>
    <w:rsid w:val="00AC728D"/>
    <w:rsid w:val="00AE0C90"/>
    <w:rsid w:val="00AF122B"/>
    <w:rsid w:val="00B301FC"/>
    <w:rsid w:val="00B56B88"/>
    <w:rsid w:val="00BA793F"/>
    <w:rsid w:val="00BB148D"/>
    <w:rsid w:val="00BF32BD"/>
    <w:rsid w:val="00C35FAC"/>
    <w:rsid w:val="00CC132D"/>
    <w:rsid w:val="00D26538"/>
    <w:rsid w:val="00D35784"/>
    <w:rsid w:val="00D50818"/>
    <w:rsid w:val="00D85200"/>
    <w:rsid w:val="00DB1444"/>
    <w:rsid w:val="00ED19CE"/>
    <w:rsid w:val="00F05FE2"/>
    <w:rsid w:val="00F826E7"/>
    <w:rsid w:val="00FA6D45"/>
    <w:rsid w:val="00FA6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38"/>
    <w:pPr>
      <w:ind w:leftChars="200" w:left="480"/>
    </w:pPr>
  </w:style>
  <w:style w:type="paragraph" w:styleId="a4">
    <w:name w:val="header"/>
    <w:basedOn w:val="a"/>
    <w:link w:val="a5"/>
    <w:uiPriority w:val="99"/>
    <w:unhideWhenUsed/>
    <w:rsid w:val="00AE0C90"/>
    <w:pPr>
      <w:tabs>
        <w:tab w:val="center" w:pos="4153"/>
        <w:tab w:val="right" w:pos="8306"/>
      </w:tabs>
      <w:snapToGrid w:val="0"/>
    </w:pPr>
    <w:rPr>
      <w:sz w:val="20"/>
      <w:szCs w:val="20"/>
    </w:rPr>
  </w:style>
  <w:style w:type="character" w:customStyle="1" w:styleId="a5">
    <w:name w:val="頁首 字元"/>
    <w:basedOn w:val="a0"/>
    <w:link w:val="a4"/>
    <w:uiPriority w:val="99"/>
    <w:rsid w:val="00AE0C90"/>
    <w:rPr>
      <w:sz w:val="20"/>
      <w:szCs w:val="20"/>
    </w:rPr>
  </w:style>
  <w:style w:type="paragraph" w:styleId="a6">
    <w:name w:val="footer"/>
    <w:basedOn w:val="a"/>
    <w:link w:val="a7"/>
    <w:uiPriority w:val="99"/>
    <w:unhideWhenUsed/>
    <w:rsid w:val="00AE0C90"/>
    <w:pPr>
      <w:tabs>
        <w:tab w:val="center" w:pos="4153"/>
        <w:tab w:val="right" w:pos="8306"/>
      </w:tabs>
      <w:snapToGrid w:val="0"/>
    </w:pPr>
    <w:rPr>
      <w:sz w:val="20"/>
      <w:szCs w:val="20"/>
    </w:rPr>
  </w:style>
  <w:style w:type="character" w:customStyle="1" w:styleId="a7">
    <w:name w:val="頁尾 字元"/>
    <w:basedOn w:val="a0"/>
    <w:link w:val="a6"/>
    <w:uiPriority w:val="99"/>
    <w:rsid w:val="00AE0C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38"/>
    <w:pPr>
      <w:ind w:leftChars="200" w:left="480"/>
    </w:pPr>
  </w:style>
  <w:style w:type="paragraph" w:styleId="a4">
    <w:name w:val="header"/>
    <w:basedOn w:val="a"/>
    <w:link w:val="a5"/>
    <w:uiPriority w:val="99"/>
    <w:unhideWhenUsed/>
    <w:rsid w:val="00AE0C90"/>
    <w:pPr>
      <w:tabs>
        <w:tab w:val="center" w:pos="4153"/>
        <w:tab w:val="right" w:pos="8306"/>
      </w:tabs>
      <w:snapToGrid w:val="0"/>
    </w:pPr>
    <w:rPr>
      <w:sz w:val="20"/>
      <w:szCs w:val="20"/>
    </w:rPr>
  </w:style>
  <w:style w:type="character" w:customStyle="1" w:styleId="a5">
    <w:name w:val="頁首 字元"/>
    <w:basedOn w:val="a0"/>
    <w:link w:val="a4"/>
    <w:uiPriority w:val="99"/>
    <w:rsid w:val="00AE0C90"/>
    <w:rPr>
      <w:sz w:val="20"/>
      <w:szCs w:val="20"/>
    </w:rPr>
  </w:style>
  <w:style w:type="paragraph" w:styleId="a6">
    <w:name w:val="footer"/>
    <w:basedOn w:val="a"/>
    <w:link w:val="a7"/>
    <w:uiPriority w:val="99"/>
    <w:unhideWhenUsed/>
    <w:rsid w:val="00AE0C90"/>
    <w:pPr>
      <w:tabs>
        <w:tab w:val="center" w:pos="4153"/>
        <w:tab w:val="right" w:pos="8306"/>
      </w:tabs>
      <w:snapToGrid w:val="0"/>
    </w:pPr>
    <w:rPr>
      <w:sz w:val="20"/>
      <w:szCs w:val="20"/>
    </w:rPr>
  </w:style>
  <w:style w:type="character" w:customStyle="1" w:styleId="a7">
    <w:name w:val="頁尾 字元"/>
    <w:basedOn w:val="a0"/>
    <w:link w:val="a6"/>
    <w:uiPriority w:val="99"/>
    <w:rsid w:val="00AE0C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薛曉珊</dc:creator>
  <cp:lastModifiedBy>薛曉珊</cp:lastModifiedBy>
  <cp:revision>2</cp:revision>
  <dcterms:created xsi:type="dcterms:W3CDTF">2016-09-19T08:56:00Z</dcterms:created>
  <dcterms:modified xsi:type="dcterms:W3CDTF">2016-09-19T08:56:00Z</dcterms:modified>
</cp:coreProperties>
</file>