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23" w:rsidRPr="00CA0F2B" w:rsidRDefault="00CF3F23" w:rsidP="0069419F">
      <w:pPr>
        <w:spacing w:beforeLines="50"/>
        <w:jc w:val="center"/>
        <w:rPr>
          <w:rFonts w:ascii="Times New Roman" w:eastAsia="標楷體" w:hAnsi="Times New Roman"/>
          <w:b/>
          <w:sz w:val="48"/>
          <w:szCs w:val="48"/>
        </w:rPr>
      </w:pPr>
      <w:r w:rsidRPr="00CA0F2B">
        <w:rPr>
          <w:rFonts w:ascii="Times New Roman" w:eastAsia="標楷體" w:hAnsi="Times New Roman" w:hint="eastAsia"/>
          <w:b/>
          <w:sz w:val="48"/>
          <w:szCs w:val="48"/>
        </w:rPr>
        <w:t>勞動部勞動力發展署</w:t>
      </w:r>
    </w:p>
    <w:p w:rsidR="00CF3F23" w:rsidRPr="00CA0F2B" w:rsidRDefault="00CF3F23" w:rsidP="0069419F">
      <w:pPr>
        <w:spacing w:beforeLines="50" w:line="360" w:lineRule="auto"/>
        <w:jc w:val="center"/>
        <w:rPr>
          <w:rFonts w:ascii="Times New Roman" w:eastAsia="標楷體" w:hAnsi="Times New Roman" w:cs="Times New Roman"/>
          <w:sz w:val="48"/>
          <w:szCs w:val="48"/>
        </w:rPr>
      </w:pPr>
      <w:r w:rsidRPr="00CA0F2B">
        <w:rPr>
          <w:rFonts w:ascii="Times New Roman" w:eastAsia="標楷體" w:hAnsi="Times New Roman" w:hint="eastAsia"/>
          <w:b/>
          <w:sz w:val="48"/>
          <w:szCs w:val="48"/>
        </w:rPr>
        <w:t>委託辦理「充電起飛計畫執行成效評估」</w:t>
      </w:r>
      <w:r w:rsidRPr="00CA0F2B">
        <w:rPr>
          <w:rFonts w:ascii="Times New Roman" w:eastAsia="標楷體" w:hAnsi="Times New Roman"/>
          <w:b/>
          <w:sz w:val="48"/>
          <w:szCs w:val="48"/>
        </w:rPr>
        <w:br/>
      </w:r>
      <w:r w:rsidRPr="00CA0F2B">
        <w:rPr>
          <w:rFonts w:ascii="Times New Roman" w:eastAsia="標楷體" w:hAnsi="Times New Roman" w:cs="Times New Roman"/>
          <w:sz w:val="48"/>
          <w:szCs w:val="48"/>
        </w:rPr>
        <w:t>(</w:t>
      </w:r>
      <w:r w:rsidRPr="00CA0F2B">
        <w:rPr>
          <w:rFonts w:ascii="Times New Roman" w:eastAsia="標楷體" w:hAnsi="Times New Roman" w:cs="Times New Roman"/>
          <w:sz w:val="48"/>
          <w:szCs w:val="48"/>
        </w:rPr>
        <w:t>案號：</w:t>
      </w:r>
      <w:r w:rsidRPr="00CA0F2B">
        <w:rPr>
          <w:rFonts w:ascii="Times New Roman" w:eastAsia="標楷體" w:hAnsi="Times New Roman" w:cs="Times New Roman"/>
          <w:sz w:val="48"/>
          <w:szCs w:val="48"/>
        </w:rPr>
        <w:t>1032000307)</w:t>
      </w:r>
    </w:p>
    <w:p w:rsidR="00CF3F23" w:rsidRPr="00CA0F2B" w:rsidRDefault="00CF3F23" w:rsidP="0069419F">
      <w:pPr>
        <w:spacing w:beforeLines="50" w:line="360" w:lineRule="auto"/>
        <w:rPr>
          <w:rFonts w:ascii="Times New Roman" w:eastAsia="標楷體" w:hAnsi="Times New Roman"/>
          <w:b/>
          <w:sz w:val="48"/>
          <w:szCs w:val="48"/>
        </w:rPr>
      </w:pPr>
    </w:p>
    <w:p w:rsidR="00CF3F23" w:rsidRPr="00CA0F2B" w:rsidRDefault="00CF3F23" w:rsidP="00CF3F23">
      <w:pPr>
        <w:spacing w:line="360" w:lineRule="auto"/>
        <w:rPr>
          <w:rFonts w:ascii="Times New Roman" w:eastAsia="標楷體" w:hAnsi="Times New Roman"/>
          <w:b/>
          <w:sz w:val="52"/>
          <w:szCs w:val="52"/>
        </w:rPr>
      </w:pPr>
    </w:p>
    <w:p w:rsidR="00CF3F23" w:rsidRPr="00CA0F2B" w:rsidRDefault="00CF3F23" w:rsidP="00CF3F23">
      <w:pPr>
        <w:spacing w:line="360" w:lineRule="auto"/>
        <w:rPr>
          <w:rFonts w:ascii="Times New Roman" w:eastAsia="標楷體" w:hAnsi="Times New Roman"/>
          <w:b/>
          <w:sz w:val="52"/>
          <w:szCs w:val="52"/>
        </w:rPr>
      </w:pPr>
    </w:p>
    <w:p w:rsidR="00CF3F23" w:rsidRPr="00CA0F2B" w:rsidRDefault="00CF3F23" w:rsidP="00CF3F23">
      <w:pPr>
        <w:spacing w:line="360" w:lineRule="auto"/>
        <w:rPr>
          <w:rFonts w:ascii="Times New Roman" w:eastAsia="標楷體" w:hAnsi="Times New Roman"/>
          <w:b/>
          <w:sz w:val="52"/>
          <w:szCs w:val="52"/>
        </w:rPr>
      </w:pPr>
    </w:p>
    <w:p w:rsidR="00CF3F23" w:rsidRPr="00CA0F2B" w:rsidRDefault="00CF3F23" w:rsidP="00CF3F23">
      <w:pPr>
        <w:spacing w:line="360" w:lineRule="auto"/>
        <w:rPr>
          <w:rFonts w:ascii="Times New Roman" w:eastAsia="標楷體" w:hAnsi="Times New Roman"/>
          <w:b/>
          <w:sz w:val="52"/>
          <w:szCs w:val="52"/>
        </w:rPr>
      </w:pPr>
    </w:p>
    <w:p w:rsidR="00CF3F23" w:rsidRPr="00CA0F2B" w:rsidRDefault="00CA0F2B" w:rsidP="00CF3F23">
      <w:pPr>
        <w:spacing w:line="360" w:lineRule="auto"/>
        <w:jc w:val="center"/>
        <w:rPr>
          <w:rFonts w:ascii="Times New Roman" w:eastAsia="標楷體" w:hAnsi="Times New Roman"/>
          <w:b/>
          <w:sz w:val="52"/>
          <w:szCs w:val="52"/>
        </w:rPr>
      </w:pPr>
      <w:r>
        <w:rPr>
          <w:rFonts w:ascii="Times New Roman" w:eastAsia="標楷體" w:hAnsi="Times New Roman" w:hint="eastAsia"/>
          <w:b/>
          <w:sz w:val="48"/>
          <w:szCs w:val="48"/>
        </w:rPr>
        <w:t>結案</w:t>
      </w:r>
      <w:r w:rsidR="00CF3F23" w:rsidRPr="00CA0F2B">
        <w:rPr>
          <w:rFonts w:ascii="Times New Roman" w:eastAsia="標楷體" w:hAnsi="Times New Roman" w:hint="eastAsia"/>
          <w:b/>
          <w:sz w:val="48"/>
          <w:szCs w:val="48"/>
        </w:rPr>
        <w:t>報告</w:t>
      </w:r>
    </w:p>
    <w:p w:rsidR="00CF3F23" w:rsidRPr="00CA0F2B" w:rsidRDefault="00CF3F23" w:rsidP="00CF3F23">
      <w:pPr>
        <w:spacing w:line="360" w:lineRule="auto"/>
        <w:rPr>
          <w:rFonts w:ascii="Times New Roman" w:eastAsia="標楷體" w:hAnsi="Times New Roman"/>
          <w:b/>
          <w:sz w:val="56"/>
          <w:szCs w:val="56"/>
        </w:rPr>
      </w:pPr>
    </w:p>
    <w:p w:rsidR="00CF3F23" w:rsidRPr="00CA0F2B" w:rsidRDefault="00CF3F23" w:rsidP="00CF3F23">
      <w:pPr>
        <w:spacing w:line="360" w:lineRule="auto"/>
        <w:rPr>
          <w:rFonts w:ascii="Times New Roman" w:eastAsia="標楷體" w:hAnsi="Times New Roman"/>
          <w:sz w:val="40"/>
          <w:szCs w:val="40"/>
        </w:rPr>
      </w:pPr>
    </w:p>
    <w:p w:rsidR="00CF3F23" w:rsidRPr="00CA0F2B" w:rsidRDefault="00CF3F23" w:rsidP="00CF3F23">
      <w:pPr>
        <w:spacing w:line="360" w:lineRule="auto"/>
        <w:rPr>
          <w:rFonts w:ascii="Times New Roman" w:eastAsia="標楷體" w:hAnsi="Times New Roman"/>
          <w:sz w:val="40"/>
          <w:szCs w:val="40"/>
        </w:rPr>
      </w:pPr>
    </w:p>
    <w:p w:rsidR="00CF3F23" w:rsidRPr="00CA0F2B" w:rsidRDefault="00CF3F23" w:rsidP="00CF3F23">
      <w:pPr>
        <w:spacing w:line="360" w:lineRule="auto"/>
        <w:rPr>
          <w:rFonts w:ascii="Times New Roman" w:eastAsia="標楷體" w:hAnsi="Times New Roman"/>
          <w:sz w:val="40"/>
          <w:szCs w:val="40"/>
        </w:rPr>
      </w:pPr>
    </w:p>
    <w:p w:rsidR="00CF3F23" w:rsidRPr="00CA0F2B" w:rsidRDefault="00CF3F23" w:rsidP="00CF3F23">
      <w:pPr>
        <w:spacing w:line="360" w:lineRule="auto"/>
        <w:rPr>
          <w:rFonts w:ascii="Times New Roman" w:eastAsia="標楷體" w:hAnsi="Times New Roman"/>
          <w:sz w:val="40"/>
          <w:szCs w:val="40"/>
        </w:rPr>
      </w:pPr>
    </w:p>
    <w:p w:rsidR="00CF3F23" w:rsidRPr="00CA0F2B" w:rsidRDefault="00CF3F23" w:rsidP="00CF3F23">
      <w:pPr>
        <w:spacing w:line="360" w:lineRule="auto"/>
        <w:rPr>
          <w:rFonts w:ascii="Times New Roman" w:eastAsia="標楷體" w:hAnsi="Times New Roman"/>
          <w:sz w:val="40"/>
          <w:szCs w:val="40"/>
        </w:rPr>
      </w:pPr>
    </w:p>
    <w:p w:rsidR="00CF3F23" w:rsidRPr="00CA0F2B" w:rsidRDefault="0069419F" w:rsidP="00395A68">
      <w:pPr>
        <w:tabs>
          <w:tab w:val="center" w:pos="4873"/>
        </w:tabs>
        <w:spacing w:line="360" w:lineRule="auto"/>
        <w:jc w:val="both"/>
        <w:rPr>
          <w:rFonts w:ascii="Times New Roman" w:eastAsia="標楷體" w:hAnsi="Times New Roman"/>
          <w:b/>
          <w:sz w:val="40"/>
          <w:szCs w:val="40"/>
        </w:rPr>
      </w:pPr>
      <w:r>
        <w:rPr>
          <w:rFonts w:ascii="Times New Roman" w:eastAsia="標楷體" w:hAnsi="標楷體" w:hint="eastAsia"/>
          <w:b/>
          <w:sz w:val="40"/>
          <w:szCs w:val="40"/>
        </w:rPr>
        <w:t xml:space="preserve">     </w:t>
      </w:r>
      <w:r w:rsidR="00CF3F23" w:rsidRPr="00CA0F2B">
        <w:rPr>
          <w:rFonts w:ascii="Times New Roman" w:eastAsia="標楷體" w:hAnsi="標楷體" w:hint="eastAsia"/>
          <w:b/>
          <w:sz w:val="40"/>
          <w:szCs w:val="40"/>
        </w:rPr>
        <w:t>承攬廠商</w:t>
      </w:r>
      <w:r w:rsidR="00CF3F23" w:rsidRPr="00CA0F2B">
        <w:rPr>
          <w:rFonts w:ascii="Times New Roman" w:eastAsia="標楷體" w:hAnsi="標楷體"/>
          <w:b/>
          <w:sz w:val="40"/>
          <w:szCs w:val="40"/>
        </w:rPr>
        <w:t>：財團法人自強工業科學基金會</w:t>
      </w:r>
    </w:p>
    <w:p w:rsidR="00CF3F23" w:rsidRPr="00CA0F2B" w:rsidRDefault="00CF3F23" w:rsidP="00395A68">
      <w:pPr>
        <w:tabs>
          <w:tab w:val="center" w:pos="4873"/>
        </w:tabs>
        <w:spacing w:line="360" w:lineRule="auto"/>
        <w:jc w:val="center"/>
        <w:rPr>
          <w:rFonts w:ascii="Times New Roman" w:eastAsia="標楷體" w:hAnsi="Times New Roman"/>
          <w:b/>
          <w:color w:val="000000" w:themeColor="text1"/>
          <w:sz w:val="40"/>
          <w:szCs w:val="40"/>
        </w:rPr>
      </w:pPr>
      <w:r w:rsidRPr="00CA0F2B">
        <w:rPr>
          <w:rFonts w:ascii="Times New Roman" w:eastAsia="標楷體" w:hAnsi="標楷體" w:hint="eastAsia"/>
          <w:b/>
          <w:sz w:val="40"/>
          <w:szCs w:val="40"/>
        </w:rPr>
        <w:t>執行期間：</w:t>
      </w:r>
      <w:r w:rsidRPr="00CA0F2B">
        <w:rPr>
          <w:rFonts w:ascii="Times New Roman" w:eastAsia="標楷體" w:hAnsi="Times New Roman" w:hint="eastAsia"/>
          <w:b/>
          <w:sz w:val="40"/>
          <w:szCs w:val="40"/>
        </w:rPr>
        <w:t>103</w:t>
      </w:r>
      <w:r w:rsidRPr="00CA0F2B">
        <w:rPr>
          <w:rFonts w:ascii="Times New Roman" w:eastAsia="標楷體" w:hAnsi="標楷體" w:hint="eastAsia"/>
          <w:b/>
          <w:sz w:val="40"/>
          <w:szCs w:val="40"/>
        </w:rPr>
        <w:t>年</w:t>
      </w:r>
      <w:r w:rsidRPr="00CA0F2B">
        <w:rPr>
          <w:rFonts w:ascii="Times New Roman" w:eastAsia="標楷體" w:hAnsi="Times New Roman" w:hint="eastAsia"/>
          <w:b/>
          <w:sz w:val="40"/>
          <w:szCs w:val="40"/>
        </w:rPr>
        <w:t>5</w:t>
      </w:r>
      <w:r w:rsidRPr="00CA0F2B">
        <w:rPr>
          <w:rFonts w:ascii="Times New Roman" w:eastAsia="標楷體" w:hAnsi="標楷體" w:hint="eastAsia"/>
          <w:b/>
          <w:sz w:val="40"/>
          <w:szCs w:val="40"/>
        </w:rPr>
        <w:t>月</w:t>
      </w:r>
      <w:r w:rsidRPr="00CA0F2B">
        <w:rPr>
          <w:rFonts w:ascii="Times New Roman" w:eastAsia="標楷體" w:hAnsi="Times New Roman" w:hint="eastAsia"/>
          <w:b/>
          <w:sz w:val="40"/>
          <w:szCs w:val="40"/>
        </w:rPr>
        <w:t>17</w:t>
      </w:r>
      <w:r w:rsidRPr="00CA0F2B">
        <w:rPr>
          <w:rFonts w:ascii="Times New Roman" w:eastAsia="標楷體" w:hAnsi="標楷體" w:hint="eastAsia"/>
          <w:b/>
          <w:sz w:val="40"/>
          <w:szCs w:val="40"/>
        </w:rPr>
        <w:t>日至</w:t>
      </w:r>
      <w:r w:rsidRPr="00CA0F2B">
        <w:rPr>
          <w:rFonts w:ascii="Times New Roman" w:eastAsia="標楷體" w:hAnsi="Times New Roman" w:hint="eastAsia"/>
          <w:b/>
          <w:sz w:val="40"/>
          <w:szCs w:val="40"/>
        </w:rPr>
        <w:t>11</w:t>
      </w:r>
      <w:r w:rsidRPr="00CA0F2B">
        <w:rPr>
          <w:rFonts w:ascii="Times New Roman" w:eastAsia="標楷體" w:hAnsi="標楷體" w:hint="eastAsia"/>
          <w:b/>
          <w:sz w:val="40"/>
          <w:szCs w:val="40"/>
        </w:rPr>
        <w:t>月</w:t>
      </w:r>
      <w:r w:rsidRPr="00CA0F2B">
        <w:rPr>
          <w:rFonts w:ascii="Times New Roman" w:eastAsia="標楷體" w:hAnsi="Times New Roman" w:hint="eastAsia"/>
          <w:b/>
          <w:sz w:val="40"/>
          <w:szCs w:val="40"/>
        </w:rPr>
        <w:t>16</w:t>
      </w:r>
      <w:r w:rsidRPr="00CA0F2B">
        <w:rPr>
          <w:rFonts w:ascii="Times New Roman" w:eastAsia="標楷體" w:hAnsi="標楷體" w:hint="eastAsia"/>
          <w:b/>
          <w:sz w:val="40"/>
          <w:szCs w:val="40"/>
        </w:rPr>
        <w:t>日</w:t>
      </w:r>
    </w:p>
    <w:p w:rsidR="00CF3F23" w:rsidRPr="00CA0F2B" w:rsidRDefault="00CF3F23" w:rsidP="00CF3F23">
      <w:pPr>
        <w:rPr>
          <w:rFonts w:ascii="Times New Roman" w:eastAsia="標楷體" w:hAnsi="Times New Roman"/>
          <w:sz w:val="40"/>
          <w:szCs w:val="40"/>
        </w:rPr>
        <w:sectPr w:rsidR="00CF3F23" w:rsidRPr="00CA0F2B" w:rsidSect="004B4F0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titlePg/>
          <w:docGrid w:type="lines" w:linePitch="360"/>
        </w:sectPr>
      </w:pPr>
    </w:p>
    <w:p w:rsidR="00707FA8" w:rsidRPr="00CA0F2B" w:rsidRDefault="00CF3F23" w:rsidP="00707FA8">
      <w:pPr>
        <w:tabs>
          <w:tab w:val="center" w:pos="4873"/>
        </w:tabs>
        <w:spacing w:line="276" w:lineRule="auto"/>
        <w:jc w:val="center"/>
        <w:rPr>
          <w:rFonts w:ascii="Times New Roman" w:eastAsia="標楷體" w:hAnsi="Times New Roman"/>
          <w:color w:val="000000" w:themeColor="text1"/>
        </w:rPr>
      </w:pPr>
      <w:r w:rsidRPr="00CA0F2B">
        <w:rPr>
          <w:rFonts w:ascii="Times New Roman" w:eastAsia="標楷體" w:hAnsi="標楷體" w:hint="eastAsia"/>
          <w:color w:val="000000" w:themeColor="text1"/>
          <w:sz w:val="32"/>
          <w:szCs w:val="32"/>
        </w:rPr>
        <w:lastRenderedPageBreak/>
        <w:t>目</w:t>
      </w:r>
      <w:r w:rsidRPr="00CA0F2B">
        <w:rPr>
          <w:rFonts w:ascii="Times New Roman" w:eastAsia="標楷體" w:hAnsi="Times New Roman" w:hint="eastAsia"/>
          <w:color w:val="000000" w:themeColor="text1"/>
          <w:sz w:val="32"/>
          <w:szCs w:val="32"/>
        </w:rPr>
        <w:t xml:space="preserve"> </w:t>
      </w:r>
      <w:r w:rsidRPr="00CA0F2B">
        <w:rPr>
          <w:rFonts w:ascii="Times New Roman" w:eastAsia="標楷體" w:hAnsi="標楷體" w:hint="eastAsia"/>
          <w:color w:val="000000" w:themeColor="text1"/>
          <w:sz w:val="32"/>
          <w:szCs w:val="32"/>
        </w:rPr>
        <w:t>錄</w:t>
      </w:r>
    </w:p>
    <w:tbl>
      <w:tblPr>
        <w:tblStyle w:val="1"/>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7"/>
        <w:gridCol w:w="669"/>
      </w:tblGrid>
      <w:tr w:rsidR="000121B8" w:rsidRPr="00CA0F2B" w:rsidTr="00707FA8">
        <w:tc>
          <w:tcPr>
            <w:tcW w:w="9067" w:type="dxa"/>
          </w:tcPr>
          <w:p w:rsidR="000121B8" w:rsidRPr="00CA0F2B" w:rsidRDefault="000121B8" w:rsidP="000121B8">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第一章</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緒論</w:t>
            </w:r>
            <w:r w:rsidRPr="00CA0F2B">
              <w:rPr>
                <w:rFonts w:ascii="Times New Roman" w:eastAsia="標楷體" w:hAnsi="Times New Roman" w:cs="Times New Roman"/>
                <w:color w:val="000000" w:themeColor="text1"/>
                <w:szCs w:val="24"/>
              </w:rPr>
              <w:t>……………………………………………………………………………….....</w:t>
            </w:r>
          </w:p>
        </w:tc>
        <w:tc>
          <w:tcPr>
            <w:tcW w:w="669" w:type="dxa"/>
          </w:tcPr>
          <w:p w:rsidR="000121B8" w:rsidRPr="00CA0F2B" w:rsidRDefault="000121B8" w:rsidP="000121B8">
            <w:pPr>
              <w:rPr>
                <w:rFonts w:ascii="Times New Roman" w:eastAsia="標楷體" w:hAnsi="Times New Roman" w:cs="Times New Roman"/>
              </w:rPr>
            </w:pPr>
            <w:r w:rsidRPr="00CA0F2B">
              <w:rPr>
                <w:rFonts w:ascii="Times New Roman" w:eastAsia="標楷體" w:hAnsi="Times New Roman" w:cs="Times New Roman"/>
              </w:rPr>
              <w:t>1</w:t>
            </w:r>
          </w:p>
        </w:tc>
      </w:tr>
      <w:tr w:rsidR="000121B8" w:rsidRPr="00CA0F2B" w:rsidTr="00707FA8">
        <w:tc>
          <w:tcPr>
            <w:tcW w:w="9067" w:type="dxa"/>
          </w:tcPr>
          <w:p w:rsidR="000121B8" w:rsidRPr="00CA0F2B" w:rsidRDefault="000121B8" w:rsidP="000121B8">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hint="eastAsia"/>
                <w:color w:val="000000" w:themeColor="text1"/>
                <w:szCs w:val="24"/>
              </w:rPr>
              <w:t xml:space="preserve">  </w:t>
            </w:r>
            <w:r w:rsidRPr="00CA0F2B">
              <w:rPr>
                <w:rFonts w:ascii="Times New Roman" w:eastAsia="標楷體" w:hAnsi="標楷體" w:hint="eastAsia"/>
                <w:color w:val="000000" w:themeColor="text1"/>
                <w:szCs w:val="24"/>
              </w:rPr>
              <w:t>第一節</w:t>
            </w:r>
            <w:r w:rsidRPr="00CA0F2B">
              <w:rPr>
                <w:rFonts w:ascii="Times New Roman" w:eastAsia="標楷體" w:hAnsi="Times New Roman" w:hint="eastAsia"/>
                <w:color w:val="000000" w:themeColor="text1"/>
                <w:szCs w:val="24"/>
              </w:rPr>
              <w:t xml:space="preserve"> </w:t>
            </w:r>
            <w:r w:rsidRPr="00CA0F2B">
              <w:rPr>
                <w:rFonts w:ascii="Times New Roman" w:eastAsia="標楷體" w:hAnsi="標楷體" w:hint="eastAsia"/>
                <w:color w:val="000000" w:themeColor="text1"/>
                <w:szCs w:val="24"/>
              </w:rPr>
              <w:t>充電起飛計畫緣起</w:t>
            </w:r>
            <w:r w:rsidRPr="00CA0F2B">
              <w:rPr>
                <w:rFonts w:ascii="Times New Roman" w:eastAsia="標楷體" w:hAnsi="Times New Roman" w:cs="Times New Roman"/>
                <w:color w:val="000000" w:themeColor="text1"/>
                <w:szCs w:val="24"/>
              </w:rPr>
              <w:t>……………………………………………………………….</w:t>
            </w:r>
          </w:p>
        </w:tc>
        <w:tc>
          <w:tcPr>
            <w:tcW w:w="669" w:type="dxa"/>
          </w:tcPr>
          <w:p w:rsidR="000121B8" w:rsidRPr="00CA0F2B" w:rsidRDefault="000121B8" w:rsidP="000121B8">
            <w:pPr>
              <w:rPr>
                <w:rFonts w:ascii="Times New Roman" w:eastAsia="標楷體" w:hAnsi="Times New Roman" w:cs="Times New Roman"/>
              </w:rPr>
            </w:pPr>
            <w:r w:rsidRPr="00CA0F2B">
              <w:rPr>
                <w:rFonts w:ascii="Times New Roman" w:eastAsia="標楷體" w:hAnsi="Times New Roman" w:cs="Times New Roman"/>
              </w:rPr>
              <w:t>1</w:t>
            </w:r>
          </w:p>
        </w:tc>
      </w:tr>
      <w:tr w:rsidR="000121B8" w:rsidRPr="00CA0F2B" w:rsidTr="00707FA8">
        <w:tc>
          <w:tcPr>
            <w:tcW w:w="9067" w:type="dxa"/>
          </w:tcPr>
          <w:p w:rsidR="000121B8" w:rsidRPr="00CA0F2B" w:rsidRDefault="000121B8" w:rsidP="000121B8">
            <w:pPr>
              <w:spacing w:line="276" w:lineRule="auto"/>
              <w:ind w:firstLineChars="100" w:firstLine="240"/>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第二節</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hint="eastAsia"/>
                <w:color w:val="000000" w:themeColor="text1"/>
                <w:szCs w:val="24"/>
              </w:rPr>
              <w:t>評估目的</w:t>
            </w:r>
            <w:r w:rsidRPr="00CA0F2B">
              <w:rPr>
                <w:rFonts w:ascii="Times New Roman" w:eastAsia="標楷體" w:hAnsi="Times New Roman" w:cs="Times New Roman"/>
                <w:color w:val="000000" w:themeColor="text1"/>
                <w:szCs w:val="24"/>
              </w:rPr>
              <w:t>…………………………………………………………………….........</w:t>
            </w:r>
          </w:p>
        </w:tc>
        <w:tc>
          <w:tcPr>
            <w:tcW w:w="669" w:type="dxa"/>
          </w:tcPr>
          <w:p w:rsidR="000121B8" w:rsidRPr="00CA0F2B" w:rsidRDefault="000121B8" w:rsidP="000121B8">
            <w:pPr>
              <w:rPr>
                <w:rFonts w:ascii="Times New Roman" w:eastAsia="標楷體" w:hAnsi="Times New Roman" w:cs="Times New Roman"/>
              </w:rPr>
            </w:pPr>
            <w:r w:rsidRPr="00CA0F2B">
              <w:rPr>
                <w:rFonts w:ascii="Times New Roman" w:eastAsia="標楷體" w:hAnsi="Times New Roman" w:cs="Times New Roman"/>
              </w:rPr>
              <w:t>4</w:t>
            </w:r>
          </w:p>
        </w:tc>
      </w:tr>
      <w:tr w:rsidR="000121B8" w:rsidRPr="00CA0F2B" w:rsidTr="00707FA8">
        <w:tc>
          <w:tcPr>
            <w:tcW w:w="9067" w:type="dxa"/>
          </w:tcPr>
          <w:p w:rsidR="000121B8" w:rsidRPr="00CA0F2B" w:rsidRDefault="000121B8" w:rsidP="000121B8">
            <w:pPr>
              <w:spacing w:line="276" w:lineRule="auto"/>
              <w:rPr>
                <w:rFonts w:ascii="Times New Roman" w:eastAsia="標楷體" w:hAnsi="Times New Roman"/>
                <w:bCs/>
                <w:color w:val="000000" w:themeColor="text1"/>
                <w:szCs w:val="24"/>
              </w:rPr>
            </w:pPr>
            <w:r w:rsidRPr="00CA0F2B">
              <w:rPr>
                <w:rFonts w:ascii="Times New Roman" w:eastAsia="標楷體" w:hAnsi="標楷體" w:hint="eastAsia"/>
                <w:bCs/>
                <w:color w:val="000000" w:themeColor="text1"/>
                <w:szCs w:val="24"/>
              </w:rPr>
              <w:t>第二章</w:t>
            </w:r>
            <w:r w:rsidRPr="00CA0F2B">
              <w:rPr>
                <w:rFonts w:ascii="Times New Roman" w:eastAsia="標楷體" w:hAnsi="Times New Roman" w:hint="eastAsia"/>
                <w:bCs/>
                <w:color w:val="000000" w:themeColor="text1"/>
                <w:szCs w:val="24"/>
              </w:rPr>
              <w:t xml:space="preserve"> </w:t>
            </w:r>
            <w:r w:rsidRPr="00CA0F2B">
              <w:rPr>
                <w:rFonts w:ascii="Times New Roman" w:eastAsia="標楷體" w:hAnsi="標楷體" w:hint="eastAsia"/>
                <w:bCs/>
                <w:color w:val="000000" w:themeColor="text1"/>
                <w:szCs w:val="24"/>
              </w:rPr>
              <w:t>國內文獻資料蒐集與分析</w:t>
            </w:r>
            <w:r w:rsidRPr="00CA0F2B">
              <w:rPr>
                <w:rFonts w:ascii="Times New Roman" w:eastAsia="標楷體" w:hAnsi="Times New Roman" w:cs="Times New Roman"/>
                <w:color w:val="000000" w:themeColor="text1"/>
                <w:szCs w:val="24"/>
              </w:rPr>
              <w:t>…………………………………………………….........</w:t>
            </w:r>
          </w:p>
        </w:tc>
        <w:tc>
          <w:tcPr>
            <w:tcW w:w="669" w:type="dxa"/>
          </w:tcPr>
          <w:p w:rsidR="000121B8" w:rsidRPr="00CA0F2B" w:rsidRDefault="000121B8" w:rsidP="000121B8">
            <w:pPr>
              <w:rPr>
                <w:rFonts w:ascii="Times New Roman" w:eastAsia="標楷體" w:hAnsi="Times New Roman" w:cs="Times New Roman"/>
              </w:rPr>
            </w:pPr>
            <w:r w:rsidRPr="00CA0F2B">
              <w:rPr>
                <w:rFonts w:ascii="Times New Roman" w:eastAsia="標楷體" w:hAnsi="Times New Roman" w:cs="Times New Roman"/>
              </w:rPr>
              <w:t>5</w:t>
            </w:r>
          </w:p>
        </w:tc>
      </w:tr>
      <w:tr w:rsidR="000121B8" w:rsidRPr="00CA0F2B" w:rsidTr="00707FA8">
        <w:tc>
          <w:tcPr>
            <w:tcW w:w="9067" w:type="dxa"/>
          </w:tcPr>
          <w:p w:rsidR="000121B8" w:rsidRPr="00CA0F2B" w:rsidRDefault="000121B8" w:rsidP="000121B8">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標楷體" w:hint="eastAsia"/>
                <w:color w:val="000000" w:themeColor="text1"/>
                <w:szCs w:val="24"/>
              </w:rPr>
              <w:t>第一節</w:t>
            </w:r>
            <w:r w:rsidRPr="00CA0F2B">
              <w:rPr>
                <w:rFonts w:ascii="Times New Roman" w:eastAsia="標楷體" w:hAnsi="Times New Roman" w:hint="eastAsia"/>
                <w:color w:val="000000" w:themeColor="text1"/>
                <w:szCs w:val="24"/>
              </w:rPr>
              <w:t xml:space="preserve"> </w:t>
            </w:r>
            <w:r w:rsidRPr="00CA0F2B">
              <w:rPr>
                <w:rFonts w:ascii="Times New Roman" w:eastAsia="標楷體" w:hAnsi="標楷體" w:hint="eastAsia"/>
                <w:color w:val="000000" w:themeColor="text1"/>
                <w:szCs w:val="24"/>
              </w:rPr>
              <w:t>因應貿易自由化產業調整支援方案</w:t>
            </w:r>
            <w:r w:rsidRPr="00CA0F2B">
              <w:rPr>
                <w:rFonts w:ascii="Times New Roman" w:eastAsia="標楷體" w:hAnsi="Times New Roman" w:cs="Times New Roman"/>
                <w:color w:val="000000" w:themeColor="text1"/>
                <w:szCs w:val="24"/>
              </w:rPr>
              <w:t>……………………………………….........</w:t>
            </w:r>
          </w:p>
        </w:tc>
        <w:tc>
          <w:tcPr>
            <w:tcW w:w="669" w:type="dxa"/>
          </w:tcPr>
          <w:p w:rsidR="000121B8" w:rsidRPr="00CA0F2B" w:rsidRDefault="000121B8" w:rsidP="000121B8">
            <w:pPr>
              <w:rPr>
                <w:rFonts w:ascii="Times New Roman" w:eastAsia="標楷體" w:hAnsi="Times New Roman" w:cs="Times New Roman"/>
              </w:rPr>
            </w:pPr>
            <w:r w:rsidRPr="00CA0F2B">
              <w:rPr>
                <w:rFonts w:ascii="Times New Roman" w:eastAsia="標楷體" w:hAnsi="Times New Roman" w:cs="Times New Roman"/>
              </w:rPr>
              <w:t>5</w:t>
            </w:r>
          </w:p>
        </w:tc>
      </w:tr>
      <w:tr w:rsidR="000121B8" w:rsidRPr="00CA0F2B" w:rsidTr="00707FA8">
        <w:tc>
          <w:tcPr>
            <w:tcW w:w="9067" w:type="dxa"/>
          </w:tcPr>
          <w:p w:rsidR="000121B8" w:rsidRPr="00CA0F2B" w:rsidRDefault="000121B8" w:rsidP="000121B8">
            <w:pPr>
              <w:spacing w:line="276" w:lineRule="auto"/>
              <w:ind w:firstLineChars="100" w:firstLine="240"/>
              <w:rPr>
                <w:rFonts w:ascii="Times New Roman" w:eastAsia="標楷體" w:hAnsi="Times New Roman" w:cs="Times New Roman"/>
                <w:color w:val="000000" w:themeColor="text1"/>
                <w:szCs w:val="24"/>
              </w:rPr>
            </w:pPr>
            <w:r w:rsidRPr="00CA0F2B">
              <w:rPr>
                <w:rFonts w:ascii="Times New Roman" w:eastAsia="標楷體" w:hAnsi="標楷體" w:hint="eastAsia"/>
                <w:color w:val="000000" w:themeColor="text1"/>
                <w:szCs w:val="24"/>
              </w:rPr>
              <w:t>第二節</w:t>
            </w:r>
            <w:r w:rsidRPr="00CA0F2B">
              <w:rPr>
                <w:rFonts w:ascii="Times New Roman" w:eastAsia="標楷體" w:hAnsi="Times New Roman" w:hint="eastAsia"/>
                <w:color w:val="000000" w:themeColor="text1"/>
                <w:szCs w:val="24"/>
              </w:rPr>
              <w:t xml:space="preserve"> </w:t>
            </w:r>
            <w:r w:rsidRPr="00CA0F2B">
              <w:rPr>
                <w:rFonts w:ascii="Times New Roman" w:eastAsia="標楷體" w:hAnsi="標楷體" w:hint="eastAsia"/>
                <w:color w:val="000000" w:themeColor="text1"/>
                <w:szCs w:val="24"/>
              </w:rPr>
              <w:t>勞動部勞動力發展署「充電起飛計畫」</w:t>
            </w:r>
            <w:r w:rsidRPr="00CA0F2B">
              <w:rPr>
                <w:rFonts w:ascii="Times New Roman" w:eastAsia="標楷體" w:hAnsi="Times New Roman" w:cs="Times New Roman"/>
                <w:color w:val="000000" w:themeColor="text1"/>
                <w:szCs w:val="24"/>
              </w:rPr>
              <w:t>………………………………….........</w:t>
            </w:r>
          </w:p>
        </w:tc>
        <w:tc>
          <w:tcPr>
            <w:tcW w:w="669" w:type="dxa"/>
          </w:tcPr>
          <w:p w:rsidR="000121B8" w:rsidRPr="00CA0F2B" w:rsidRDefault="000121B8" w:rsidP="000121B8">
            <w:pPr>
              <w:rPr>
                <w:rFonts w:ascii="Times New Roman" w:eastAsia="標楷體" w:hAnsi="Times New Roman" w:cs="Times New Roman"/>
              </w:rPr>
            </w:pPr>
            <w:r w:rsidRPr="00CA0F2B">
              <w:rPr>
                <w:rFonts w:ascii="Times New Roman" w:eastAsia="標楷體" w:hAnsi="Times New Roman" w:cs="Times New Roman"/>
              </w:rPr>
              <w:t>10</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color w:val="000000" w:themeColor="text1"/>
                <w:szCs w:val="24"/>
              </w:rPr>
            </w:pPr>
            <w:r w:rsidRPr="00CA0F2B">
              <w:rPr>
                <w:rFonts w:ascii="Times New Roman" w:eastAsia="標楷體" w:hAnsi="標楷體" w:hint="eastAsia"/>
                <w:color w:val="000000" w:themeColor="text1"/>
                <w:szCs w:val="24"/>
              </w:rPr>
              <w:t>第三節</w:t>
            </w:r>
            <w:r w:rsidRPr="00CA0F2B">
              <w:rPr>
                <w:rFonts w:ascii="Times New Roman" w:eastAsia="標楷體" w:hAnsi="Times New Roman" w:hint="eastAsia"/>
                <w:color w:val="000000" w:themeColor="text1"/>
                <w:szCs w:val="24"/>
              </w:rPr>
              <w:t xml:space="preserve"> </w:t>
            </w:r>
            <w:r w:rsidRPr="00CA0F2B">
              <w:rPr>
                <w:rFonts w:ascii="Times New Roman" w:eastAsia="標楷體" w:hAnsi="標楷體" w:hint="eastAsia"/>
                <w:color w:val="000000" w:themeColor="text1"/>
                <w:szCs w:val="24"/>
              </w:rPr>
              <w:t>小結</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17</w:t>
            </w:r>
          </w:p>
        </w:tc>
      </w:tr>
      <w:tr w:rsidR="000D02E4" w:rsidRPr="00CA0F2B" w:rsidTr="00707FA8">
        <w:tc>
          <w:tcPr>
            <w:tcW w:w="9067" w:type="dxa"/>
          </w:tcPr>
          <w:p w:rsidR="000D02E4" w:rsidRPr="00CA0F2B" w:rsidRDefault="000D02E4" w:rsidP="000D02E4">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第三章</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國外文獻資料蒐集與分析</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18</w:t>
            </w:r>
          </w:p>
        </w:tc>
      </w:tr>
      <w:tr w:rsidR="000D02E4" w:rsidRPr="00CA0F2B" w:rsidTr="00707FA8">
        <w:tc>
          <w:tcPr>
            <w:tcW w:w="9067" w:type="dxa"/>
          </w:tcPr>
          <w:p w:rsidR="000D02E4" w:rsidRPr="00CA0F2B" w:rsidRDefault="000D02E4" w:rsidP="000D02E4">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第一節</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美國</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18</w:t>
            </w:r>
          </w:p>
        </w:tc>
      </w:tr>
      <w:tr w:rsidR="000D02E4" w:rsidRPr="00CA0F2B" w:rsidTr="00707FA8">
        <w:tc>
          <w:tcPr>
            <w:tcW w:w="9067" w:type="dxa"/>
          </w:tcPr>
          <w:p w:rsidR="000D02E4" w:rsidRPr="00CA0F2B" w:rsidRDefault="000D02E4" w:rsidP="000D02E4">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第二節</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德國</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24</w:t>
            </w:r>
          </w:p>
        </w:tc>
      </w:tr>
      <w:tr w:rsidR="000D02E4" w:rsidRPr="00CA0F2B" w:rsidTr="00707FA8">
        <w:tc>
          <w:tcPr>
            <w:tcW w:w="9067" w:type="dxa"/>
          </w:tcPr>
          <w:p w:rsidR="000D02E4" w:rsidRPr="00CA0F2B" w:rsidRDefault="000D02E4" w:rsidP="000D02E4">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第三節</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韓國</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28</w:t>
            </w:r>
          </w:p>
        </w:tc>
      </w:tr>
      <w:tr w:rsidR="000D02E4" w:rsidRPr="00CA0F2B" w:rsidTr="00707FA8">
        <w:tc>
          <w:tcPr>
            <w:tcW w:w="9067" w:type="dxa"/>
          </w:tcPr>
          <w:p w:rsidR="000D02E4" w:rsidRPr="00CA0F2B" w:rsidRDefault="000D02E4" w:rsidP="000D02E4">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第四節</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日本</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30</w:t>
            </w:r>
          </w:p>
        </w:tc>
      </w:tr>
      <w:tr w:rsidR="000D02E4" w:rsidRPr="00CA0F2B" w:rsidTr="00707FA8">
        <w:tc>
          <w:tcPr>
            <w:tcW w:w="9067" w:type="dxa"/>
          </w:tcPr>
          <w:p w:rsidR="000D02E4" w:rsidRPr="00CA0F2B" w:rsidRDefault="000D02E4" w:rsidP="000D02E4">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第五節</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新加坡</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32</w:t>
            </w:r>
          </w:p>
        </w:tc>
      </w:tr>
      <w:tr w:rsidR="000D02E4" w:rsidRPr="00CA0F2B" w:rsidTr="00707FA8">
        <w:tc>
          <w:tcPr>
            <w:tcW w:w="9067" w:type="dxa"/>
          </w:tcPr>
          <w:p w:rsidR="000D02E4" w:rsidRPr="00CA0F2B" w:rsidRDefault="000D02E4" w:rsidP="000D02E4">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第六節</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color w:val="000000" w:themeColor="text1"/>
                <w:szCs w:val="24"/>
              </w:rPr>
              <w:t>小結</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34</w:t>
            </w:r>
          </w:p>
        </w:tc>
      </w:tr>
      <w:tr w:rsidR="000D02E4" w:rsidRPr="00CA0F2B" w:rsidTr="00707FA8">
        <w:tc>
          <w:tcPr>
            <w:tcW w:w="9067" w:type="dxa"/>
          </w:tcPr>
          <w:p w:rsidR="000D02E4" w:rsidRPr="00CA0F2B" w:rsidRDefault="000D02E4" w:rsidP="000D02E4">
            <w:pPr>
              <w:spacing w:line="276" w:lineRule="auto"/>
              <w:rPr>
                <w:rFonts w:ascii="Times New Roman" w:eastAsia="標楷體" w:hAnsi="Times New Roman" w:cs="Times New Roman"/>
                <w:color w:val="000000" w:themeColor="text1"/>
                <w:szCs w:val="24"/>
              </w:rPr>
            </w:pPr>
            <w:r w:rsidRPr="00CA0F2B">
              <w:rPr>
                <w:rFonts w:ascii="Times New Roman" w:eastAsia="標楷體" w:hAnsi="標楷體"/>
                <w:szCs w:val="24"/>
              </w:rPr>
              <w:t>第四章</w:t>
            </w:r>
            <w:r w:rsidRPr="00CA0F2B">
              <w:rPr>
                <w:rFonts w:ascii="Times New Roman" w:eastAsia="標楷體" w:hAnsi="Times New Roman"/>
                <w:szCs w:val="24"/>
              </w:rPr>
              <w:t xml:space="preserve"> </w:t>
            </w:r>
            <w:r w:rsidRPr="00CA0F2B">
              <w:rPr>
                <w:rFonts w:ascii="Times New Roman" w:eastAsia="標楷體" w:hAnsi="標楷體"/>
                <w:szCs w:val="24"/>
              </w:rPr>
              <w:t>專家</w:t>
            </w:r>
            <w:r w:rsidRPr="00CA0F2B">
              <w:rPr>
                <w:rFonts w:ascii="Times New Roman" w:eastAsia="標楷體" w:hAnsi="標楷體" w:hint="eastAsia"/>
                <w:szCs w:val="24"/>
              </w:rPr>
              <w:t>座談成效</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37</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cs="Times New Roman"/>
                <w:color w:val="000000" w:themeColor="text1"/>
                <w:szCs w:val="24"/>
              </w:rPr>
            </w:pPr>
            <w:r w:rsidRPr="00CA0F2B">
              <w:rPr>
                <w:rFonts w:ascii="Times New Roman" w:eastAsia="標楷體" w:hAnsi="標楷體" w:cs="Times New Roman" w:hint="eastAsia"/>
                <w:color w:val="000000" w:themeColor="text1"/>
                <w:szCs w:val="24"/>
              </w:rPr>
              <w:t>第一節</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hint="eastAsia"/>
                <w:color w:val="000000" w:themeColor="text1"/>
                <w:szCs w:val="24"/>
              </w:rPr>
              <w:t>執行方式</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37</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第二節</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hint="eastAsia"/>
                <w:color w:val="000000" w:themeColor="text1"/>
                <w:szCs w:val="24"/>
              </w:rPr>
              <w:t>資料分析</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40</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第三節</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hint="eastAsia"/>
                <w:color w:val="000000" w:themeColor="text1"/>
                <w:szCs w:val="24"/>
              </w:rPr>
              <w:t>小結</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44</w:t>
            </w:r>
          </w:p>
        </w:tc>
      </w:tr>
      <w:tr w:rsidR="000D02E4" w:rsidRPr="00CA0F2B" w:rsidTr="00707FA8">
        <w:tc>
          <w:tcPr>
            <w:tcW w:w="9067" w:type="dxa"/>
          </w:tcPr>
          <w:p w:rsidR="000D02E4" w:rsidRPr="00CA0F2B" w:rsidRDefault="000D02E4" w:rsidP="000D02E4">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第五章</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hint="eastAsia"/>
                <w:color w:val="000000" w:themeColor="text1"/>
                <w:szCs w:val="24"/>
              </w:rPr>
              <w:t>協助事業單位辦訓員工訓後成效</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45</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第一節</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hint="eastAsia"/>
                <w:color w:val="000000" w:themeColor="text1"/>
                <w:szCs w:val="24"/>
              </w:rPr>
              <w:t>研究設計</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45</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第二節</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hint="eastAsia"/>
                <w:color w:val="000000" w:themeColor="text1"/>
                <w:szCs w:val="24"/>
              </w:rPr>
              <w:t>資料分析</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47</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szCs w:val="24"/>
              </w:rPr>
            </w:pPr>
            <w:r w:rsidRPr="00CA0F2B">
              <w:rPr>
                <w:rFonts w:ascii="Times New Roman" w:eastAsia="標楷體" w:hAnsi="標楷體" w:cs="Times New Roman" w:hint="eastAsia"/>
                <w:szCs w:val="24"/>
              </w:rPr>
              <w:t>第三節</w:t>
            </w:r>
            <w:r w:rsidRPr="00CA0F2B">
              <w:rPr>
                <w:rFonts w:ascii="Times New Roman" w:eastAsia="標楷體" w:hAnsi="Times New Roman" w:cs="Times New Roman" w:hint="eastAsia"/>
                <w:szCs w:val="24"/>
              </w:rPr>
              <w:t xml:space="preserve"> </w:t>
            </w:r>
            <w:r w:rsidRPr="00CA0F2B">
              <w:rPr>
                <w:rFonts w:ascii="Times New Roman" w:eastAsia="標楷體" w:hAnsi="標楷體" w:cs="Times New Roman" w:hint="eastAsia"/>
                <w:szCs w:val="24"/>
              </w:rPr>
              <w:t>小結</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61</w:t>
            </w:r>
          </w:p>
        </w:tc>
      </w:tr>
      <w:tr w:rsidR="000D02E4" w:rsidRPr="00CA0F2B" w:rsidTr="00707FA8">
        <w:tc>
          <w:tcPr>
            <w:tcW w:w="9067" w:type="dxa"/>
          </w:tcPr>
          <w:p w:rsidR="000D02E4" w:rsidRPr="00CA0F2B" w:rsidRDefault="000D02E4" w:rsidP="000D02E4">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第六章</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標楷體" w:hint="eastAsia"/>
              </w:rPr>
              <w:t>補助</w:t>
            </w:r>
            <w:r w:rsidRPr="00CA0F2B">
              <w:rPr>
                <w:rFonts w:ascii="Times New Roman" w:eastAsia="標楷體" w:hAnsi="標楷體" w:cs="Times New Roman" w:hint="eastAsia"/>
                <w:kern w:val="0"/>
                <w:szCs w:val="24"/>
              </w:rPr>
              <w:t>在職勞工自主參訓</w:t>
            </w:r>
            <w:r w:rsidRPr="00CA0F2B">
              <w:rPr>
                <w:rFonts w:ascii="Times New Roman" w:eastAsia="標楷體" w:hAnsi="Times New Roman" w:cs="Times New Roman" w:hint="eastAsia"/>
                <w:color w:val="000000" w:themeColor="text1"/>
                <w:szCs w:val="24"/>
              </w:rPr>
              <w:t>訓後成效</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62</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第一節</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hint="eastAsia"/>
                <w:color w:val="000000" w:themeColor="text1"/>
                <w:szCs w:val="24"/>
              </w:rPr>
              <w:t>研究設計</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62</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第二節</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hint="eastAsia"/>
                <w:color w:val="000000" w:themeColor="text1"/>
                <w:szCs w:val="24"/>
              </w:rPr>
              <w:t>資料分析</w:t>
            </w:r>
            <w:r w:rsidRPr="00CA0F2B">
              <w:rPr>
                <w:rFonts w:ascii="Times New Roman" w:eastAsia="標楷體" w:hAnsi="Times New Roman" w:cs="Times New Roman"/>
                <w:color w:val="000000" w:themeColor="text1"/>
                <w:szCs w:val="24"/>
              </w:rPr>
              <w:t>……………………………………………………</w:t>
            </w:r>
            <w:bookmarkStart w:id="0" w:name="_GoBack"/>
            <w:bookmarkEnd w:id="0"/>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63</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szCs w:val="24"/>
              </w:rPr>
            </w:pPr>
            <w:r w:rsidRPr="00CA0F2B">
              <w:rPr>
                <w:rFonts w:ascii="Times New Roman" w:eastAsia="標楷體" w:hAnsi="標楷體" w:cs="Times New Roman" w:hint="eastAsia"/>
                <w:szCs w:val="24"/>
              </w:rPr>
              <w:t>第三節</w:t>
            </w:r>
            <w:r w:rsidRPr="00CA0F2B">
              <w:rPr>
                <w:rFonts w:ascii="Times New Roman" w:eastAsia="標楷體" w:hAnsi="Times New Roman" w:cs="Times New Roman" w:hint="eastAsia"/>
                <w:szCs w:val="24"/>
              </w:rPr>
              <w:t xml:space="preserve"> </w:t>
            </w:r>
            <w:r w:rsidRPr="00CA0F2B">
              <w:rPr>
                <w:rFonts w:ascii="Times New Roman" w:eastAsia="標楷體" w:hAnsi="標楷體" w:cs="Times New Roman" w:hint="eastAsia"/>
                <w:szCs w:val="24"/>
              </w:rPr>
              <w:t>小結</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71</w:t>
            </w:r>
          </w:p>
        </w:tc>
      </w:tr>
      <w:tr w:rsidR="000D02E4" w:rsidRPr="00CA0F2B" w:rsidTr="00707FA8">
        <w:tc>
          <w:tcPr>
            <w:tcW w:w="9067" w:type="dxa"/>
          </w:tcPr>
          <w:p w:rsidR="000D02E4" w:rsidRPr="00CA0F2B" w:rsidRDefault="000D02E4" w:rsidP="000D02E4">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第七章</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hint="eastAsia"/>
                <w:color w:val="000000" w:themeColor="text1"/>
                <w:szCs w:val="24"/>
              </w:rPr>
              <w:t>職前訓練學員訓後成效</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72</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第一節</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hint="eastAsia"/>
                <w:color w:val="000000" w:themeColor="text1"/>
                <w:szCs w:val="24"/>
              </w:rPr>
              <w:t>研究設計</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72</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第二節</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hint="eastAsia"/>
                <w:color w:val="000000" w:themeColor="text1"/>
                <w:szCs w:val="24"/>
              </w:rPr>
              <w:t>資料分析</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73</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szCs w:val="24"/>
              </w:rPr>
            </w:pPr>
            <w:r w:rsidRPr="00CA0F2B">
              <w:rPr>
                <w:rFonts w:ascii="Times New Roman" w:eastAsia="標楷體" w:hAnsi="標楷體" w:cs="Times New Roman" w:hint="eastAsia"/>
                <w:szCs w:val="24"/>
              </w:rPr>
              <w:t>第三節</w:t>
            </w:r>
            <w:r w:rsidRPr="00CA0F2B">
              <w:rPr>
                <w:rFonts w:ascii="Times New Roman" w:eastAsia="標楷體" w:hAnsi="Times New Roman" w:cs="Times New Roman" w:hint="eastAsia"/>
                <w:szCs w:val="24"/>
              </w:rPr>
              <w:t xml:space="preserve"> </w:t>
            </w:r>
            <w:r w:rsidRPr="00CA0F2B">
              <w:rPr>
                <w:rFonts w:ascii="Times New Roman" w:eastAsia="標楷體" w:hAnsi="標楷體" w:cs="Times New Roman" w:hint="eastAsia"/>
                <w:szCs w:val="24"/>
              </w:rPr>
              <w:t>小結</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85</w:t>
            </w:r>
          </w:p>
        </w:tc>
      </w:tr>
      <w:tr w:rsidR="000D02E4" w:rsidRPr="00CA0F2B" w:rsidTr="00707FA8">
        <w:tc>
          <w:tcPr>
            <w:tcW w:w="9067" w:type="dxa"/>
          </w:tcPr>
          <w:p w:rsidR="000D02E4" w:rsidRPr="00CA0F2B" w:rsidRDefault="000D02E4" w:rsidP="000D02E4">
            <w:pPr>
              <w:spacing w:line="276" w:lineRule="auto"/>
              <w:rPr>
                <w:rFonts w:ascii="Times New Roman" w:eastAsia="標楷體" w:hAnsi="Times New Roman" w:cs="Times New Roman"/>
                <w:color w:val="000000" w:themeColor="text1"/>
                <w:szCs w:val="24"/>
              </w:rPr>
            </w:pPr>
            <w:r w:rsidRPr="00CA0F2B">
              <w:rPr>
                <w:rFonts w:ascii="Times New Roman" w:eastAsia="標楷體" w:hAnsi="標楷體" w:cs="Times New Roman" w:hint="eastAsia"/>
                <w:color w:val="000000" w:themeColor="text1"/>
                <w:szCs w:val="24"/>
              </w:rPr>
              <w:t>第八章</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標楷體" w:cs="Times New Roman" w:hint="eastAsia"/>
                <w:color w:val="000000" w:themeColor="text1"/>
                <w:szCs w:val="24"/>
              </w:rPr>
              <w:t>結論與政策建議</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86</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cs="Times New Roman"/>
                <w:color w:val="000000" w:themeColor="text1"/>
                <w:szCs w:val="24"/>
              </w:rPr>
            </w:pPr>
            <w:r w:rsidRPr="00CA0F2B">
              <w:rPr>
                <w:rFonts w:ascii="Times New Roman" w:eastAsia="標楷體" w:hAnsi="標楷體" w:cs="Times New Roman" w:hint="eastAsia"/>
                <w:kern w:val="0"/>
                <w:szCs w:val="24"/>
              </w:rPr>
              <w:lastRenderedPageBreak/>
              <w:t>第一節</w:t>
            </w:r>
            <w:r w:rsidRPr="00CA0F2B">
              <w:rPr>
                <w:rFonts w:ascii="Times New Roman" w:eastAsia="標楷體" w:hAnsi="Times New Roman" w:cs="Times New Roman" w:hint="eastAsia"/>
                <w:kern w:val="0"/>
                <w:szCs w:val="24"/>
              </w:rPr>
              <w:t xml:space="preserve"> </w:t>
            </w:r>
            <w:r w:rsidRPr="00CA0F2B">
              <w:rPr>
                <w:rFonts w:ascii="Times New Roman" w:eastAsia="標楷體" w:hAnsi="標楷體" w:cs="Times New Roman" w:hint="eastAsia"/>
                <w:kern w:val="0"/>
                <w:szCs w:val="24"/>
              </w:rPr>
              <w:t>結論</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86</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cs="Times New Roman"/>
                <w:kern w:val="0"/>
                <w:szCs w:val="24"/>
              </w:rPr>
            </w:pPr>
            <w:r w:rsidRPr="00CA0F2B">
              <w:rPr>
                <w:rFonts w:ascii="Times New Roman" w:eastAsia="標楷體" w:hAnsi="標楷體" w:cs="Times New Roman" w:hint="eastAsia"/>
                <w:kern w:val="0"/>
                <w:szCs w:val="24"/>
              </w:rPr>
              <w:t>第二節</w:t>
            </w:r>
            <w:r w:rsidRPr="00CA0F2B">
              <w:rPr>
                <w:rFonts w:ascii="Times New Roman" w:eastAsia="標楷體" w:hAnsi="Times New Roman" w:cs="Times New Roman" w:hint="eastAsia"/>
                <w:kern w:val="0"/>
                <w:szCs w:val="24"/>
              </w:rPr>
              <w:t xml:space="preserve"> </w:t>
            </w:r>
            <w:r w:rsidRPr="00CA0F2B">
              <w:rPr>
                <w:rFonts w:ascii="Times New Roman" w:eastAsia="標楷體" w:hAnsi="標楷體" w:cs="Times New Roman" w:hint="eastAsia"/>
                <w:kern w:val="0"/>
                <w:szCs w:val="24"/>
              </w:rPr>
              <w:t>政策建議</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90</w:t>
            </w:r>
          </w:p>
        </w:tc>
      </w:tr>
      <w:tr w:rsidR="000D02E4" w:rsidRPr="00CA0F2B" w:rsidTr="00707FA8">
        <w:tc>
          <w:tcPr>
            <w:tcW w:w="9067" w:type="dxa"/>
          </w:tcPr>
          <w:p w:rsidR="000D02E4" w:rsidRPr="00CA0F2B" w:rsidRDefault="000D02E4" w:rsidP="000D02E4">
            <w:pPr>
              <w:spacing w:line="276" w:lineRule="auto"/>
              <w:ind w:firstLineChars="100" w:firstLine="240"/>
              <w:rPr>
                <w:rFonts w:ascii="Times New Roman" w:eastAsia="標楷體" w:hAnsi="Times New Roman" w:cs="Times New Roman"/>
                <w:kern w:val="0"/>
                <w:szCs w:val="24"/>
              </w:rPr>
            </w:pPr>
            <w:r w:rsidRPr="00CA0F2B">
              <w:rPr>
                <w:rFonts w:ascii="Times New Roman" w:eastAsia="標楷體" w:hAnsi="標楷體" w:cs="Times New Roman" w:hint="eastAsia"/>
                <w:kern w:val="0"/>
                <w:szCs w:val="24"/>
              </w:rPr>
              <w:t>第三節</w:t>
            </w:r>
            <w:r w:rsidRPr="00CA0F2B">
              <w:rPr>
                <w:rFonts w:ascii="Times New Roman" w:eastAsia="標楷體" w:hAnsi="Times New Roman" w:cs="Times New Roman" w:hint="eastAsia"/>
                <w:kern w:val="0"/>
                <w:szCs w:val="24"/>
              </w:rPr>
              <w:t xml:space="preserve"> </w:t>
            </w:r>
            <w:r w:rsidRPr="00CA0F2B">
              <w:rPr>
                <w:rFonts w:ascii="Times New Roman" w:eastAsia="標楷體" w:hAnsi="標楷體" w:cs="Times New Roman" w:hint="eastAsia"/>
                <w:kern w:val="0"/>
                <w:szCs w:val="24"/>
              </w:rPr>
              <w:t>評估限制</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92</w:t>
            </w:r>
          </w:p>
        </w:tc>
      </w:tr>
      <w:tr w:rsidR="000D02E4" w:rsidRPr="00CA0F2B" w:rsidTr="00707FA8">
        <w:tc>
          <w:tcPr>
            <w:tcW w:w="9067" w:type="dxa"/>
          </w:tcPr>
          <w:p w:rsidR="000D02E4" w:rsidRPr="00CA0F2B" w:rsidRDefault="000D02E4" w:rsidP="000D02E4">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參考文獻</w:t>
            </w:r>
            <w:r w:rsidRPr="00CA0F2B">
              <w:rPr>
                <w:rFonts w:ascii="Times New Roman" w:eastAsia="標楷體" w:hAnsi="Times New Roman" w:cs="Times New Roman"/>
                <w:color w:val="000000" w:themeColor="text1"/>
                <w:szCs w:val="24"/>
              </w:rPr>
              <w:t>……………………………………………………………………………………...</w:t>
            </w:r>
          </w:p>
        </w:tc>
        <w:tc>
          <w:tcPr>
            <w:tcW w:w="669" w:type="dxa"/>
          </w:tcPr>
          <w:p w:rsidR="000D02E4" w:rsidRPr="00CA0F2B" w:rsidRDefault="000D02E4" w:rsidP="000D02E4">
            <w:pPr>
              <w:rPr>
                <w:rFonts w:ascii="Times New Roman" w:eastAsia="標楷體" w:hAnsi="Times New Roman" w:cs="Times New Roman"/>
              </w:rPr>
            </w:pPr>
            <w:r w:rsidRPr="00CA0F2B">
              <w:rPr>
                <w:rFonts w:ascii="Times New Roman" w:eastAsia="標楷體" w:hAnsi="Times New Roman" w:cs="Times New Roman"/>
              </w:rPr>
              <w:t>93</w:t>
            </w:r>
          </w:p>
        </w:tc>
      </w:tr>
    </w:tbl>
    <w:p w:rsidR="00707FA8" w:rsidRPr="00CA0F2B" w:rsidRDefault="00707FA8" w:rsidP="00707FA8">
      <w:pPr>
        <w:spacing w:line="360" w:lineRule="auto"/>
        <w:rPr>
          <w:rFonts w:ascii="Times New Roman" w:eastAsia="標楷體" w:hAnsi="Times New Roman"/>
        </w:rPr>
        <w:sectPr w:rsidR="00707FA8" w:rsidRPr="00CA0F2B" w:rsidSect="00CF3F23">
          <w:pgSz w:w="11906" w:h="16838"/>
          <w:pgMar w:top="1440" w:right="1080" w:bottom="1440" w:left="1080" w:header="851" w:footer="992" w:gutter="0"/>
          <w:pgNumType w:fmt="lowerRoman" w:start="1"/>
          <w:cols w:space="425"/>
          <w:docGrid w:type="lines" w:linePitch="360"/>
        </w:sectPr>
      </w:pPr>
    </w:p>
    <w:p w:rsidR="00CF3F23" w:rsidRPr="00CA0F2B" w:rsidRDefault="00CF3F23" w:rsidP="000F2B61">
      <w:pPr>
        <w:spacing w:line="276" w:lineRule="auto"/>
        <w:jc w:val="center"/>
        <w:rPr>
          <w:rFonts w:ascii="Times New Roman" w:eastAsia="標楷體" w:hAnsi="Times New Roman"/>
          <w:sz w:val="28"/>
          <w:szCs w:val="28"/>
        </w:rPr>
      </w:pPr>
      <w:r w:rsidRPr="00CA0F2B">
        <w:rPr>
          <w:rFonts w:ascii="Times New Roman" w:eastAsia="標楷體" w:hAnsi="標楷體" w:hint="eastAsia"/>
          <w:sz w:val="28"/>
          <w:szCs w:val="28"/>
        </w:rPr>
        <w:lastRenderedPageBreak/>
        <w:t>表</w:t>
      </w:r>
      <w:r w:rsidRPr="00CA0F2B">
        <w:rPr>
          <w:rFonts w:ascii="Times New Roman" w:eastAsia="標楷體" w:hAnsi="Times New Roman" w:hint="eastAsia"/>
          <w:sz w:val="28"/>
          <w:szCs w:val="28"/>
        </w:rPr>
        <w:t xml:space="preserve"> </w:t>
      </w:r>
      <w:r w:rsidRPr="00CA0F2B">
        <w:rPr>
          <w:rFonts w:ascii="Times New Roman" w:eastAsia="標楷體" w:hAnsi="標楷體" w:hint="eastAsia"/>
          <w:sz w:val="28"/>
          <w:szCs w:val="28"/>
        </w:rPr>
        <w:t>目</w:t>
      </w:r>
      <w:r w:rsidRPr="00CA0F2B">
        <w:rPr>
          <w:rFonts w:ascii="Times New Roman" w:eastAsia="標楷體" w:hAnsi="Times New Roman" w:hint="eastAsia"/>
          <w:sz w:val="28"/>
          <w:szCs w:val="28"/>
        </w:rPr>
        <w:t xml:space="preserve"> </w:t>
      </w:r>
      <w:r w:rsidRPr="00CA0F2B">
        <w:rPr>
          <w:rFonts w:ascii="Times New Roman" w:eastAsia="標楷體" w:hAnsi="標楷體" w:hint="eastAsia"/>
          <w:sz w:val="28"/>
          <w:szCs w:val="28"/>
        </w:rPr>
        <w:t>錄</w:t>
      </w:r>
    </w:p>
    <w:tbl>
      <w:tblPr>
        <w:tblStyle w:val="a5"/>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4"/>
        <w:gridCol w:w="567"/>
      </w:tblGrid>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標楷體" w:hint="eastAsia"/>
                <w:szCs w:val="24"/>
              </w:rPr>
              <w:t>表</w:t>
            </w:r>
            <w:r w:rsidRPr="00CA0F2B">
              <w:rPr>
                <w:rFonts w:ascii="Times New Roman" w:eastAsia="標楷體" w:hAnsi="Times New Roman" w:hint="eastAsia"/>
                <w:szCs w:val="24"/>
              </w:rPr>
              <w:t xml:space="preserve">1 </w:t>
            </w:r>
            <w:r w:rsidRPr="00CA0F2B">
              <w:rPr>
                <w:rFonts w:ascii="Times New Roman" w:eastAsia="標楷體" w:hAnsi="標楷體" w:hint="eastAsia"/>
                <w:szCs w:val="24"/>
              </w:rPr>
              <w:t>因應貿易自由化各部會之相關措施</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7</w:t>
            </w:r>
          </w:p>
        </w:tc>
      </w:tr>
      <w:tr w:rsidR="000F2B61" w:rsidRPr="00CA0F2B" w:rsidTr="000F2B61">
        <w:tc>
          <w:tcPr>
            <w:tcW w:w="9214" w:type="dxa"/>
          </w:tcPr>
          <w:p w:rsidR="000F2B61" w:rsidRPr="00CA0F2B" w:rsidRDefault="000F2B61" w:rsidP="000F2B61">
            <w:pPr>
              <w:spacing w:line="276" w:lineRule="auto"/>
              <w:rPr>
                <w:rFonts w:ascii="Times New Roman" w:eastAsia="標楷體" w:hAnsi="Times New Roman"/>
                <w:szCs w:val="24"/>
              </w:rPr>
            </w:pPr>
            <w:r w:rsidRPr="00CA0F2B">
              <w:rPr>
                <w:rFonts w:ascii="Times New Roman" w:eastAsia="標楷體" w:hAnsi="標楷體" w:hint="eastAsia"/>
                <w:szCs w:val="24"/>
              </w:rPr>
              <w:t>表</w:t>
            </w:r>
            <w:r w:rsidRPr="00CA0F2B">
              <w:rPr>
                <w:rFonts w:ascii="Times New Roman" w:eastAsia="標楷體" w:hAnsi="Times New Roman" w:hint="eastAsia"/>
                <w:szCs w:val="24"/>
              </w:rPr>
              <w:t xml:space="preserve">2 </w:t>
            </w:r>
            <w:r w:rsidRPr="00CA0F2B">
              <w:rPr>
                <w:rFonts w:ascii="Times New Roman" w:eastAsia="標楷體" w:hAnsi="標楷體" w:hint="eastAsia"/>
                <w:szCs w:val="24"/>
              </w:rPr>
              <w:t>調整支援措施</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8</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標楷體" w:hint="eastAsia"/>
                <w:szCs w:val="24"/>
              </w:rPr>
              <w:t>表</w:t>
            </w:r>
            <w:r w:rsidRPr="00CA0F2B">
              <w:rPr>
                <w:rFonts w:ascii="Times New Roman" w:eastAsia="標楷體" w:hAnsi="Times New Roman" w:hint="eastAsia"/>
                <w:szCs w:val="24"/>
              </w:rPr>
              <w:t xml:space="preserve">3 </w:t>
            </w:r>
            <w:r w:rsidRPr="00CA0F2B">
              <w:rPr>
                <w:rFonts w:ascii="Times New Roman" w:eastAsia="標楷體" w:hAnsi="標楷體" w:hint="eastAsia"/>
                <w:szCs w:val="24"/>
              </w:rPr>
              <w:t>反應評估構面</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13</w:t>
            </w:r>
          </w:p>
        </w:tc>
      </w:tr>
      <w:tr w:rsidR="000F2B61" w:rsidRPr="00CA0F2B" w:rsidTr="000F2B61">
        <w:tc>
          <w:tcPr>
            <w:tcW w:w="9214" w:type="dxa"/>
          </w:tcPr>
          <w:p w:rsidR="000F2B61" w:rsidRPr="00CA0F2B" w:rsidRDefault="000F2B61" w:rsidP="007C2E42">
            <w:pPr>
              <w:pStyle w:val="a6"/>
              <w:spacing w:line="276" w:lineRule="auto"/>
              <w:rPr>
                <w:rFonts w:ascii="Times New Roman" w:eastAsia="標楷體" w:hAnsi="Times New Roman"/>
                <w:szCs w:val="24"/>
              </w:rPr>
            </w:pPr>
            <w:r w:rsidRPr="00CA0F2B">
              <w:rPr>
                <w:rFonts w:ascii="Times New Roman" w:eastAsia="標楷體" w:hAnsi="標楷體" w:hint="eastAsia"/>
                <w:szCs w:val="24"/>
              </w:rPr>
              <w:t>表</w:t>
            </w:r>
            <w:r w:rsidRPr="00CA0F2B">
              <w:rPr>
                <w:rFonts w:ascii="Times New Roman" w:eastAsia="標楷體" w:hAnsi="Times New Roman" w:hint="eastAsia"/>
                <w:szCs w:val="24"/>
              </w:rPr>
              <w:t>4 101</w:t>
            </w:r>
            <w:r w:rsidR="00A50F79" w:rsidRPr="00CA0F2B">
              <w:rPr>
                <w:rFonts w:ascii="Times New Roman" w:eastAsia="標楷體" w:hAnsi="標楷體" w:hint="eastAsia"/>
                <w:szCs w:val="24"/>
              </w:rPr>
              <w:t>至</w:t>
            </w:r>
            <w:r w:rsidRPr="00CA0F2B">
              <w:rPr>
                <w:rFonts w:ascii="Times New Roman" w:eastAsia="標楷體" w:hAnsi="Times New Roman" w:hint="eastAsia"/>
                <w:szCs w:val="24"/>
              </w:rPr>
              <w:t>102</w:t>
            </w:r>
            <w:r w:rsidRPr="00CA0F2B">
              <w:rPr>
                <w:rFonts w:ascii="Times New Roman" w:eastAsia="標楷體" w:hAnsi="標楷體" w:hint="eastAsia"/>
                <w:szCs w:val="24"/>
              </w:rPr>
              <w:t>年度</w:t>
            </w:r>
            <w:r w:rsidR="007C2E42" w:rsidRPr="00CA0F2B">
              <w:rPr>
                <w:rFonts w:ascii="Times New Roman" w:eastAsia="標楷體" w:hAnsi="標楷體" w:hint="eastAsia"/>
              </w:rPr>
              <w:t>協助勞工自主參訓</w:t>
            </w:r>
            <w:r w:rsidRPr="00CA0F2B">
              <w:rPr>
                <w:rFonts w:ascii="Times New Roman" w:eastAsia="標楷體" w:hAnsi="標楷體" w:hint="eastAsia"/>
                <w:szCs w:val="24"/>
              </w:rPr>
              <w:t>參訓狀況</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14</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標楷體" w:hint="eastAsia"/>
                <w:szCs w:val="24"/>
              </w:rPr>
              <w:t>表</w:t>
            </w:r>
            <w:r w:rsidRPr="00CA0F2B">
              <w:rPr>
                <w:rFonts w:ascii="Times New Roman" w:eastAsia="標楷體" w:hAnsi="Times New Roman" w:hint="eastAsia"/>
                <w:szCs w:val="24"/>
              </w:rPr>
              <w:t>5 101</w:t>
            </w:r>
            <w:r w:rsidR="00A50F79" w:rsidRPr="00CA0F2B">
              <w:rPr>
                <w:rFonts w:ascii="Times New Roman" w:eastAsia="標楷體" w:hAnsi="標楷體" w:hint="eastAsia"/>
                <w:szCs w:val="24"/>
              </w:rPr>
              <w:t>至</w:t>
            </w:r>
            <w:r w:rsidRPr="00CA0F2B">
              <w:rPr>
                <w:rFonts w:ascii="Times New Roman" w:eastAsia="標楷體" w:hAnsi="Times New Roman" w:hint="eastAsia"/>
                <w:szCs w:val="24"/>
              </w:rPr>
              <w:t>102</w:t>
            </w:r>
            <w:r w:rsidRPr="00CA0F2B">
              <w:rPr>
                <w:rFonts w:ascii="Times New Roman" w:eastAsia="標楷體" w:hAnsi="標楷體" w:hint="eastAsia"/>
                <w:szCs w:val="24"/>
              </w:rPr>
              <w:t>年度職前培訓計畫參訓及就業狀況</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14</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標楷體" w:hint="eastAsia"/>
                <w:szCs w:val="24"/>
              </w:rPr>
              <w:t>表</w:t>
            </w:r>
            <w:r w:rsidRPr="00CA0F2B">
              <w:rPr>
                <w:rFonts w:ascii="Times New Roman" w:eastAsia="標楷體" w:hAnsi="Times New Roman" w:hint="eastAsia"/>
                <w:szCs w:val="24"/>
              </w:rPr>
              <w:t>6 101</w:t>
            </w:r>
            <w:r w:rsidR="00A50F79" w:rsidRPr="00CA0F2B">
              <w:rPr>
                <w:rFonts w:ascii="Times New Roman" w:eastAsia="標楷體" w:hAnsi="標楷體" w:hint="eastAsia"/>
                <w:szCs w:val="24"/>
              </w:rPr>
              <w:t>至</w:t>
            </w:r>
            <w:r w:rsidRPr="00CA0F2B">
              <w:rPr>
                <w:rFonts w:ascii="Times New Roman" w:eastAsia="標楷體" w:hAnsi="Times New Roman" w:hint="eastAsia"/>
                <w:szCs w:val="24"/>
              </w:rPr>
              <w:t>102</w:t>
            </w:r>
            <w:r w:rsidRPr="00CA0F2B">
              <w:rPr>
                <w:rFonts w:ascii="Times New Roman" w:eastAsia="標楷體" w:hAnsi="標楷體" w:hint="eastAsia"/>
                <w:szCs w:val="24"/>
              </w:rPr>
              <w:t>年度各職類失業者職前訓練之就業狀況</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15</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標楷體" w:hint="eastAsia"/>
                <w:szCs w:val="24"/>
              </w:rPr>
              <w:t>表</w:t>
            </w:r>
            <w:r w:rsidRPr="00CA0F2B">
              <w:rPr>
                <w:rFonts w:ascii="Times New Roman" w:eastAsia="標楷體" w:hAnsi="Times New Roman" w:hint="eastAsia"/>
                <w:szCs w:val="24"/>
              </w:rPr>
              <w:t>7 101</w:t>
            </w:r>
            <w:r w:rsidR="00A50F79" w:rsidRPr="00CA0F2B">
              <w:rPr>
                <w:rFonts w:ascii="Times New Roman" w:eastAsia="標楷體" w:hAnsi="標楷體" w:hint="eastAsia"/>
                <w:szCs w:val="24"/>
              </w:rPr>
              <w:t>至</w:t>
            </w:r>
            <w:r w:rsidRPr="00CA0F2B">
              <w:rPr>
                <w:rFonts w:ascii="Times New Roman" w:eastAsia="標楷體" w:hAnsi="Times New Roman" w:hint="eastAsia"/>
                <w:szCs w:val="24"/>
              </w:rPr>
              <w:t>102</w:t>
            </w:r>
            <w:r w:rsidRPr="00CA0F2B">
              <w:rPr>
                <w:rFonts w:ascii="Times New Roman" w:eastAsia="標楷體" w:hAnsi="標楷體" w:hint="eastAsia"/>
                <w:szCs w:val="24"/>
              </w:rPr>
              <w:t>年度協助事業單位辦理在職訓練狀況</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16</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標楷體" w:hint="eastAsia"/>
                <w:szCs w:val="24"/>
              </w:rPr>
              <w:t>表</w:t>
            </w:r>
            <w:r w:rsidRPr="00CA0F2B">
              <w:rPr>
                <w:rFonts w:ascii="Times New Roman" w:eastAsia="標楷體" w:hAnsi="Times New Roman" w:hint="eastAsia"/>
                <w:szCs w:val="24"/>
              </w:rPr>
              <w:t>8 2011</w:t>
            </w:r>
            <w:r w:rsidR="00A50F79" w:rsidRPr="00CA0F2B">
              <w:rPr>
                <w:rFonts w:ascii="Times New Roman" w:eastAsia="標楷體" w:hAnsi="標楷體" w:hint="eastAsia"/>
                <w:szCs w:val="24"/>
              </w:rPr>
              <w:t>至</w:t>
            </w:r>
            <w:r w:rsidRPr="00CA0F2B">
              <w:rPr>
                <w:rFonts w:ascii="Times New Roman" w:eastAsia="標楷體" w:hAnsi="Times New Roman" w:hint="eastAsia"/>
                <w:szCs w:val="24"/>
              </w:rPr>
              <w:t>2012</w:t>
            </w:r>
            <w:r w:rsidRPr="00CA0F2B">
              <w:rPr>
                <w:rFonts w:ascii="Times New Roman" w:eastAsia="標楷體" w:hAnsi="標楷體" w:hint="eastAsia"/>
                <w:szCs w:val="24"/>
              </w:rPr>
              <w:t>年度貿易調整協助方案參與者資料</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22</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標楷體" w:hint="eastAsia"/>
                <w:szCs w:val="24"/>
              </w:rPr>
              <w:t>表</w:t>
            </w:r>
            <w:r w:rsidRPr="00CA0F2B">
              <w:rPr>
                <w:rFonts w:ascii="Times New Roman" w:eastAsia="標楷體" w:hAnsi="Times New Roman" w:hint="eastAsia"/>
                <w:szCs w:val="24"/>
              </w:rPr>
              <w:t xml:space="preserve">9 </w:t>
            </w:r>
            <w:r w:rsidRPr="00CA0F2B">
              <w:rPr>
                <w:rFonts w:ascii="Times New Roman" w:eastAsia="標楷體" w:hAnsi="Times New Roman" w:cs="Times New Roman" w:hint="eastAsia"/>
                <w:color w:val="000000" w:themeColor="text1"/>
              </w:rPr>
              <w:t>美國貿易調整協助方案</w:t>
            </w:r>
            <w:r w:rsidRPr="00CA0F2B">
              <w:rPr>
                <w:rFonts w:ascii="Times New Roman" w:eastAsia="標楷體" w:hAnsi="標楷體" w:hint="eastAsia"/>
                <w:szCs w:val="24"/>
              </w:rPr>
              <w:t>績效評估指標</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23</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標楷體" w:hint="eastAsia"/>
                <w:szCs w:val="24"/>
              </w:rPr>
              <w:t>表</w:t>
            </w:r>
            <w:r w:rsidRPr="00CA0F2B">
              <w:rPr>
                <w:rFonts w:ascii="Times New Roman" w:eastAsia="標楷體" w:hAnsi="Times New Roman" w:hint="eastAsia"/>
                <w:szCs w:val="24"/>
              </w:rPr>
              <w:t>10 2012</w:t>
            </w:r>
            <w:r w:rsidRPr="00CA0F2B">
              <w:rPr>
                <w:rFonts w:ascii="Times New Roman" w:eastAsia="標楷體" w:hAnsi="標楷體" w:hint="eastAsia"/>
                <w:szCs w:val="24"/>
              </w:rPr>
              <w:t>年美國貿易調整協助方案成效分析</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24</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標楷體" w:hint="eastAsia"/>
                <w:szCs w:val="24"/>
              </w:rPr>
              <w:t>表</w:t>
            </w:r>
            <w:r w:rsidRPr="00CA0F2B">
              <w:rPr>
                <w:rFonts w:ascii="Times New Roman" w:eastAsia="標楷體" w:hAnsi="Times New Roman" w:hint="eastAsia"/>
                <w:szCs w:val="24"/>
              </w:rPr>
              <w:t xml:space="preserve">11 </w:t>
            </w:r>
            <w:r w:rsidRPr="00CA0F2B">
              <w:rPr>
                <w:rFonts w:ascii="Times New Roman" w:eastAsia="標楷體" w:hAnsi="Times New Roman" w:cs="Times New Roman"/>
                <w:color w:val="000000" w:themeColor="text1"/>
                <w:szCs w:val="24"/>
              </w:rPr>
              <w:t>歐洲全球化調整救濟基金</w:t>
            </w:r>
            <w:r w:rsidRPr="00CA0F2B">
              <w:rPr>
                <w:rFonts w:ascii="Times New Roman" w:eastAsia="標楷體" w:hAnsi="標楷體" w:hint="eastAsia"/>
                <w:szCs w:val="24"/>
              </w:rPr>
              <w:t>評估內容</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28</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cs="Times New Roman"/>
                <w:color w:val="000000" w:themeColor="text1"/>
              </w:rPr>
              <w:t>表</w:t>
            </w:r>
            <w:r w:rsidRPr="00CA0F2B">
              <w:rPr>
                <w:rFonts w:ascii="Times New Roman" w:eastAsia="標楷體" w:hAnsi="Times New Roman" w:cs="Times New Roman"/>
                <w:color w:val="000000" w:themeColor="text1"/>
              </w:rPr>
              <w:t xml:space="preserve">12 </w:t>
            </w:r>
            <w:r w:rsidRPr="00CA0F2B">
              <w:rPr>
                <w:rFonts w:ascii="Times New Roman" w:eastAsia="標楷體" w:hAnsi="Times New Roman" w:cs="Times New Roman"/>
                <w:color w:val="000000" w:themeColor="text1"/>
              </w:rPr>
              <w:t>各轄區座談會出席人數</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38</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 xml:space="preserve">13 </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事業單位辦訓員工的問卷回收狀況</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47</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 xml:space="preserve">14 </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w:t>
            </w:r>
            <w:r w:rsidRPr="00CA0F2B">
              <w:rPr>
                <w:rFonts w:ascii="Times New Roman" w:eastAsia="標楷體" w:hAnsi="Times New Roman" w:cs="Times New Roman" w:hint="eastAsia"/>
                <w:color w:val="000000" w:themeColor="text1"/>
                <w:szCs w:val="24"/>
              </w:rPr>
              <w:t>工</w:t>
            </w:r>
            <w:r w:rsidRPr="00CA0F2B">
              <w:rPr>
                <w:rFonts w:ascii="Times New Roman" w:eastAsia="標楷體" w:hAnsi="Times New Roman" w:cs="Times New Roman"/>
                <w:color w:val="000000" w:themeColor="text1"/>
                <w:szCs w:val="24"/>
              </w:rPr>
              <w:t>基本資料</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48</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hint="eastAsia"/>
                <w:color w:val="000000" w:themeColor="text1"/>
                <w:szCs w:val="24"/>
              </w:rPr>
              <w:t>5</w:t>
            </w:r>
            <w:r w:rsidRPr="00CA0F2B">
              <w:rPr>
                <w:rFonts w:ascii="Times New Roman" w:eastAsia="標楷體" w:hAnsi="Times New Roman" w:cs="Times New Roman"/>
                <w:color w:val="000000" w:themeColor="text1"/>
                <w:szCs w:val="24"/>
              </w:rPr>
              <w:t xml:space="preserve"> </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事業單位辦訓員工的參訓資料</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49</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表</w:t>
            </w:r>
            <w:r w:rsidRPr="00CA0F2B">
              <w:rPr>
                <w:rFonts w:ascii="Times New Roman" w:eastAsia="標楷體" w:hAnsi="Times New Roman" w:cs="Times New Roman" w:hint="eastAsia"/>
                <w:color w:val="000000" w:themeColor="text1"/>
                <w:szCs w:val="24"/>
              </w:rPr>
              <w:t xml:space="preserve">16 </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事業單位辦訓員工的</w:t>
            </w:r>
            <w:r w:rsidRPr="00CA0F2B">
              <w:rPr>
                <w:rFonts w:ascii="Times New Roman" w:eastAsia="標楷體" w:hAnsi="Times New Roman" w:cs="Times New Roman" w:hint="eastAsia"/>
                <w:color w:val="000000" w:themeColor="text1"/>
                <w:szCs w:val="24"/>
              </w:rPr>
              <w:t>訓後具體效益評估</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50</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表</w:t>
            </w:r>
            <w:r w:rsidRPr="00CA0F2B">
              <w:rPr>
                <w:rFonts w:ascii="Times New Roman" w:eastAsia="標楷體" w:hAnsi="Times New Roman" w:cs="Times New Roman" w:hint="eastAsia"/>
                <w:color w:val="000000" w:themeColor="text1"/>
                <w:szCs w:val="24"/>
              </w:rPr>
              <w:t xml:space="preserve">17 </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事業單位辦訓員工的</w:t>
            </w:r>
            <w:r w:rsidRPr="00CA0F2B">
              <w:rPr>
                <w:rFonts w:ascii="Times New Roman" w:eastAsia="標楷體" w:hAnsi="Times New Roman" w:cs="Times New Roman"/>
              </w:rPr>
              <w:t>訓後能力提升</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51</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color w:val="000000" w:themeColor="text1"/>
                <w:szCs w:val="24"/>
              </w:rPr>
            </w:pPr>
            <w:r w:rsidRPr="00CA0F2B">
              <w:rPr>
                <w:rFonts w:ascii="Times New Roman" w:eastAsia="標楷體" w:hAnsi="標楷體" w:cs="Times New Roman"/>
              </w:rPr>
              <w:t>表</w:t>
            </w:r>
            <w:r w:rsidRPr="00CA0F2B">
              <w:rPr>
                <w:rFonts w:ascii="Times New Roman" w:eastAsia="標楷體" w:hAnsi="Times New Roman" w:cs="Times New Roman"/>
              </w:rPr>
              <w:t xml:space="preserve">18 </w:t>
            </w:r>
            <w:r w:rsidRPr="00CA0F2B">
              <w:rPr>
                <w:rFonts w:ascii="Times New Roman" w:eastAsia="標楷體" w:hAnsi="標楷體" w:cs="Times New Roman" w:hint="eastAsia"/>
              </w:rPr>
              <w:t>課程類型、訓練總時數對於考績提升的二因子變異數分析</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52</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標楷體" w:cs="Times New Roman" w:hint="eastAsia"/>
              </w:rPr>
              <w:t>表</w:t>
            </w:r>
            <w:r w:rsidRPr="00CA0F2B">
              <w:rPr>
                <w:rFonts w:ascii="Times New Roman" w:eastAsia="標楷體" w:hAnsi="Times New Roman" w:cs="Times New Roman" w:hint="eastAsia"/>
              </w:rPr>
              <w:t>19</w:t>
            </w:r>
            <w:r w:rsidRPr="00CA0F2B">
              <w:rPr>
                <w:rFonts w:ascii="Times New Roman" w:eastAsia="標楷體" w:hAnsi="標楷體" w:cs="Times New Roman" w:hint="eastAsia"/>
              </w:rPr>
              <w:t>訓練總時數對於考績提升的單純主要效果</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53</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標楷體" w:cs="Times New Roman" w:hint="eastAsia"/>
              </w:rPr>
              <w:t>表</w:t>
            </w:r>
            <w:r w:rsidRPr="00CA0F2B">
              <w:rPr>
                <w:rFonts w:ascii="Times New Roman" w:eastAsia="標楷體" w:hAnsi="Times New Roman" w:cs="Times New Roman" w:hint="eastAsia"/>
              </w:rPr>
              <w:t>20</w:t>
            </w:r>
            <w:r w:rsidRPr="00CA0F2B">
              <w:rPr>
                <w:rFonts w:ascii="Times New Roman" w:eastAsia="標楷體" w:hAnsi="標楷體" w:cs="Times New Roman" w:hint="eastAsia"/>
              </w:rPr>
              <w:t>課程類型、訓練總時數對於升遷的二因子變異數分析</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54</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標楷體" w:cs="Times New Roman" w:hint="eastAsia"/>
              </w:rPr>
              <w:t>表</w:t>
            </w:r>
            <w:r w:rsidRPr="00CA0F2B">
              <w:rPr>
                <w:rFonts w:ascii="Times New Roman" w:eastAsia="標楷體" w:hAnsi="Times New Roman" w:cs="Times New Roman" w:hint="eastAsia"/>
              </w:rPr>
              <w:t>2</w:t>
            </w:r>
            <w:r w:rsidRPr="00CA0F2B">
              <w:rPr>
                <w:rFonts w:ascii="Times New Roman" w:eastAsia="標楷體" w:hAnsi="Times New Roman" w:cs="Times New Roman"/>
              </w:rPr>
              <w:t>1</w:t>
            </w:r>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r w:rsidRPr="00CA0F2B">
              <w:rPr>
                <w:rFonts w:ascii="Times New Roman" w:eastAsia="標楷體" w:hAnsi="標楷體" w:cs="Times New Roman" w:hint="eastAsia"/>
              </w:rPr>
              <w:t>對於升遷的單純主要效果</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56</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標楷體" w:cs="Times New Roman" w:hint="eastAsia"/>
              </w:rPr>
              <w:t>表</w:t>
            </w:r>
            <w:r w:rsidRPr="00CA0F2B">
              <w:rPr>
                <w:rFonts w:ascii="Times New Roman" w:eastAsia="標楷體" w:hAnsi="Times New Roman" w:cs="Times New Roman" w:hint="eastAsia"/>
              </w:rPr>
              <w:t xml:space="preserve">22 </w:t>
            </w:r>
            <w:r w:rsidRPr="00CA0F2B">
              <w:rPr>
                <w:rFonts w:ascii="Times New Roman" w:eastAsia="標楷體" w:hAnsi="Times New Roman" w:cs="Times New Roman"/>
              </w:rPr>
              <w:t>課程類型、訓練總時數對於加薪的二因子變異數分析</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57</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標楷體" w:cs="Times New Roman" w:hint="eastAsia"/>
              </w:rPr>
              <w:t>表</w:t>
            </w:r>
            <w:r w:rsidRPr="00CA0F2B">
              <w:rPr>
                <w:rFonts w:ascii="Times New Roman" w:eastAsia="標楷體" w:hAnsi="Times New Roman" w:cs="Times New Roman" w:hint="eastAsia"/>
              </w:rPr>
              <w:t>23</w:t>
            </w:r>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r w:rsidRPr="00CA0F2B">
              <w:rPr>
                <w:rFonts w:ascii="Times New Roman" w:eastAsia="標楷體" w:hAnsi="標楷體" w:cs="Times New Roman" w:hint="eastAsia"/>
              </w:rPr>
              <w:t>對於加薪的單純主要效果</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58</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標楷體" w:cs="Times New Roman" w:hint="eastAsia"/>
                <w:color w:val="000000" w:themeColor="text1"/>
              </w:rPr>
              <w:t>表</w:t>
            </w:r>
            <w:r w:rsidRPr="00CA0F2B">
              <w:rPr>
                <w:rFonts w:ascii="Times New Roman" w:eastAsia="標楷體" w:hAnsi="Times New Roman" w:cs="Times New Roman" w:hint="eastAsia"/>
                <w:color w:val="000000" w:themeColor="text1"/>
              </w:rPr>
              <w:t xml:space="preserve">24 </w:t>
            </w:r>
            <w:r w:rsidRPr="00CA0F2B">
              <w:rPr>
                <w:rFonts w:ascii="Times New Roman" w:eastAsia="標楷體" w:hAnsi="Times New Roman" w:cs="Times New Roman"/>
                <w:color w:val="000000" w:themeColor="text1"/>
              </w:rPr>
              <w:t>課程類型、訓練總時數對於</w:t>
            </w:r>
            <w:r w:rsidRPr="00CA0F2B">
              <w:rPr>
                <w:rFonts w:ascii="Times New Roman" w:eastAsia="標楷體" w:hAnsi="Times New Roman" w:cs="Times New Roman" w:hint="eastAsia"/>
                <w:color w:val="000000" w:themeColor="text1"/>
              </w:rPr>
              <w:t>行為改變</w:t>
            </w:r>
            <w:r w:rsidRPr="00CA0F2B">
              <w:rPr>
                <w:rFonts w:ascii="Times New Roman" w:eastAsia="標楷體" w:hAnsi="Times New Roman" w:cs="Times New Roman"/>
                <w:color w:val="000000" w:themeColor="text1"/>
              </w:rPr>
              <w:t>的二因子變異數分析</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59</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color w:val="000000" w:themeColor="text1"/>
              </w:rPr>
            </w:pPr>
            <w:r w:rsidRPr="00CA0F2B">
              <w:rPr>
                <w:rFonts w:ascii="Times New Roman" w:eastAsia="標楷體" w:hAnsi="標楷體" w:cs="Times New Roman" w:hint="eastAsia"/>
                <w:color w:val="000000" w:themeColor="text1"/>
              </w:rPr>
              <w:t>表</w:t>
            </w:r>
            <w:r w:rsidRPr="00CA0F2B">
              <w:rPr>
                <w:rFonts w:ascii="Times New Roman" w:eastAsia="標楷體" w:hAnsi="Times New Roman" w:cs="Times New Roman" w:hint="eastAsia"/>
                <w:color w:val="000000" w:themeColor="text1"/>
              </w:rPr>
              <w:t xml:space="preserve">25 </w:t>
            </w:r>
            <w:r w:rsidRPr="00CA0F2B">
              <w:rPr>
                <w:rFonts w:ascii="Times New Roman" w:eastAsia="標楷體" w:hAnsi="標楷體" w:cs="Times New Roman" w:hint="eastAsia"/>
                <w:color w:val="000000" w:themeColor="text1"/>
              </w:rPr>
              <w:t>共通核心職能課程對於行為改變的單純主要效果</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60</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color w:val="000000" w:themeColor="text1"/>
              </w:rPr>
            </w:pPr>
            <w:r w:rsidRPr="00CA0F2B">
              <w:rPr>
                <w:rFonts w:ascii="Times New Roman" w:eastAsia="標楷體" w:hAnsi="標楷體" w:cs="Times New Roman" w:hint="eastAsia"/>
                <w:color w:val="000000" w:themeColor="text1"/>
              </w:rPr>
              <w:t>表</w:t>
            </w:r>
            <w:r w:rsidRPr="00CA0F2B">
              <w:rPr>
                <w:rFonts w:ascii="Times New Roman" w:eastAsia="標楷體" w:hAnsi="Times New Roman" w:cs="Times New Roman" w:hint="eastAsia"/>
                <w:color w:val="000000" w:themeColor="text1"/>
              </w:rPr>
              <w:t xml:space="preserve">26 </w:t>
            </w:r>
            <w:r w:rsidRPr="00CA0F2B">
              <w:rPr>
                <w:rFonts w:ascii="Times New Roman" w:eastAsia="標楷體" w:hAnsi="Times New Roman" w:cs="Times New Roman"/>
                <w:color w:val="000000" w:themeColor="text1"/>
              </w:rPr>
              <w:t>課程類型、訓練總時數對於</w:t>
            </w:r>
            <w:r w:rsidRPr="00CA0F2B">
              <w:rPr>
                <w:rFonts w:ascii="Times New Roman" w:eastAsia="標楷體" w:hAnsi="Times New Roman" w:cs="Times New Roman" w:hint="eastAsia"/>
                <w:color w:val="000000" w:themeColor="text1"/>
              </w:rPr>
              <w:t>訓練轉移</w:t>
            </w:r>
            <w:r w:rsidRPr="00CA0F2B">
              <w:rPr>
                <w:rFonts w:ascii="Times New Roman" w:eastAsia="標楷體" w:hAnsi="Times New Roman" w:cs="Times New Roman"/>
                <w:color w:val="000000" w:themeColor="text1"/>
              </w:rPr>
              <w:t>的二因子變異數分析</w:t>
            </w:r>
            <w:r w:rsidR="00883D56"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61</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color w:val="000000" w:themeColor="text1"/>
              </w:rPr>
            </w:pPr>
            <w:r w:rsidRPr="00CA0F2B">
              <w:rPr>
                <w:rFonts w:ascii="Times New Roman" w:eastAsia="標楷體" w:hAnsi="標楷體" w:cs="Times New Roman" w:hint="eastAsia"/>
                <w:color w:val="000000" w:themeColor="text1"/>
              </w:rPr>
              <w:t>表</w:t>
            </w:r>
            <w:r w:rsidRPr="00CA0F2B">
              <w:rPr>
                <w:rFonts w:ascii="Times New Roman" w:eastAsia="標楷體" w:hAnsi="Times New Roman" w:cs="Times New Roman" w:hint="eastAsia"/>
                <w:color w:val="000000" w:themeColor="text1"/>
              </w:rPr>
              <w:t>27</w:t>
            </w:r>
            <w:r w:rsidR="00E90B5A" w:rsidRPr="00CA0F2B">
              <w:rPr>
                <w:rFonts w:ascii="Times New Roman" w:eastAsia="標楷體" w:hAnsi="Times New Roman" w:cs="Times New Roman"/>
                <w:color w:val="000000" w:themeColor="text1"/>
              </w:rPr>
              <w:t xml:space="preserve"> </w:t>
            </w:r>
            <w:r w:rsidRPr="00CA0F2B">
              <w:rPr>
                <w:rFonts w:ascii="Times New Roman" w:eastAsia="標楷體" w:hAnsi="Times New Roman" w:cs="Times New Roman"/>
                <w:color w:val="000000" w:themeColor="text1"/>
                <w:szCs w:val="24"/>
              </w:rPr>
              <w:t>提升作業系統及生產專業技能認證</w:t>
            </w:r>
            <w:r w:rsidRPr="00CA0F2B">
              <w:rPr>
                <w:rFonts w:ascii="Times New Roman" w:eastAsia="標楷體" w:hAnsi="Times New Roman" w:cs="Times New Roman" w:hint="eastAsia"/>
                <w:color w:val="000000" w:themeColor="text1"/>
                <w:szCs w:val="24"/>
              </w:rPr>
              <w:t>課程、與</w:t>
            </w:r>
            <w:r w:rsidRPr="00CA0F2B">
              <w:rPr>
                <w:rFonts w:ascii="Times New Roman" w:eastAsia="標楷體" w:hAnsi="Times New Roman" w:cs="Times New Roman"/>
                <w:color w:val="000000" w:themeColor="text1"/>
                <w:szCs w:val="24"/>
              </w:rPr>
              <w:t>共通核心職能</w:t>
            </w:r>
            <w:r w:rsidRPr="00CA0F2B">
              <w:rPr>
                <w:rFonts w:ascii="Times New Roman" w:eastAsia="標楷體" w:hAnsi="Times New Roman" w:cs="Times New Roman" w:hint="eastAsia"/>
                <w:color w:val="000000" w:themeColor="text1"/>
                <w:szCs w:val="24"/>
              </w:rPr>
              <w:t>課程</w:t>
            </w:r>
            <w:r w:rsidRPr="00CA0F2B">
              <w:rPr>
                <w:rFonts w:ascii="Times New Roman" w:eastAsia="標楷體" w:hAnsi="標楷體" w:cs="Times New Roman" w:hint="eastAsia"/>
                <w:color w:val="000000" w:themeColor="text1"/>
              </w:rPr>
              <w:t>對於訓練轉移的</w:t>
            </w:r>
          </w:p>
          <w:p w:rsidR="000F2B61" w:rsidRPr="00CA0F2B" w:rsidRDefault="000F2B61" w:rsidP="00D4131D">
            <w:pPr>
              <w:pStyle w:val="a6"/>
              <w:spacing w:line="276" w:lineRule="auto"/>
              <w:ind w:firstLineChars="300" w:firstLine="720"/>
              <w:rPr>
                <w:rFonts w:ascii="Times New Roman" w:eastAsia="標楷體" w:hAnsi="Times New Roman" w:cs="Times New Roman"/>
                <w:color w:val="000000" w:themeColor="text1"/>
              </w:rPr>
            </w:pPr>
            <w:r w:rsidRPr="00CA0F2B">
              <w:rPr>
                <w:rFonts w:ascii="Times New Roman" w:eastAsia="標楷體" w:hAnsi="標楷體" w:cs="Times New Roman" w:hint="eastAsia"/>
                <w:color w:val="000000" w:themeColor="text1"/>
              </w:rPr>
              <w:t>單純主要效果</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p>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62</w:t>
            </w:r>
          </w:p>
        </w:tc>
      </w:tr>
      <w:tr w:rsidR="000F2B61" w:rsidRPr="00CA0F2B" w:rsidTr="000F2B61">
        <w:tc>
          <w:tcPr>
            <w:tcW w:w="9214" w:type="dxa"/>
          </w:tcPr>
          <w:p w:rsidR="000F2B61" w:rsidRPr="00CA0F2B" w:rsidRDefault="000F2B61" w:rsidP="008F4B39">
            <w:pPr>
              <w:pStyle w:val="a6"/>
              <w:spacing w:line="276" w:lineRule="auto"/>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28</w:t>
            </w:r>
            <w:r w:rsidR="00E90B5A" w:rsidRPr="00CA0F2B">
              <w:rPr>
                <w:rFonts w:ascii="Times New Roman" w:eastAsia="標楷體" w:hAnsi="Times New Roman" w:cs="Times New Roman"/>
                <w:color w:val="000000" w:themeColor="text1"/>
                <w:szCs w:val="24"/>
              </w:rPr>
              <w:t xml:space="preserve"> </w:t>
            </w:r>
            <w:r w:rsidR="00E90B5A" w:rsidRPr="00CA0F2B">
              <w:rPr>
                <w:rFonts w:ascii="Times New Roman" w:eastAsia="標楷體" w:hAnsi="標楷體" w:hint="eastAsia"/>
              </w:rPr>
              <w:t>補助</w:t>
            </w:r>
            <w:r w:rsidR="00E90B5A" w:rsidRPr="00CA0F2B">
              <w:rPr>
                <w:rFonts w:ascii="Times New Roman" w:eastAsia="標楷體" w:hAnsi="標楷體" w:cs="Times New Roman" w:hint="eastAsia"/>
                <w:kern w:val="0"/>
                <w:szCs w:val="24"/>
              </w:rPr>
              <w:t>在職勞工自主參訓</w:t>
            </w:r>
            <w:r w:rsidRPr="00CA0F2B">
              <w:rPr>
                <w:rFonts w:ascii="Times New Roman" w:eastAsia="標楷體" w:hAnsi="Times New Roman" w:cs="Times New Roman"/>
                <w:color w:val="000000" w:themeColor="text1"/>
                <w:szCs w:val="24"/>
              </w:rPr>
              <w:t>的問卷回收狀況</w:t>
            </w:r>
            <w:r w:rsidRPr="00CA0F2B">
              <w:rPr>
                <w:rFonts w:ascii="Times New Roman" w:eastAsia="標楷體" w:hAnsi="Times New Roman" w:cs="Times New Roman"/>
                <w:color w:val="000000" w:themeColor="text1"/>
                <w:szCs w:val="24"/>
              </w:rPr>
              <w:t>…………..............................................</w:t>
            </w:r>
            <w:r w:rsidR="00E90B5A"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64</w:t>
            </w:r>
          </w:p>
        </w:tc>
      </w:tr>
      <w:tr w:rsidR="000F2B61" w:rsidRPr="00CA0F2B" w:rsidTr="000F2B61">
        <w:tc>
          <w:tcPr>
            <w:tcW w:w="9214" w:type="dxa"/>
          </w:tcPr>
          <w:p w:rsidR="000F2B61" w:rsidRPr="00CA0F2B" w:rsidRDefault="000F2B61" w:rsidP="008F4B39">
            <w:pPr>
              <w:pStyle w:val="a6"/>
              <w:spacing w:line="276" w:lineRule="auto"/>
              <w:rPr>
                <w:rFonts w:ascii="Times New Roman" w:eastAsia="標楷體" w:hAnsi="Times New Roman" w:cs="Times New Roman"/>
                <w:color w:val="000000" w:themeColor="text1"/>
                <w:szCs w:val="24"/>
              </w:rPr>
            </w:pPr>
            <w:r w:rsidRPr="00CA0F2B">
              <w:rPr>
                <w:rFonts w:ascii="Times New Roman" w:eastAsia="標楷體" w:hAnsi="標楷體" w:cs="Times New Roman" w:hint="eastAsia"/>
              </w:rPr>
              <w:t>表</w:t>
            </w:r>
            <w:r w:rsidRPr="00CA0F2B">
              <w:rPr>
                <w:rFonts w:ascii="Times New Roman" w:eastAsia="標楷體" w:hAnsi="Times New Roman" w:cs="Times New Roman" w:hint="eastAsia"/>
              </w:rPr>
              <w:t>29</w:t>
            </w:r>
            <w:r w:rsidR="00E90B5A" w:rsidRPr="00CA0F2B">
              <w:rPr>
                <w:rFonts w:ascii="Times New Roman" w:eastAsia="標楷體" w:hAnsi="Times New Roman" w:cs="Times New Roman"/>
              </w:rPr>
              <w:t xml:space="preserve"> </w:t>
            </w:r>
            <w:r w:rsidR="00E90B5A" w:rsidRPr="00CA0F2B">
              <w:rPr>
                <w:rFonts w:ascii="Times New Roman" w:eastAsia="標楷體" w:hAnsi="標楷體" w:hint="eastAsia"/>
              </w:rPr>
              <w:t>補助</w:t>
            </w:r>
            <w:r w:rsidR="00E90B5A" w:rsidRPr="00CA0F2B">
              <w:rPr>
                <w:rFonts w:ascii="Times New Roman" w:eastAsia="標楷體" w:hAnsi="標楷體" w:cs="Times New Roman" w:hint="eastAsia"/>
                <w:kern w:val="0"/>
                <w:szCs w:val="24"/>
              </w:rPr>
              <w:t>在職勞工自主參訓</w:t>
            </w:r>
            <w:r w:rsidRPr="00CA0F2B">
              <w:rPr>
                <w:rFonts w:ascii="Times New Roman" w:eastAsia="標楷體" w:hAnsi="Times New Roman" w:cs="Times New Roman" w:hint="eastAsia"/>
                <w:color w:val="000000" w:themeColor="text1"/>
                <w:szCs w:val="24"/>
              </w:rPr>
              <w:t>的</w:t>
            </w:r>
            <w:r w:rsidRPr="00CA0F2B">
              <w:rPr>
                <w:rFonts w:ascii="Times New Roman" w:eastAsia="標楷體" w:hAnsi="Times New Roman" w:cs="Times New Roman"/>
                <w:color w:val="000000" w:themeColor="text1"/>
                <w:szCs w:val="24"/>
              </w:rPr>
              <w:t>基本資料</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65</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 xml:space="preserve">30 </w:t>
            </w:r>
            <w:r w:rsidR="00E90B5A" w:rsidRPr="00CA0F2B">
              <w:rPr>
                <w:rFonts w:ascii="Times New Roman" w:eastAsia="標楷體" w:hAnsi="Times New Roman" w:hint="eastAsia"/>
              </w:rPr>
              <w:t>補助</w:t>
            </w:r>
            <w:r w:rsidR="00E90B5A"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color w:val="000000" w:themeColor="text1"/>
                <w:szCs w:val="24"/>
              </w:rPr>
              <w:t>的參訓資料</w:t>
            </w:r>
            <w:r w:rsidRPr="00CA0F2B">
              <w:rPr>
                <w:rFonts w:ascii="Times New Roman" w:eastAsia="標楷體" w:hAnsi="Times New Roman" w:cs="Times New Roman"/>
                <w:color w:val="000000" w:themeColor="text1"/>
                <w:szCs w:val="24"/>
              </w:rPr>
              <w:t>…………............................................................</w:t>
            </w:r>
            <w:r w:rsidR="00E90B5A"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66</w:t>
            </w:r>
          </w:p>
        </w:tc>
      </w:tr>
      <w:tr w:rsidR="000F2B61" w:rsidRPr="00CA0F2B" w:rsidTr="000F2B61">
        <w:tc>
          <w:tcPr>
            <w:tcW w:w="9214" w:type="dxa"/>
          </w:tcPr>
          <w:p w:rsidR="000F2B61" w:rsidRPr="00CA0F2B" w:rsidRDefault="000F2B61" w:rsidP="008F4B39">
            <w:pPr>
              <w:pStyle w:val="a6"/>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rPr>
              <w:lastRenderedPageBreak/>
              <w:t>表</w:t>
            </w:r>
            <w:r w:rsidRPr="00CA0F2B">
              <w:rPr>
                <w:rFonts w:ascii="Times New Roman" w:eastAsia="標楷體" w:hAnsi="Times New Roman" w:cs="Times New Roman" w:hint="eastAsia"/>
              </w:rPr>
              <w:t>31</w:t>
            </w:r>
            <w:r w:rsidR="00E90B5A" w:rsidRPr="00CA0F2B">
              <w:rPr>
                <w:rFonts w:ascii="Times New Roman" w:eastAsia="標楷體" w:hAnsi="Times New Roman" w:cs="Times New Roman"/>
              </w:rPr>
              <w:t xml:space="preserve"> </w:t>
            </w:r>
            <w:r w:rsidR="00E90B5A" w:rsidRPr="00CA0F2B">
              <w:rPr>
                <w:rFonts w:ascii="Times New Roman" w:eastAsia="標楷體" w:hAnsi="Times New Roman" w:hint="eastAsia"/>
              </w:rPr>
              <w:t>補助</w:t>
            </w:r>
            <w:r w:rsidR="00E90B5A"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color w:val="000000" w:themeColor="text1"/>
                <w:szCs w:val="24"/>
              </w:rPr>
              <w:t>的</w:t>
            </w:r>
            <w:r w:rsidRPr="00CA0F2B">
              <w:rPr>
                <w:rFonts w:ascii="Times New Roman" w:eastAsia="標楷體" w:hAnsi="Times New Roman" w:cs="Times New Roman" w:hint="eastAsia"/>
                <w:color w:val="000000" w:themeColor="text1"/>
                <w:szCs w:val="24"/>
              </w:rPr>
              <w:t>訓後具體效益評估</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67</w:t>
            </w:r>
          </w:p>
        </w:tc>
      </w:tr>
      <w:tr w:rsidR="000F2B61" w:rsidRPr="00CA0F2B" w:rsidTr="000F2B61">
        <w:tc>
          <w:tcPr>
            <w:tcW w:w="9214" w:type="dxa"/>
          </w:tcPr>
          <w:p w:rsidR="000F2B61" w:rsidRPr="00CA0F2B" w:rsidRDefault="000F2B61" w:rsidP="008F4B39">
            <w:pPr>
              <w:pStyle w:val="a6"/>
              <w:spacing w:line="276" w:lineRule="auto"/>
              <w:rPr>
                <w:rFonts w:ascii="Times New Roman" w:eastAsia="標楷體" w:hAnsi="Times New Roman" w:cs="Times New Roman"/>
              </w:rPr>
            </w:pPr>
            <w:r w:rsidRPr="00CA0F2B">
              <w:rPr>
                <w:rFonts w:ascii="Times New Roman" w:eastAsia="標楷體" w:hAnsi="Times New Roman" w:cs="Times New Roman" w:hint="eastAsia"/>
              </w:rPr>
              <w:t>表</w:t>
            </w:r>
            <w:r w:rsidRPr="00CA0F2B">
              <w:rPr>
                <w:rFonts w:ascii="Times New Roman" w:eastAsia="標楷體" w:hAnsi="Times New Roman" w:cs="Times New Roman" w:hint="eastAsia"/>
              </w:rPr>
              <w:t>32</w:t>
            </w:r>
            <w:r w:rsidR="00E90B5A" w:rsidRPr="00CA0F2B">
              <w:rPr>
                <w:rFonts w:ascii="Times New Roman" w:eastAsia="標楷體" w:hAnsi="Times New Roman" w:cs="Times New Roman"/>
              </w:rPr>
              <w:t xml:space="preserve"> </w:t>
            </w:r>
            <w:r w:rsidR="00E90B5A" w:rsidRPr="00CA0F2B">
              <w:rPr>
                <w:rFonts w:ascii="Times New Roman" w:eastAsia="標楷體" w:hAnsi="Times New Roman" w:hint="eastAsia"/>
              </w:rPr>
              <w:t>補助</w:t>
            </w:r>
            <w:r w:rsidR="00E90B5A"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color w:val="000000" w:themeColor="text1"/>
                <w:szCs w:val="24"/>
              </w:rPr>
              <w:t>的</w:t>
            </w:r>
            <w:r w:rsidRPr="00CA0F2B">
              <w:rPr>
                <w:rFonts w:ascii="Times New Roman" w:eastAsia="標楷體" w:hAnsi="Times New Roman" w:cs="Times New Roman"/>
              </w:rPr>
              <w:t>訓後能力提升</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68</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Times New Roman" w:cs="Times New Roman"/>
              </w:rPr>
              <w:t>表</w:t>
            </w:r>
            <w:r w:rsidRPr="00CA0F2B">
              <w:rPr>
                <w:rFonts w:ascii="Times New Roman" w:eastAsia="標楷體" w:hAnsi="Times New Roman" w:cs="Times New Roman"/>
              </w:rPr>
              <w:t>33</w:t>
            </w:r>
            <w:r w:rsidR="00E90B5A" w:rsidRPr="00CA0F2B">
              <w:rPr>
                <w:rFonts w:ascii="Times New Roman" w:eastAsia="標楷體" w:hAnsi="Times New Roman" w:cs="Times New Roman"/>
              </w:rPr>
              <w:t xml:space="preserve"> </w:t>
            </w:r>
            <w:r w:rsidRPr="00CA0F2B">
              <w:rPr>
                <w:rFonts w:ascii="Times New Roman" w:eastAsia="標楷體" w:hAnsi="Times New Roman" w:cs="Times New Roman"/>
                <w:color w:val="000000" w:themeColor="text1"/>
              </w:rPr>
              <w:t>課程類型、訓練總時數對於</w:t>
            </w:r>
            <w:r w:rsidRPr="00CA0F2B">
              <w:rPr>
                <w:rFonts w:ascii="Times New Roman" w:eastAsia="標楷體" w:hAnsi="Times New Roman" w:cs="Times New Roman" w:hint="eastAsia"/>
                <w:color w:val="000000" w:themeColor="text1"/>
              </w:rPr>
              <w:t>升遷</w:t>
            </w:r>
            <w:r w:rsidRPr="00CA0F2B">
              <w:rPr>
                <w:rFonts w:ascii="Times New Roman" w:eastAsia="標楷體" w:hAnsi="Times New Roman" w:cs="Times New Roman"/>
                <w:color w:val="000000" w:themeColor="text1"/>
              </w:rPr>
              <w:t>的二因子變異數分析</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69</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Times New Roman" w:cs="Times New Roman" w:hint="eastAsia"/>
              </w:rPr>
              <w:t>表</w:t>
            </w:r>
            <w:r w:rsidRPr="00CA0F2B">
              <w:rPr>
                <w:rFonts w:ascii="Times New Roman" w:eastAsia="標楷體" w:hAnsi="Times New Roman" w:cs="Times New Roman" w:hint="eastAsia"/>
              </w:rPr>
              <w:t xml:space="preserve">34 </w:t>
            </w:r>
            <w:r w:rsidRPr="00CA0F2B">
              <w:rPr>
                <w:rFonts w:ascii="Times New Roman" w:eastAsia="標楷體" w:hAnsi="Times New Roman" w:cs="Times New Roman" w:hint="eastAsia"/>
              </w:rPr>
              <w:t>經營管理、專業語文課程對於升遷的單純主要效果</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70</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Times New Roman" w:cs="Times New Roman"/>
              </w:rPr>
              <w:t>表</w:t>
            </w:r>
            <w:r w:rsidRPr="00CA0F2B">
              <w:rPr>
                <w:rFonts w:ascii="Times New Roman" w:eastAsia="標楷體" w:hAnsi="Times New Roman" w:cs="Times New Roman"/>
              </w:rPr>
              <w:t xml:space="preserve">35 </w:t>
            </w:r>
            <w:r w:rsidRPr="00CA0F2B">
              <w:rPr>
                <w:rFonts w:ascii="Times New Roman" w:eastAsia="標楷體" w:hAnsi="Times New Roman" w:cs="Times New Roman"/>
                <w:color w:val="000000" w:themeColor="text1"/>
              </w:rPr>
              <w:t>課程類型、訓練總時數對於</w:t>
            </w:r>
            <w:r w:rsidRPr="00CA0F2B">
              <w:rPr>
                <w:rFonts w:ascii="Times New Roman" w:eastAsia="標楷體" w:hAnsi="Times New Roman" w:cs="Times New Roman" w:hint="eastAsia"/>
                <w:color w:val="000000" w:themeColor="text1"/>
              </w:rPr>
              <w:t>生涯發展</w:t>
            </w:r>
            <w:r w:rsidRPr="00CA0F2B">
              <w:rPr>
                <w:rFonts w:ascii="Times New Roman" w:eastAsia="標楷體" w:hAnsi="Times New Roman" w:cs="Times New Roman"/>
                <w:color w:val="000000" w:themeColor="text1"/>
              </w:rPr>
              <w:t>的二因子變異數分析</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71</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Times New Roman" w:cs="Times New Roman" w:hint="eastAsia"/>
              </w:rPr>
              <w:t>表</w:t>
            </w:r>
            <w:r w:rsidRPr="00CA0F2B">
              <w:rPr>
                <w:rFonts w:ascii="Times New Roman" w:eastAsia="標楷體" w:hAnsi="Times New Roman" w:cs="Times New Roman" w:hint="eastAsia"/>
              </w:rPr>
              <w:t>36</w:t>
            </w:r>
            <w:r w:rsidRPr="00CA0F2B">
              <w:rPr>
                <w:rFonts w:ascii="Times New Roman" w:eastAsia="標楷體" w:hAnsi="Times New Roman" w:cs="Times New Roman"/>
              </w:rPr>
              <w:t xml:space="preserve"> </w:t>
            </w:r>
            <w:r w:rsidRPr="00CA0F2B">
              <w:rPr>
                <w:rFonts w:ascii="Times New Roman" w:eastAsia="標楷體" w:hAnsi="Times New Roman" w:cs="Times New Roman"/>
                <w:szCs w:val="24"/>
              </w:rPr>
              <w:t>提升作業系統及生產專業技能認證</w:t>
            </w:r>
            <w:r w:rsidRPr="00CA0F2B">
              <w:rPr>
                <w:rFonts w:ascii="Times New Roman" w:eastAsia="標楷體" w:hAnsi="Times New Roman" w:cs="Times New Roman" w:hint="eastAsia"/>
              </w:rPr>
              <w:t>課程對於生涯發展的單純主要效果</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72</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Times New Roman" w:cs="Times New Roman" w:hint="eastAsia"/>
              </w:rPr>
              <w:t>表</w:t>
            </w:r>
            <w:r w:rsidRPr="00CA0F2B">
              <w:rPr>
                <w:rFonts w:ascii="Times New Roman" w:eastAsia="標楷體" w:hAnsi="Times New Roman" w:cs="Times New Roman" w:hint="eastAsia"/>
              </w:rPr>
              <w:t>37</w:t>
            </w:r>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r w:rsidRPr="00CA0F2B">
              <w:rPr>
                <w:rFonts w:ascii="Times New Roman" w:eastAsia="標楷體" w:hAnsi="Times New Roman" w:cs="Times New Roman" w:hint="eastAsia"/>
              </w:rPr>
              <w:t>對於生涯發展的單純主要效果</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73</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 xml:space="preserve">38 </w:t>
            </w:r>
            <w:r w:rsidRPr="00CA0F2B">
              <w:rPr>
                <w:rFonts w:ascii="Times New Roman" w:eastAsia="標楷體" w:hAnsi="Times New Roman" w:cs="Times New Roman" w:hint="eastAsia"/>
                <w:color w:val="000000" w:themeColor="text1"/>
                <w:szCs w:val="24"/>
              </w:rPr>
              <w:t>職前訓練學</w:t>
            </w:r>
            <w:r w:rsidRPr="00CA0F2B">
              <w:rPr>
                <w:rFonts w:ascii="Times New Roman" w:eastAsia="標楷體" w:hAnsi="Times New Roman" w:cs="Times New Roman"/>
                <w:color w:val="000000" w:themeColor="text1"/>
                <w:szCs w:val="24"/>
              </w:rPr>
              <w:t>員的問卷回收狀況</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74</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rPr>
              <w:t>表</w:t>
            </w:r>
            <w:r w:rsidRPr="00CA0F2B">
              <w:rPr>
                <w:rFonts w:ascii="Times New Roman" w:eastAsia="標楷體" w:hAnsi="Times New Roman" w:cs="Times New Roman" w:hint="eastAsia"/>
              </w:rPr>
              <w:t xml:space="preserve">39 </w:t>
            </w:r>
            <w:r w:rsidRPr="00CA0F2B">
              <w:rPr>
                <w:rFonts w:ascii="Times New Roman" w:eastAsia="標楷體" w:hAnsi="Times New Roman" w:cs="Times New Roman" w:hint="eastAsia"/>
              </w:rPr>
              <w:t>職前訓練學員</w:t>
            </w:r>
            <w:r w:rsidRPr="00CA0F2B">
              <w:rPr>
                <w:rFonts w:ascii="Times New Roman" w:eastAsia="標楷體" w:hAnsi="Times New Roman" w:cs="Times New Roman" w:hint="eastAsia"/>
                <w:color w:val="000000" w:themeColor="text1"/>
                <w:szCs w:val="24"/>
              </w:rPr>
              <w:t>的</w:t>
            </w:r>
            <w:r w:rsidRPr="00CA0F2B">
              <w:rPr>
                <w:rFonts w:ascii="Times New Roman" w:eastAsia="標楷體" w:hAnsi="Times New Roman" w:cs="Times New Roman"/>
                <w:color w:val="000000" w:themeColor="text1"/>
                <w:szCs w:val="24"/>
              </w:rPr>
              <w:t>基本資料</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75</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 xml:space="preserve">40 </w:t>
            </w:r>
            <w:r w:rsidRPr="00CA0F2B">
              <w:rPr>
                <w:rFonts w:ascii="Times New Roman" w:eastAsia="標楷體" w:hAnsi="Times New Roman" w:cs="Times New Roman" w:hint="eastAsia"/>
                <w:color w:val="000000" w:themeColor="text1"/>
                <w:szCs w:val="24"/>
              </w:rPr>
              <w:t>職前訓練學員</w:t>
            </w:r>
            <w:r w:rsidRPr="00CA0F2B">
              <w:rPr>
                <w:rFonts w:ascii="Times New Roman" w:eastAsia="標楷體" w:hAnsi="Times New Roman" w:cs="Times New Roman"/>
                <w:color w:val="000000" w:themeColor="text1"/>
                <w:szCs w:val="24"/>
              </w:rPr>
              <w:t>的參訓資料</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76</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kern w:val="0"/>
                <w:szCs w:val="24"/>
              </w:rPr>
              <w:t>表</w:t>
            </w:r>
            <w:r w:rsidRPr="00CA0F2B">
              <w:rPr>
                <w:rFonts w:ascii="Times New Roman" w:eastAsia="標楷體" w:hAnsi="Times New Roman" w:cs="Times New Roman" w:hint="eastAsia"/>
                <w:kern w:val="0"/>
                <w:szCs w:val="24"/>
              </w:rPr>
              <w:t xml:space="preserve">41 </w:t>
            </w:r>
            <w:r w:rsidRPr="00CA0F2B">
              <w:rPr>
                <w:rFonts w:ascii="Times New Roman" w:eastAsia="標楷體" w:hAnsi="Times New Roman" w:cs="Times New Roman" w:hint="eastAsia"/>
                <w:kern w:val="0"/>
                <w:szCs w:val="24"/>
              </w:rPr>
              <w:t>職前訓練學員訓後具體效益評估</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77</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kern w:val="0"/>
                <w:szCs w:val="24"/>
              </w:rPr>
            </w:pPr>
            <w:r w:rsidRPr="00CA0F2B">
              <w:rPr>
                <w:rFonts w:ascii="Times New Roman" w:eastAsia="標楷體" w:hAnsi="Times New Roman" w:cs="Times New Roman" w:hint="eastAsia"/>
                <w:kern w:val="0"/>
                <w:szCs w:val="24"/>
              </w:rPr>
              <w:t>表</w:t>
            </w:r>
            <w:r w:rsidRPr="00CA0F2B">
              <w:rPr>
                <w:rFonts w:ascii="Times New Roman" w:eastAsia="標楷體" w:hAnsi="Times New Roman" w:cs="Times New Roman" w:hint="eastAsia"/>
                <w:kern w:val="0"/>
                <w:szCs w:val="24"/>
              </w:rPr>
              <w:t xml:space="preserve">42 </w:t>
            </w:r>
            <w:r w:rsidRPr="00CA0F2B">
              <w:rPr>
                <w:rFonts w:ascii="Times New Roman" w:eastAsia="標楷體" w:hAnsi="Times New Roman" w:cs="Times New Roman" w:hint="eastAsia"/>
                <w:kern w:val="0"/>
                <w:szCs w:val="24"/>
              </w:rPr>
              <w:t>職前訓練學員未就業評估</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79</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kern w:val="0"/>
                <w:szCs w:val="24"/>
              </w:rPr>
            </w:pPr>
            <w:r w:rsidRPr="00CA0F2B">
              <w:rPr>
                <w:rFonts w:ascii="Times New Roman" w:eastAsia="標楷體" w:hAnsi="Times New Roman" w:cs="Times New Roman" w:hint="eastAsia"/>
                <w:kern w:val="0"/>
                <w:szCs w:val="24"/>
              </w:rPr>
              <w:t>表</w:t>
            </w:r>
            <w:r w:rsidRPr="00CA0F2B">
              <w:rPr>
                <w:rFonts w:ascii="Times New Roman" w:eastAsia="標楷體" w:hAnsi="Times New Roman" w:cs="Times New Roman" w:hint="eastAsia"/>
                <w:kern w:val="0"/>
                <w:szCs w:val="24"/>
              </w:rPr>
              <w:t xml:space="preserve">43 </w:t>
            </w:r>
            <w:r w:rsidRPr="00CA0F2B">
              <w:rPr>
                <w:rFonts w:ascii="Times New Roman" w:eastAsia="標楷體" w:hAnsi="Times New Roman" w:cs="Times New Roman" w:hint="eastAsia"/>
                <w:kern w:val="0"/>
                <w:szCs w:val="24"/>
              </w:rPr>
              <w:t>職前訓練學員</w:t>
            </w:r>
            <w:r w:rsidRPr="00CA0F2B">
              <w:rPr>
                <w:rFonts w:ascii="Times New Roman" w:eastAsia="標楷體" w:hAnsi="Times New Roman" w:cs="Times New Roman"/>
                <w:color w:val="000000" w:themeColor="text1"/>
                <w:szCs w:val="24"/>
              </w:rPr>
              <w:t>的</w:t>
            </w:r>
            <w:r w:rsidRPr="00CA0F2B">
              <w:rPr>
                <w:rFonts w:ascii="Times New Roman" w:eastAsia="標楷體" w:hAnsi="Times New Roman" w:cs="Times New Roman"/>
              </w:rPr>
              <w:t>訓後能力提升</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80</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kern w:val="0"/>
                <w:szCs w:val="24"/>
              </w:rPr>
            </w:pPr>
            <w:r w:rsidRPr="00CA0F2B">
              <w:rPr>
                <w:rFonts w:ascii="Times New Roman" w:eastAsia="標楷體" w:hAnsi="Times New Roman" w:cs="Times New Roman"/>
              </w:rPr>
              <w:t>表</w:t>
            </w:r>
            <w:r w:rsidRPr="00CA0F2B">
              <w:rPr>
                <w:rFonts w:ascii="Times New Roman" w:eastAsia="標楷體" w:hAnsi="Times New Roman" w:cs="Times New Roman"/>
              </w:rPr>
              <w:t xml:space="preserve">44 </w:t>
            </w:r>
            <w:r w:rsidRPr="00CA0F2B">
              <w:rPr>
                <w:rFonts w:ascii="Times New Roman" w:eastAsia="標楷體" w:hAnsi="Times New Roman" w:cs="Times New Roman"/>
                <w:color w:val="000000" w:themeColor="text1"/>
              </w:rPr>
              <w:t>課程類型、訓練總時數對於</w:t>
            </w:r>
            <w:r w:rsidRPr="00CA0F2B">
              <w:rPr>
                <w:rFonts w:ascii="Times New Roman" w:eastAsia="標楷體" w:hAnsi="Times New Roman" w:cs="Times New Roman" w:hint="eastAsia"/>
                <w:color w:val="000000" w:themeColor="text1"/>
              </w:rPr>
              <w:t>就業成效</w:t>
            </w:r>
            <w:r w:rsidRPr="00CA0F2B">
              <w:rPr>
                <w:rFonts w:ascii="Times New Roman" w:eastAsia="標楷體" w:hAnsi="Times New Roman" w:cs="Times New Roman"/>
                <w:color w:val="000000" w:themeColor="text1"/>
              </w:rPr>
              <w:t>的二因子變異數分析</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82</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Times New Roman" w:cs="Times New Roman" w:hint="eastAsia"/>
              </w:rPr>
              <w:t>表</w:t>
            </w:r>
            <w:r w:rsidRPr="00CA0F2B">
              <w:rPr>
                <w:rFonts w:ascii="Times New Roman" w:eastAsia="標楷體" w:hAnsi="Times New Roman" w:cs="Times New Roman" w:hint="eastAsia"/>
              </w:rPr>
              <w:t>45</w:t>
            </w:r>
            <w:r w:rsidRPr="00CA0F2B">
              <w:rPr>
                <w:rFonts w:ascii="Times New Roman" w:eastAsia="標楷體" w:hAnsi="Times New Roman" w:cs="Times New Roman" w:hint="eastAsia"/>
              </w:rPr>
              <w:t>農業類課程對於</w:t>
            </w:r>
            <w:r w:rsidRPr="00CA0F2B">
              <w:rPr>
                <w:rFonts w:ascii="Times New Roman" w:eastAsia="標楷體" w:hAnsi="Times New Roman" w:cs="Times New Roman" w:hint="eastAsia"/>
                <w:szCs w:val="24"/>
              </w:rPr>
              <w:t>就業成效</w:t>
            </w:r>
            <w:r w:rsidRPr="00CA0F2B">
              <w:rPr>
                <w:rFonts w:ascii="Times New Roman" w:eastAsia="標楷體" w:hAnsi="Times New Roman" w:cs="Times New Roman" w:hint="eastAsia"/>
              </w:rPr>
              <w:t>的單純主要效果</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83</w:t>
            </w:r>
          </w:p>
        </w:tc>
      </w:tr>
      <w:tr w:rsidR="000F2B61" w:rsidRPr="00CA0F2B" w:rsidTr="000F2B61">
        <w:tc>
          <w:tcPr>
            <w:tcW w:w="9214" w:type="dxa"/>
          </w:tcPr>
          <w:p w:rsidR="000F2B61" w:rsidRPr="00CA0F2B" w:rsidRDefault="000F2B61" w:rsidP="000F2B61">
            <w:pPr>
              <w:pStyle w:val="a6"/>
              <w:spacing w:line="276" w:lineRule="auto"/>
              <w:rPr>
                <w:rFonts w:ascii="Times New Roman" w:eastAsia="標楷體" w:hAnsi="Times New Roman" w:cs="Times New Roman"/>
              </w:rPr>
            </w:pPr>
            <w:r w:rsidRPr="00CA0F2B">
              <w:rPr>
                <w:rFonts w:ascii="Times New Roman" w:eastAsia="標楷體" w:hAnsi="Times New Roman" w:cs="Times New Roman"/>
              </w:rPr>
              <w:t>表</w:t>
            </w:r>
            <w:r w:rsidRPr="00CA0F2B">
              <w:rPr>
                <w:rFonts w:ascii="Times New Roman" w:eastAsia="標楷體" w:hAnsi="Times New Roman" w:cs="Times New Roman"/>
              </w:rPr>
              <w:t xml:space="preserve">46 </w:t>
            </w:r>
            <w:r w:rsidRPr="00CA0F2B">
              <w:rPr>
                <w:rFonts w:ascii="Times New Roman" w:eastAsia="標楷體" w:hAnsi="Times New Roman" w:cs="Times New Roman"/>
                <w:color w:val="000000" w:themeColor="text1"/>
              </w:rPr>
              <w:t>課程類型、訓練總時數對於</w:t>
            </w:r>
            <w:r w:rsidRPr="00CA0F2B">
              <w:rPr>
                <w:rFonts w:ascii="Times New Roman" w:eastAsia="標楷體" w:hAnsi="Times New Roman" w:cs="Times New Roman" w:hint="eastAsia"/>
                <w:color w:val="000000" w:themeColor="text1"/>
              </w:rPr>
              <w:t>行為改變</w:t>
            </w:r>
            <w:r w:rsidRPr="00CA0F2B">
              <w:rPr>
                <w:rFonts w:ascii="Times New Roman" w:eastAsia="標楷體" w:hAnsi="Times New Roman" w:cs="Times New Roman"/>
                <w:color w:val="000000" w:themeColor="text1"/>
              </w:rPr>
              <w:t>的二因子變異數分析</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84</w:t>
            </w:r>
          </w:p>
        </w:tc>
      </w:tr>
      <w:tr w:rsidR="000F2B61" w:rsidRPr="00CA0F2B" w:rsidTr="000F2B61">
        <w:tc>
          <w:tcPr>
            <w:tcW w:w="9214" w:type="dxa"/>
          </w:tcPr>
          <w:p w:rsidR="000F2B61" w:rsidRPr="00CA0F2B" w:rsidRDefault="000F2B61" w:rsidP="000F2B61">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表</w:t>
            </w:r>
            <w:r w:rsidRPr="00CA0F2B">
              <w:rPr>
                <w:rFonts w:ascii="Times New Roman" w:eastAsia="標楷體" w:hAnsi="Times New Roman" w:cs="Times New Roman" w:hint="eastAsia"/>
              </w:rPr>
              <w:t>4</w:t>
            </w:r>
            <w:r w:rsidRPr="00CA0F2B">
              <w:rPr>
                <w:rFonts w:ascii="Times New Roman" w:eastAsia="標楷體" w:hAnsi="Times New Roman" w:cs="Times New Roman"/>
              </w:rPr>
              <w:t>7</w:t>
            </w:r>
            <w:r w:rsidRPr="00CA0F2B">
              <w:rPr>
                <w:rFonts w:ascii="Times New Roman" w:eastAsia="標楷體" w:hAnsi="Times New Roman" w:cs="Times New Roman" w:hint="eastAsia"/>
              </w:rPr>
              <w:t>農業類課程對於行為改變的單純主要效果</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85</w:t>
            </w:r>
          </w:p>
        </w:tc>
      </w:tr>
      <w:tr w:rsidR="000F2B61" w:rsidRPr="00CA0F2B" w:rsidTr="000F2B61">
        <w:tc>
          <w:tcPr>
            <w:tcW w:w="9214" w:type="dxa"/>
          </w:tcPr>
          <w:p w:rsidR="000F2B61" w:rsidRPr="00CA0F2B" w:rsidRDefault="000F2B61" w:rsidP="000F2B61">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表</w:t>
            </w:r>
            <w:r w:rsidRPr="00CA0F2B">
              <w:rPr>
                <w:rFonts w:ascii="Times New Roman" w:eastAsia="標楷體" w:hAnsi="Times New Roman" w:cs="Times New Roman" w:hint="eastAsia"/>
              </w:rPr>
              <w:t xml:space="preserve">48 </w:t>
            </w:r>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r w:rsidRPr="00CA0F2B">
              <w:rPr>
                <w:rFonts w:ascii="Times New Roman" w:eastAsia="標楷體" w:hAnsi="Times New Roman" w:cs="Times New Roman" w:hint="eastAsia"/>
              </w:rPr>
              <w:t>對於行為改變的單純主要效果</w:t>
            </w:r>
            <w:r w:rsidRPr="00CA0F2B">
              <w:rPr>
                <w:rFonts w:ascii="Times New Roman" w:eastAsia="標楷體" w:hAnsi="Times New Roman" w:cs="Times New Roman"/>
                <w:color w:val="000000" w:themeColor="text1"/>
                <w:szCs w:val="24"/>
              </w:rPr>
              <w:t>..................................................................</w:t>
            </w:r>
          </w:p>
        </w:tc>
        <w:tc>
          <w:tcPr>
            <w:tcW w:w="567" w:type="dxa"/>
          </w:tcPr>
          <w:p w:rsidR="000F2B61" w:rsidRPr="00CA0F2B" w:rsidRDefault="000F2B61" w:rsidP="000F2B61">
            <w:pPr>
              <w:pStyle w:val="a6"/>
              <w:spacing w:line="276" w:lineRule="auto"/>
              <w:rPr>
                <w:rFonts w:ascii="Times New Roman" w:eastAsia="標楷體" w:hAnsi="Times New Roman"/>
                <w:szCs w:val="24"/>
              </w:rPr>
            </w:pPr>
            <w:r w:rsidRPr="00CA0F2B">
              <w:rPr>
                <w:rFonts w:ascii="Times New Roman" w:eastAsia="標楷體" w:hAnsi="Times New Roman" w:hint="eastAsia"/>
                <w:szCs w:val="24"/>
              </w:rPr>
              <w:t>85</w:t>
            </w:r>
          </w:p>
        </w:tc>
      </w:tr>
    </w:tbl>
    <w:p w:rsidR="000F2B61" w:rsidRPr="00CA0F2B" w:rsidRDefault="000F2B61" w:rsidP="000F2B61">
      <w:pPr>
        <w:spacing w:line="276" w:lineRule="auto"/>
        <w:rPr>
          <w:rFonts w:ascii="Times New Roman" w:eastAsia="標楷體" w:hAnsi="Times New Roman"/>
        </w:rPr>
      </w:pPr>
    </w:p>
    <w:p w:rsidR="000F2B61" w:rsidRPr="00CA0F2B" w:rsidRDefault="000F2B61" w:rsidP="000F2B61">
      <w:pPr>
        <w:spacing w:line="276" w:lineRule="auto"/>
        <w:rPr>
          <w:rFonts w:ascii="Times New Roman" w:eastAsia="標楷體" w:hAnsi="Times New Roman"/>
        </w:rPr>
        <w:sectPr w:rsidR="000F2B61" w:rsidRPr="00CA0F2B" w:rsidSect="00CF3F23">
          <w:pgSz w:w="11906" w:h="16838"/>
          <w:pgMar w:top="1440" w:right="1080" w:bottom="1440" w:left="1080" w:header="851" w:footer="992" w:gutter="0"/>
          <w:pgNumType w:fmt="lowerRoman"/>
          <w:cols w:space="425"/>
          <w:docGrid w:type="lines" w:linePitch="360"/>
        </w:sectPr>
      </w:pPr>
    </w:p>
    <w:p w:rsidR="00CF3F23" w:rsidRPr="00CA0F2B" w:rsidRDefault="00CF3F23" w:rsidP="00A61BB3">
      <w:pPr>
        <w:spacing w:line="276" w:lineRule="auto"/>
        <w:jc w:val="center"/>
        <w:rPr>
          <w:rFonts w:ascii="Times New Roman" w:eastAsia="標楷體" w:hAnsi="Times New Roman"/>
          <w:color w:val="000000" w:themeColor="text1"/>
          <w:sz w:val="32"/>
          <w:szCs w:val="32"/>
        </w:rPr>
      </w:pPr>
      <w:r w:rsidRPr="00CA0F2B">
        <w:rPr>
          <w:rFonts w:ascii="Times New Roman" w:eastAsia="標楷體" w:hAnsi="Times New Roman" w:hint="eastAsia"/>
          <w:color w:val="000000" w:themeColor="text1"/>
          <w:sz w:val="32"/>
          <w:szCs w:val="32"/>
        </w:rPr>
        <w:lastRenderedPageBreak/>
        <w:t>第一章</w:t>
      </w:r>
      <w:r w:rsidRPr="00CA0F2B">
        <w:rPr>
          <w:rFonts w:ascii="Times New Roman" w:eastAsia="標楷體" w:hAnsi="Times New Roman" w:hint="eastAsia"/>
          <w:color w:val="000000" w:themeColor="text1"/>
          <w:sz w:val="32"/>
          <w:szCs w:val="32"/>
        </w:rPr>
        <w:t xml:space="preserve"> </w:t>
      </w:r>
      <w:r w:rsidRPr="00CA0F2B">
        <w:rPr>
          <w:rFonts w:ascii="Times New Roman" w:eastAsia="標楷體" w:hAnsi="Times New Roman" w:hint="eastAsia"/>
          <w:color w:val="000000" w:themeColor="text1"/>
          <w:sz w:val="32"/>
          <w:szCs w:val="32"/>
        </w:rPr>
        <w:t>緒論</w:t>
      </w:r>
    </w:p>
    <w:p w:rsidR="00CF3F23" w:rsidRPr="00CA0F2B" w:rsidRDefault="00CF3F23" w:rsidP="00A61BB3">
      <w:pPr>
        <w:spacing w:line="276" w:lineRule="auto"/>
        <w:jc w:val="center"/>
        <w:rPr>
          <w:rFonts w:ascii="Times New Roman" w:eastAsia="標楷體" w:hAnsi="Times New Roman"/>
          <w:color w:val="000000" w:themeColor="text1"/>
          <w:sz w:val="28"/>
          <w:szCs w:val="28"/>
        </w:rPr>
      </w:pPr>
      <w:r w:rsidRPr="00CA0F2B">
        <w:rPr>
          <w:rFonts w:ascii="Times New Roman" w:eastAsia="標楷體" w:hAnsi="Times New Roman" w:hint="eastAsia"/>
          <w:color w:val="000000" w:themeColor="text1"/>
          <w:sz w:val="28"/>
          <w:szCs w:val="28"/>
        </w:rPr>
        <w:t>第一節</w:t>
      </w:r>
      <w:r w:rsidRPr="00CA0F2B">
        <w:rPr>
          <w:rFonts w:ascii="Times New Roman" w:eastAsia="標楷體" w:hAnsi="Times New Roman" w:hint="eastAsia"/>
          <w:color w:val="000000" w:themeColor="text1"/>
          <w:sz w:val="28"/>
          <w:szCs w:val="28"/>
        </w:rPr>
        <w:t xml:space="preserve"> </w:t>
      </w:r>
      <w:r w:rsidR="00D649C1" w:rsidRPr="00CA0F2B">
        <w:rPr>
          <w:rFonts w:ascii="Times New Roman" w:eastAsia="標楷體" w:hAnsi="Times New Roman" w:hint="eastAsia"/>
          <w:color w:val="000000" w:themeColor="text1"/>
          <w:sz w:val="28"/>
          <w:szCs w:val="28"/>
        </w:rPr>
        <w:t>充電起飛</w:t>
      </w:r>
      <w:r w:rsidRPr="00CA0F2B">
        <w:rPr>
          <w:rFonts w:ascii="Times New Roman" w:eastAsia="標楷體" w:hAnsi="Times New Roman" w:hint="eastAsia"/>
          <w:color w:val="000000" w:themeColor="text1"/>
          <w:sz w:val="28"/>
          <w:szCs w:val="28"/>
        </w:rPr>
        <w:t>計畫緣起</w:t>
      </w:r>
    </w:p>
    <w:p w:rsidR="00CF3F23" w:rsidRPr="00CA0F2B" w:rsidRDefault="00CF3F23" w:rsidP="00A61BB3">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為因應貿易自由化政府基於「預防勝於治療」的概念</w:t>
      </w:r>
      <w:r w:rsidR="00CD734B"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由行政院各部會</w:t>
      </w:r>
      <w:r w:rsidR="009D47D5" w:rsidRPr="00CA0F2B">
        <w:rPr>
          <w:rFonts w:ascii="Times New Roman" w:eastAsia="標楷體" w:hAnsi="Times New Roman" w:cs="Times New Roman"/>
          <w:color w:val="000000" w:themeColor="text1"/>
        </w:rPr>
        <w:t>共同推動</w:t>
      </w:r>
      <w:r w:rsidRPr="00CA0F2B">
        <w:rPr>
          <w:rFonts w:ascii="Times New Roman" w:eastAsia="標楷體" w:hAnsi="Times New Roman" w:cs="Times New Roman"/>
          <w:color w:val="000000" w:themeColor="text1"/>
        </w:rPr>
        <w:t>「因應貿易自由化產業調整支援方案」</w:t>
      </w:r>
      <w:r w:rsidR="009D47D5"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於振興輔導階段針對可能受貿易自由化影響或內需型、競爭力較弱、易受貿易自由化影響之加強輔導型產業，進行一系列的加強措施。其中屬於訓練發展的項目包含：</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產業技術升級：目的為協助貿易自由化加強輔導型產業技術升級與創新，並推動學界協助中小企業科技關懷及小型企業創新研發；</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協助中小企業群聚發展：目的為協助中小企業運用群聚方式形成規模經濟，提供技術、科技、知識創新加值等整合輔導，並針對地方微</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小</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型企業提供</w:t>
      </w:r>
      <w:r w:rsidRPr="00CA0F2B">
        <w:rPr>
          <w:rFonts w:ascii="Times New Roman" w:eastAsia="標楷體" w:hAnsi="Times New Roman" w:cs="Times New Roman"/>
          <w:color w:val="000000" w:themeColor="text1"/>
        </w:rPr>
        <w:t>ICT</w:t>
      </w:r>
      <w:r w:rsidRPr="00CA0F2B">
        <w:rPr>
          <w:rFonts w:ascii="Times New Roman" w:eastAsia="標楷體" w:hAnsi="Times New Roman" w:cs="Times New Roman"/>
          <w:color w:val="000000" w:themeColor="text1"/>
        </w:rPr>
        <w:t>加值服務輔導，振興地方特色及群聚產業發展，提升企業競爭優勢；</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勞工就業相關服務：建立就業服務單一窗口，主動提供就業服務、諮詢及職訓訊息，並辦理勞工技能提升、協助取得技術士證等職業訓練及提供創業技能及經營管理培訓</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經濟部工業局，</w:t>
      </w:r>
      <w:r w:rsidRPr="00CA0F2B">
        <w:rPr>
          <w:rFonts w:ascii="Times New Roman" w:eastAsia="標楷體" w:hAnsi="Times New Roman" w:cs="Times New Roman"/>
          <w:color w:val="000000" w:themeColor="text1"/>
        </w:rPr>
        <w:t>2011)</w:t>
      </w:r>
      <w:r w:rsidRPr="00CA0F2B">
        <w:rPr>
          <w:rFonts w:ascii="Times New Roman" w:eastAsia="標楷體" w:hAnsi="Times New Roman" w:cs="Times New Roman"/>
          <w:color w:val="000000" w:themeColor="text1"/>
        </w:rPr>
        <w:t>。</w:t>
      </w:r>
    </w:p>
    <w:p w:rsidR="00A61BB3" w:rsidRPr="00CA0F2B" w:rsidRDefault="00A61BB3" w:rsidP="00A61BB3">
      <w:pPr>
        <w:spacing w:line="276" w:lineRule="auto"/>
        <w:ind w:firstLineChars="200" w:firstLine="480"/>
        <w:jc w:val="both"/>
        <w:rPr>
          <w:rFonts w:ascii="Times New Roman" w:eastAsia="標楷體" w:hAnsi="Times New Roman" w:cs="Times New Roman"/>
          <w:color w:val="000000" w:themeColor="text1"/>
        </w:rPr>
      </w:pPr>
    </w:p>
    <w:p w:rsidR="00CF3F23" w:rsidRPr="00CA0F2B" w:rsidRDefault="00CF3F23" w:rsidP="00A61BB3">
      <w:pPr>
        <w:spacing w:line="276" w:lineRule="auto"/>
        <w:ind w:firstLine="120"/>
        <w:jc w:val="both"/>
        <w:rPr>
          <w:rFonts w:ascii="Times New Roman" w:eastAsia="標楷體" w:hAnsi="Times New Roman" w:cs="Times New Roman"/>
          <w:color w:val="000000" w:themeColor="text1"/>
          <w:kern w:val="0"/>
        </w:rPr>
      </w:pPr>
      <w:r w:rsidRPr="00CA0F2B">
        <w:rPr>
          <w:rFonts w:ascii="Times New Roman" w:eastAsia="標楷體" w:hAnsi="Times New Roman" w:cs="Times New Roman"/>
          <w:color w:val="000000" w:themeColor="text1"/>
        </w:rPr>
        <w:t xml:space="preserve">   </w:t>
      </w:r>
      <w:r w:rsidRPr="00CA0F2B">
        <w:rPr>
          <w:rFonts w:ascii="Times New Roman" w:eastAsia="標楷體" w:hAnsi="Times New Roman" w:cs="Times New Roman"/>
          <w:color w:val="000000" w:themeColor="text1"/>
        </w:rPr>
        <w:t>勞動部勞動力發展署的「充電起飛計畫」乃依據「因應貿易自由化產業調整支援方案」，協助加強輔導型產業、受衝擊產業、受損產業及</w:t>
      </w:r>
      <w:r w:rsidR="009D47D5" w:rsidRPr="00CA0F2B">
        <w:rPr>
          <w:rFonts w:ascii="Times New Roman" w:eastAsia="標楷體" w:hAnsi="Times New Roman" w:cs="Times New Roman"/>
          <w:color w:val="000000" w:themeColor="text1"/>
        </w:rPr>
        <w:t>可能受貿易自由化影響</w:t>
      </w:r>
      <w:r w:rsidRPr="00CA0F2B">
        <w:rPr>
          <w:rFonts w:ascii="Times New Roman" w:eastAsia="標楷體" w:hAnsi="Times New Roman" w:cs="Times New Roman"/>
          <w:color w:val="000000" w:themeColor="text1"/>
        </w:rPr>
        <w:t>產業，進行在職員工或失業勞工</w:t>
      </w:r>
      <w:r w:rsidR="009D47D5" w:rsidRPr="00CA0F2B">
        <w:rPr>
          <w:rFonts w:ascii="Times New Roman" w:eastAsia="標楷體" w:hAnsi="Times New Roman" w:cs="Times New Roman"/>
          <w:color w:val="000000" w:themeColor="text1"/>
        </w:rPr>
        <w:t>職業訓練</w:t>
      </w:r>
      <w:r w:rsidRPr="00CA0F2B">
        <w:rPr>
          <w:rFonts w:ascii="Times New Roman" w:eastAsia="標楷體" w:hAnsi="Times New Roman" w:cs="Times New Roman"/>
          <w:color w:val="000000" w:themeColor="text1"/>
        </w:rPr>
        <w:t>。其中，加強輔導型產業包括</w:t>
      </w:r>
      <w:r w:rsidR="009D47D5" w:rsidRPr="00CA0F2B">
        <w:rPr>
          <w:rFonts w:ascii="Times New Roman" w:eastAsia="標楷體" w:hAnsi="Times New Roman" w:cs="Times New Roman"/>
          <w:color w:val="000000" w:themeColor="text1"/>
          <w:kern w:val="0"/>
        </w:rPr>
        <w:t>成衣、內衣、毛衣、泳裝及</w:t>
      </w:r>
      <w:r w:rsidRPr="00CA0F2B">
        <w:rPr>
          <w:rFonts w:ascii="Times New Roman" w:eastAsia="標楷體" w:hAnsi="Times New Roman" w:cs="Times New Roman"/>
          <w:color w:val="000000" w:themeColor="text1"/>
          <w:kern w:val="0"/>
        </w:rPr>
        <w:t>毛巾等</w:t>
      </w:r>
      <w:r w:rsidRPr="00CA0F2B">
        <w:rPr>
          <w:rFonts w:ascii="Times New Roman" w:eastAsia="標楷體" w:hAnsi="Times New Roman" w:cs="Times New Roman"/>
          <w:color w:val="000000" w:themeColor="text1"/>
          <w:kern w:val="0"/>
        </w:rPr>
        <w:t>16</w:t>
      </w:r>
      <w:r w:rsidR="009D47D5" w:rsidRPr="00CA0F2B">
        <w:rPr>
          <w:rFonts w:ascii="Times New Roman" w:eastAsia="標楷體" w:hAnsi="Times New Roman" w:cs="Times New Roman"/>
          <w:color w:val="000000" w:themeColor="text1"/>
          <w:kern w:val="0"/>
        </w:rPr>
        <w:t>項產業，及後續納入之帽子、圍巾、手套、傘類、窗簾及</w:t>
      </w:r>
      <w:r w:rsidRPr="00CA0F2B">
        <w:rPr>
          <w:rFonts w:ascii="Times New Roman" w:eastAsia="標楷體" w:hAnsi="Times New Roman" w:cs="Times New Roman"/>
          <w:color w:val="000000" w:themeColor="text1"/>
          <w:kern w:val="0"/>
        </w:rPr>
        <w:t>護具等</w:t>
      </w:r>
      <w:r w:rsidRPr="00CA0F2B">
        <w:rPr>
          <w:rFonts w:ascii="Times New Roman" w:eastAsia="標楷體" w:hAnsi="Times New Roman" w:cs="Times New Roman"/>
          <w:color w:val="000000" w:themeColor="text1"/>
          <w:kern w:val="0"/>
        </w:rPr>
        <w:t>6</w:t>
      </w:r>
      <w:r w:rsidRPr="00CA0F2B">
        <w:rPr>
          <w:rFonts w:ascii="Times New Roman" w:eastAsia="標楷體" w:hAnsi="Times New Roman" w:cs="Times New Roman"/>
          <w:color w:val="000000" w:themeColor="text1"/>
          <w:kern w:val="0"/>
        </w:rPr>
        <w:t>項其它產業；另外「可能受貿易自由</w:t>
      </w:r>
      <w:r w:rsidR="009D47D5" w:rsidRPr="00CA0F2B">
        <w:rPr>
          <w:rFonts w:ascii="Times New Roman" w:eastAsia="標楷體" w:hAnsi="Times New Roman" w:cs="Times New Roman"/>
          <w:color w:val="000000" w:themeColor="text1"/>
          <w:kern w:val="0"/>
        </w:rPr>
        <w:t>化影響之產業」已納入協助對象則有印刷工業、工具機、紙容器、模具及</w:t>
      </w:r>
      <w:r w:rsidRPr="00CA0F2B">
        <w:rPr>
          <w:rFonts w:ascii="Times New Roman" w:eastAsia="標楷體" w:hAnsi="Times New Roman" w:cs="Times New Roman"/>
          <w:color w:val="000000" w:themeColor="text1"/>
          <w:kern w:val="0"/>
        </w:rPr>
        <w:t>食品等</w:t>
      </w:r>
      <w:r w:rsidRPr="00CA0F2B">
        <w:rPr>
          <w:rFonts w:ascii="Times New Roman" w:eastAsia="標楷體" w:hAnsi="Times New Roman" w:cs="Times New Roman"/>
          <w:color w:val="000000" w:themeColor="text1"/>
          <w:kern w:val="0"/>
        </w:rPr>
        <w:t>9</w:t>
      </w:r>
      <w:r w:rsidRPr="00CA0F2B">
        <w:rPr>
          <w:rFonts w:ascii="Times New Roman" w:eastAsia="標楷體" w:hAnsi="Times New Roman" w:cs="Times New Roman"/>
          <w:color w:val="000000" w:themeColor="text1"/>
          <w:kern w:val="0"/>
        </w:rPr>
        <w:t>項產業，以及</w:t>
      </w:r>
      <w:r w:rsidRPr="00CA0F2B">
        <w:rPr>
          <w:rFonts w:ascii="Times New Roman" w:eastAsia="標楷體" w:hAnsi="Times New Roman" w:cs="Times New Roman"/>
          <w:color w:val="000000" w:themeColor="text1"/>
          <w:kern w:val="0"/>
        </w:rPr>
        <w:t>ECFA</w:t>
      </w:r>
      <w:r w:rsidRPr="00CA0F2B">
        <w:rPr>
          <w:rFonts w:ascii="Times New Roman" w:eastAsia="標楷體" w:hAnsi="Times New Roman" w:cs="Times New Roman"/>
          <w:color w:val="000000" w:themeColor="text1"/>
          <w:kern w:val="0"/>
        </w:rPr>
        <w:t>陸方早收</w:t>
      </w:r>
      <w:r w:rsidRPr="00CA0F2B">
        <w:rPr>
          <w:rFonts w:ascii="Times New Roman" w:eastAsia="標楷體" w:hAnsi="Times New Roman" w:cs="Times New Roman"/>
          <w:color w:val="000000" w:themeColor="text1"/>
          <w:kern w:val="0"/>
        </w:rPr>
        <w:t>267</w:t>
      </w:r>
      <w:r w:rsidRPr="00CA0F2B">
        <w:rPr>
          <w:rFonts w:ascii="Times New Roman" w:eastAsia="標楷體" w:hAnsi="Times New Roman" w:cs="Times New Roman"/>
          <w:color w:val="000000" w:themeColor="text1"/>
          <w:kern w:val="0"/>
        </w:rPr>
        <w:t>品項所涉及之相關行業。</w:t>
      </w:r>
      <w:r w:rsidR="009D47D5" w:rsidRPr="00CA0F2B">
        <w:rPr>
          <w:rFonts w:ascii="Times New Roman" w:eastAsia="標楷體" w:hAnsi="Times New Roman" w:cs="Times New Roman"/>
          <w:color w:val="000000" w:themeColor="text1"/>
          <w:kern w:val="0"/>
        </w:rPr>
        <w:t>至於</w:t>
      </w:r>
      <w:r w:rsidRPr="00CA0F2B">
        <w:rPr>
          <w:rFonts w:ascii="Times New Roman" w:eastAsia="標楷體" w:hAnsi="Times New Roman" w:cs="Times New Roman"/>
          <w:color w:val="000000" w:themeColor="text1"/>
          <w:kern w:val="0"/>
        </w:rPr>
        <w:t>「受衝擊產業」及「受損產業」</w:t>
      </w:r>
      <w:r w:rsidR="009D47D5" w:rsidRPr="00CA0F2B">
        <w:rPr>
          <w:rFonts w:ascii="Times New Roman" w:eastAsia="標楷體" w:hAnsi="Times New Roman" w:cs="Times New Roman"/>
          <w:color w:val="000000" w:themeColor="text1"/>
          <w:kern w:val="0"/>
        </w:rPr>
        <w:t>國內目前</w:t>
      </w:r>
      <w:r w:rsidRPr="00CA0F2B">
        <w:rPr>
          <w:rFonts w:ascii="Times New Roman" w:eastAsia="標楷體" w:hAnsi="Times New Roman" w:cs="Times New Roman"/>
          <w:color w:val="000000" w:themeColor="text1"/>
          <w:kern w:val="0"/>
        </w:rPr>
        <w:t>尚無產業納入</w:t>
      </w:r>
      <w:r w:rsidRPr="00CA0F2B">
        <w:rPr>
          <w:rFonts w:ascii="Times New Roman" w:eastAsia="標楷體" w:hAnsi="Times New Roman" w:cs="Times New Roman"/>
          <w:color w:val="000000" w:themeColor="text1"/>
          <w:kern w:val="0"/>
        </w:rPr>
        <w:t>(</w:t>
      </w:r>
      <w:r w:rsidRPr="00CA0F2B">
        <w:rPr>
          <w:rFonts w:ascii="Times New Roman" w:eastAsia="標楷體" w:hAnsi="Times New Roman" w:cs="Times New Roman"/>
          <w:color w:val="000000" w:themeColor="text1"/>
          <w:kern w:val="0"/>
        </w:rPr>
        <w:t>經濟部工業局，</w:t>
      </w:r>
      <w:r w:rsidRPr="00CA0F2B">
        <w:rPr>
          <w:rFonts w:ascii="Times New Roman" w:eastAsia="標楷體" w:hAnsi="Times New Roman" w:cs="Times New Roman"/>
          <w:color w:val="000000" w:themeColor="text1"/>
          <w:kern w:val="0"/>
        </w:rPr>
        <w:t>2009)</w:t>
      </w:r>
      <w:r w:rsidRPr="00CA0F2B">
        <w:rPr>
          <w:rFonts w:ascii="Times New Roman" w:eastAsia="標楷體" w:hAnsi="Times New Roman" w:cs="Times New Roman"/>
          <w:color w:val="000000" w:themeColor="text1"/>
          <w:kern w:val="0"/>
        </w:rPr>
        <w:t>。依據</w:t>
      </w:r>
      <w:r w:rsidRPr="00CA0F2B">
        <w:rPr>
          <w:rFonts w:ascii="Times New Roman" w:eastAsia="標楷體" w:hAnsi="Times New Roman" w:cs="Times New Roman"/>
          <w:color w:val="000000" w:themeColor="text1"/>
          <w:kern w:val="0"/>
        </w:rPr>
        <w:t>2013</w:t>
      </w:r>
      <w:r w:rsidRPr="00CA0F2B">
        <w:rPr>
          <w:rFonts w:ascii="Times New Roman" w:eastAsia="標楷體" w:hAnsi="Times New Roman" w:cs="Times New Roman"/>
          <w:color w:val="000000" w:themeColor="text1"/>
          <w:kern w:val="0"/>
        </w:rPr>
        <w:t>年</w:t>
      </w:r>
      <w:r w:rsidRPr="00CA0F2B">
        <w:rPr>
          <w:rFonts w:ascii="Times New Roman" w:eastAsia="標楷體" w:hAnsi="Times New Roman" w:cs="Times New Roman"/>
          <w:color w:val="000000" w:themeColor="text1"/>
          <w:kern w:val="0"/>
        </w:rPr>
        <w:t>12</w:t>
      </w:r>
      <w:r w:rsidRPr="00CA0F2B">
        <w:rPr>
          <w:rFonts w:ascii="Times New Roman" w:eastAsia="標楷體" w:hAnsi="Times New Roman" w:cs="Times New Roman"/>
          <w:color w:val="000000" w:themeColor="text1"/>
          <w:kern w:val="0"/>
        </w:rPr>
        <w:t>月</w:t>
      </w:r>
      <w:r w:rsidRPr="00CA0F2B">
        <w:rPr>
          <w:rFonts w:ascii="Times New Roman" w:eastAsia="標楷體" w:hAnsi="Times New Roman" w:cs="Times New Roman"/>
          <w:color w:val="000000" w:themeColor="text1"/>
          <w:kern w:val="0"/>
        </w:rPr>
        <w:t>11</w:t>
      </w:r>
      <w:r w:rsidRPr="00CA0F2B">
        <w:rPr>
          <w:rFonts w:ascii="Times New Roman" w:eastAsia="標楷體" w:hAnsi="Times New Roman" w:cs="Times New Roman"/>
          <w:color w:val="000000" w:themeColor="text1"/>
          <w:kern w:val="0"/>
        </w:rPr>
        <w:t>日勞動部修訂的充電起飛計畫條文，參訓資格有以下限制：</w:t>
      </w:r>
      <w:r w:rsidRPr="00CA0F2B">
        <w:rPr>
          <w:rFonts w:ascii="Times New Roman" w:eastAsia="標楷體" w:hAnsi="Times New Roman" w:cs="Times New Roman"/>
          <w:color w:val="000000" w:themeColor="text1"/>
          <w:kern w:val="0"/>
        </w:rPr>
        <w:t>1.</w:t>
      </w:r>
      <w:r w:rsidRPr="00CA0F2B">
        <w:rPr>
          <w:rFonts w:ascii="Times New Roman" w:eastAsia="標楷體" w:hAnsi="Times New Roman" w:cs="Times New Roman"/>
          <w:color w:val="000000" w:themeColor="text1"/>
          <w:kern w:val="0"/>
        </w:rPr>
        <w:t>在職勞工及自營作業者年滿十五歲以上，且所加保之就業保險、勞工保險或農民保險投保單位為行政院因應貿易自由化產業調整支援方案適用對象者；</w:t>
      </w:r>
      <w:r w:rsidRPr="00CA0F2B">
        <w:rPr>
          <w:rFonts w:ascii="Times New Roman" w:eastAsia="標楷體" w:hAnsi="Times New Roman" w:cs="Times New Roman"/>
          <w:color w:val="000000" w:themeColor="text1"/>
          <w:kern w:val="0"/>
        </w:rPr>
        <w:t>2.</w:t>
      </w:r>
      <w:r w:rsidRPr="00CA0F2B">
        <w:rPr>
          <w:rFonts w:ascii="Times New Roman" w:eastAsia="標楷體" w:hAnsi="Times New Roman" w:cs="Times New Roman"/>
          <w:color w:val="000000" w:themeColor="text1"/>
          <w:kern w:val="0"/>
        </w:rPr>
        <w:t>年滿十五歲以上，且最近一次受僱事業單位為調整支援方案適用對象，並符合下列情形之一</w:t>
      </w:r>
      <w:r w:rsidRPr="00CA0F2B" w:rsidDel="004C44DE">
        <w:rPr>
          <w:rFonts w:ascii="Times New Roman" w:eastAsia="標楷體" w:hAnsi="Times New Roman" w:cs="Times New Roman"/>
          <w:color w:val="000000" w:themeColor="text1"/>
          <w:kern w:val="0"/>
        </w:rPr>
        <w:t xml:space="preserve"> </w:t>
      </w:r>
      <w:r w:rsidRPr="00CA0F2B">
        <w:rPr>
          <w:rFonts w:ascii="Times New Roman" w:eastAsia="標楷體" w:hAnsi="Times New Roman" w:cs="Times New Roman"/>
          <w:color w:val="000000" w:themeColor="text1"/>
          <w:kern w:val="0"/>
        </w:rPr>
        <w:t>(1)</w:t>
      </w:r>
      <w:r w:rsidRPr="00CA0F2B">
        <w:rPr>
          <w:rFonts w:ascii="Times New Roman" w:eastAsia="標楷體" w:hAnsi="Times New Roman" w:cs="Times New Roman"/>
          <w:color w:val="000000" w:themeColor="text1"/>
          <w:kern w:val="0"/>
        </w:rPr>
        <w:t>於調整支援方案適用對象被認定後失業、</w:t>
      </w:r>
      <w:r w:rsidRPr="00CA0F2B">
        <w:rPr>
          <w:rFonts w:ascii="Times New Roman" w:eastAsia="標楷體" w:hAnsi="Times New Roman" w:cs="Times New Roman"/>
          <w:color w:val="000000" w:themeColor="text1"/>
          <w:kern w:val="0"/>
        </w:rPr>
        <w:t>(2)</w:t>
      </w:r>
      <w:r w:rsidRPr="00CA0F2B">
        <w:rPr>
          <w:rFonts w:ascii="Times New Roman" w:eastAsia="標楷體" w:hAnsi="Times New Roman" w:cs="Times New Roman"/>
          <w:color w:val="000000" w:themeColor="text1"/>
          <w:kern w:val="0"/>
        </w:rPr>
        <w:t>於調整支援方案適用對象被認定前一百八十三日內失業；</w:t>
      </w:r>
      <w:r w:rsidRPr="00CA0F2B">
        <w:rPr>
          <w:rFonts w:ascii="Times New Roman" w:eastAsia="標楷體" w:hAnsi="Times New Roman" w:cs="Times New Roman"/>
          <w:color w:val="000000" w:themeColor="text1"/>
          <w:kern w:val="0"/>
        </w:rPr>
        <w:t>3.</w:t>
      </w:r>
      <w:r w:rsidRPr="00CA0F2B">
        <w:rPr>
          <w:rFonts w:ascii="Times New Roman" w:eastAsia="標楷體" w:hAnsi="Times New Roman" w:cs="Times New Roman"/>
          <w:color w:val="000000" w:themeColor="text1"/>
          <w:kern w:val="0"/>
        </w:rPr>
        <w:t>就業保險民間投保單位領有設立登記證明，且為調整支援方案適用對象</w:t>
      </w:r>
      <w:r w:rsidRPr="00CA0F2B">
        <w:rPr>
          <w:rFonts w:ascii="Times New Roman" w:eastAsia="標楷體" w:hAnsi="Times New Roman" w:cs="Times New Roman"/>
          <w:color w:val="000000" w:themeColor="text1"/>
          <w:kern w:val="0"/>
        </w:rPr>
        <w:t>(</w:t>
      </w:r>
      <w:r w:rsidRPr="00CA0F2B">
        <w:rPr>
          <w:rFonts w:ascii="Times New Roman" w:eastAsia="標楷體" w:hAnsi="Times New Roman" w:cs="Times New Roman"/>
          <w:color w:val="000000" w:themeColor="text1"/>
          <w:kern w:val="0"/>
        </w:rPr>
        <w:t>前項第一款、第二款之人員，另有資格限制</w:t>
      </w:r>
      <w:r w:rsidRPr="00CA0F2B">
        <w:rPr>
          <w:rFonts w:ascii="Times New Roman" w:eastAsia="標楷體" w:hAnsi="Times New Roman" w:cs="Times New Roman"/>
          <w:color w:val="000000" w:themeColor="text1"/>
          <w:kern w:val="0"/>
        </w:rPr>
        <w:t>)</w:t>
      </w:r>
      <w:r w:rsidRPr="00CA0F2B">
        <w:rPr>
          <w:rFonts w:ascii="Times New Roman" w:eastAsia="標楷體" w:hAnsi="Times New Roman" w:cs="Times New Roman"/>
          <w:color w:val="000000" w:themeColor="text1"/>
          <w:kern w:val="0"/>
        </w:rPr>
        <w:t>。符合上述條件者方為本計畫之服務對象。</w:t>
      </w:r>
    </w:p>
    <w:p w:rsidR="00A61BB3" w:rsidRPr="00CA0F2B" w:rsidRDefault="00A61BB3" w:rsidP="00A61BB3">
      <w:pPr>
        <w:spacing w:line="276" w:lineRule="auto"/>
        <w:ind w:firstLine="120"/>
        <w:jc w:val="both"/>
        <w:rPr>
          <w:rFonts w:ascii="Times New Roman" w:eastAsia="標楷體" w:hAnsi="Times New Roman" w:cs="Times New Roman"/>
          <w:color w:val="000000" w:themeColor="text1"/>
          <w:kern w:val="0"/>
        </w:rPr>
      </w:pPr>
    </w:p>
    <w:p w:rsidR="00CF3F23" w:rsidRPr="00CA0F2B" w:rsidRDefault="00CF3F23" w:rsidP="00A61BB3">
      <w:pPr>
        <w:spacing w:line="276" w:lineRule="auto"/>
        <w:ind w:firstLineChars="200" w:firstLine="480"/>
        <w:jc w:val="both"/>
        <w:rPr>
          <w:rFonts w:ascii="Times New Roman" w:eastAsia="標楷體" w:hAnsi="Times New Roman" w:cs="Times New Roman"/>
          <w:color w:val="000000" w:themeColor="text1"/>
          <w:kern w:val="0"/>
        </w:rPr>
      </w:pPr>
      <w:r w:rsidRPr="00CA0F2B">
        <w:rPr>
          <w:rFonts w:ascii="Times New Roman" w:eastAsia="標楷體" w:hAnsi="Times New Roman" w:cs="Times New Roman"/>
          <w:color w:val="000000" w:themeColor="text1"/>
          <w:szCs w:val="24"/>
        </w:rPr>
        <w:t>事業單位依循營運策略、企業轉型及升級需求為員工規劃訓練課程，並依訓練品質評核結果，可申請補助所需訓練經費</w:t>
      </w:r>
      <w:r w:rsidRPr="00CA0F2B">
        <w:rPr>
          <w:rFonts w:ascii="Times New Roman" w:eastAsia="標楷體" w:hAnsi="Times New Roman" w:cs="Times New Roman"/>
          <w:color w:val="000000" w:themeColor="text1"/>
          <w:kern w:val="0"/>
          <w:szCs w:val="24"/>
        </w:rPr>
        <w:t>於規定之編列項目下內部訓練</w:t>
      </w:r>
      <w:r w:rsidRPr="00CA0F2B">
        <w:rPr>
          <w:rFonts w:ascii="Times New Roman" w:eastAsia="標楷體" w:hAnsi="Times New Roman" w:cs="Times New Roman"/>
          <w:color w:val="000000" w:themeColor="text1"/>
          <w:kern w:val="0"/>
          <w:szCs w:val="24"/>
        </w:rPr>
        <w:t>100%</w:t>
      </w:r>
      <w:r w:rsidRPr="00CA0F2B">
        <w:rPr>
          <w:rFonts w:ascii="Times New Roman" w:eastAsia="標楷體" w:hAnsi="Times New Roman" w:cs="Times New Roman"/>
          <w:color w:val="000000" w:themeColor="text1"/>
          <w:kern w:val="0"/>
          <w:szCs w:val="24"/>
        </w:rPr>
        <w:t>及外部訓練</w:t>
      </w:r>
      <w:r w:rsidRPr="00CA0F2B">
        <w:rPr>
          <w:rFonts w:ascii="Times New Roman" w:eastAsia="標楷體" w:hAnsi="Times New Roman" w:cs="Times New Roman"/>
          <w:color w:val="000000" w:themeColor="text1"/>
          <w:kern w:val="0"/>
          <w:szCs w:val="24"/>
        </w:rPr>
        <w:t>70%</w:t>
      </w:r>
      <w:r w:rsidRPr="00CA0F2B">
        <w:rPr>
          <w:rFonts w:ascii="Times New Roman" w:eastAsia="標楷體" w:hAnsi="Times New Roman" w:cs="Times New Roman"/>
          <w:color w:val="000000" w:themeColor="text1"/>
          <w:szCs w:val="24"/>
        </w:rPr>
        <w:t>。其中，個別型訓練計畫最高可補助新</w:t>
      </w:r>
      <w:r w:rsidR="00FC797A" w:rsidRPr="00CA0F2B">
        <w:rPr>
          <w:rFonts w:ascii="Times New Roman" w:eastAsia="標楷體" w:hAnsi="Times New Roman" w:cs="Times New Roman" w:hint="eastAsia"/>
          <w:color w:val="000000" w:themeColor="text1"/>
          <w:szCs w:val="24"/>
        </w:rPr>
        <w:t>臺</w:t>
      </w:r>
      <w:r w:rsidRPr="00CA0F2B">
        <w:rPr>
          <w:rFonts w:ascii="Times New Roman" w:eastAsia="標楷體" w:hAnsi="Times New Roman" w:cs="Times New Roman"/>
          <w:color w:val="000000" w:themeColor="text1"/>
          <w:szCs w:val="24"/>
        </w:rPr>
        <w:t>幣</w:t>
      </w:r>
      <w:r w:rsidRPr="00CA0F2B">
        <w:rPr>
          <w:rFonts w:ascii="Times New Roman" w:eastAsia="標楷體" w:hAnsi="Times New Roman" w:cs="Times New Roman"/>
          <w:color w:val="000000" w:themeColor="text1"/>
          <w:szCs w:val="24"/>
        </w:rPr>
        <w:t>200</w:t>
      </w:r>
      <w:r w:rsidRPr="00CA0F2B">
        <w:rPr>
          <w:rFonts w:ascii="Times New Roman" w:eastAsia="標楷體" w:hAnsi="Times New Roman" w:cs="Times New Roman"/>
          <w:color w:val="000000" w:themeColor="text1"/>
          <w:szCs w:val="24"/>
        </w:rPr>
        <w:t>萬元，聯合型訓練計畫最高可補助</w:t>
      </w:r>
      <w:r w:rsidRPr="00CA0F2B">
        <w:rPr>
          <w:rFonts w:ascii="Times New Roman" w:eastAsia="標楷體" w:hAnsi="Times New Roman" w:cs="Times New Roman"/>
          <w:color w:val="000000" w:themeColor="text1"/>
          <w:szCs w:val="24"/>
        </w:rPr>
        <w:t>300</w:t>
      </w:r>
      <w:r w:rsidRPr="00CA0F2B">
        <w:rPr>
          <w:rFonts w:ascii="Times New Roman" w:eastAsia="標楷體" w:hAnsi="Times New Roman" w:cs="Times New Roman"/>
          <w:color w:val="000000" w:themeColor="text1"/>
          <w:szCs w:val="24"/>
        </w:rPr>
        <w:t>萬；但屬加強輔導型產業、受衝擊產業或受損產業者最高可補助</w:t>
      </w:r>
      <w:r w:rsidRPr="00CA0F2B">
        <w:rPr>
          <w:rFonts w:ascii="Times New Roman" w:eastAsia="標楷體" w:hAnsi="Times New Roman" w:cs="Times New Roman"/>
          <w:color w:val="000000" w:themeColor="text1"/>
          <w:szCs w:val="24"/>
        </w:rPr>
        <w:t>350</w:t>
      </w:r>
      <w:r w:rsidRPr="00CA0F2B">
        <w:rPr>
          <w:rFonts w:ascii="Times New Roman" w:eastAsia="標楷體" w:hAnsi="Times New Roman" w:cs="Times New Roman"/>
          <w:color w:val="000000" w:themeColor="text1"/>
          <w:szCs w:val="24"/>
        </w:rPr>
        <w:t>萬元為限。</w:t>
      </w:r>
      <w:r w:rsidRPr="00CA0F2B">
        <w:rPr>
          <w:rFonts w:ascii="Times New Roman" w:eastAsia="標楷體" w:hAnsi="Times New Roman" w:cs="Times New Roman"/>
          <w:color w:val="000000" w:themeColor="text1"/>
          <w:kern w:val="0"/>
        </w:rPr>
        <w:t>同時結合民間訓練資源，開設勞工參加符合職場需求、實務導向之訓練課程，補助全額訓練費用，以穩定勞工就業所需之競爭</w:t>
      </w:r>
      <w:r w:rsidRPr="00CA0F2B">
        <w:rPr>
          <w:rFonts w:ascii="Times New Roman" w:eastAsia="標楷體" w:hAnsi="Times New Roman" w:cs="Times New Roman"/>
          <w:color w:val="000000" w:themeColor="text1"/>
          <w:kern w:val="0"/>
        </w:rPr>
        <w:lastRenderedPageBreak/>
        <w:t>力，或協助勞工進入具發展潛能之就業市場。「充電起飛計畫」為振興輔導階段中的產業升級轉型輔導措施工作計畫之一，為有效瞭解充電起飛計畫的預防性工作成效，以及計畫實施的必要性需透過調查研究進行瞭解，以精確反應計畫執行成果。</w:t>
      </w:r>
    </w:p>
    <w:p w:rsidR="00A61BB3" w:rsidRPr="00CA0F2B" w:rsidRDefault="00A61BB3" w:rsidP="00A61BB3">
      <w:pPr>
        <w:spacing w:line="276" w:lineRule="auto"/>
        <w:ind w:firstLineChars="200" w:firstLine="480"/>
        <w:jc w:val="both"/>
        <w:rPr>
          <w:rFonts w:ascii="Times New Roman" w:eastAsia="標楷體" w:hAnsi="Times New Roman" w:cs="Times New Roman"/>
          <w:color w:val="000000" w:themeColor="text1"/>
          <w:kern w:val="0"/>
        </w:rPr>
      </w:pPr>
    </w:p>
    <w:p w:rsidR="00CF3F23" w:rsidRPr="00CA0F2B" w:rsidRDefault="00CF3F23" w:rsidP="00A61BB3">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一、貿易自由化對國內產業的影響</w:t>
      </w:r>
    </w:p>
    <w:p w:rsidR="00CF3F23" w:rsidRPr="00CA0F2B" w:rsidRDefault="00CF3F23" w:rsidP="00A61BB3">
      <w:pPr>
        <w:spacing w:line="276" w:lineRule="auto"/>
        <w:ind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2002</w:t>
      </w:r>
      <w:r w:rsidRPr="00CA0F2B">
        <w:rPr>
          <w:rFonts w:ascii="Times New Roman" w:eastAsia="標楷體" w:hAnsi="Times New Roman" w:cs="Times New Roman"/>
          <w:color w:val="000000" w:themeColor="text1"/>
        </w:rPr>
        <w:t>年</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灣以「</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澎金馬獨立關稅區域」名義成為</w:t>
      </w:r>
      <w:r w:rsidRPr="00CA0F2B">
        <w:rPr>
          <w:rFonts w:ascii="Times New Roman" w:eastAsia="標楷體" w:hAnsi="Times New Roman" w:cs="Times New Roman"/>
          <w:color w:val="000000" w:themeColor="text1"/>
        </w:rPr>
        <w:t>WTO</w:t>
      </w:r>
      <w:r w:rsidRPr="00CA0F2B">
        <w:rPr>
          <w:rFonts w:ascii="Times New Roman" w:eastAsia="標楷體" w:hAnsi="Times New Roman" w:cs="Times New Roman"/>
          <w:color w:val="000000" w:themeColor="text1"/>
        </w:rPr>
        <w:t>會員，擁有與全球貿易會員相同權利，可與各國間進行自由貿易協定的諮商談判，進行簽署自由貿易協定，於</w:t>
      </w:r>
      <w:r w:rsidRPr="00CA0F2B">
        <w:rPr>
          <w:rFonts w:ascii="Times New Roman" w:eastAsia="標楷體" w:hAnsi="Times New Roman" w:cs="Times New Roman"/>
          <w:color w:val="000000" w:themeColor="text1"/>
        </w:rPr>
        <w:t>2010</w:t>
      </w:r>
      <w:r w:rsidRPr="00CA0F2B">
        <w:rPr>
          <w:rFonts w:ascii="Times New Roman" w:eastAsia="標楷體" w:hAnsi="Times New Roman" w:cs="Times New Roman"/>
          <w:color w:val="000000" w:themeColor="text1"/>
        </w:rPr>
        <w:t>年</w:t>
      </w:r>
      <w:r w:rsidRPr="00CA0F2B">
        <w:rPr>
          <w:rFonts w:ascii="Times New Roman" w:eastAsia="標楷體" w:hAnsi="Times New Roman" w:cs="Times New Roman"/>
          <w:color w:val="000000" w:themeColor="text1"/>
        </w:rPr>
        <w:t>6</w:t>
      </w:r>
      <w:r w:rsidRPr="00CA0F2B">
        <w:rPr>
          <w:rFonts w:ascii="Times New Roman" w:eastAsia="標楷體" w:hAnsi="Times New Roman" w:cs="Times New Roman"/>
          <w:color w:val="000000" w:themeColor="text1"/>
        </w:rPr>
        <w:t>月與中國大陸完成簽署經濟合作架構協議</w:t>
      </w:r>
      <w:r w:rsidRPr="00CA0F2B">
        <w:rPr>
          <w:rFonts w:ascii="Times New Roman" w:eastAsia="標楷體" w:hAnsi="Times New Roman" w:cs="Times New Roman"/>
          <w:color w:val="000000" w:themeColor="text1"/>
        </w:rPr>
        <w:t>(ECFA)</w:t>
      </w:r>
      <w:r w:rsidRPr="00CA0F2B">
        <w:rPr>
          <w:rFonts w:ascii="Times New Roman" w:eastAsia="標楷體" w:hAnsi="Times New Roman" w:cs="Times New Roman"/>
          <w:color w:val="000000" w:themeColor="text1"/>
        </w:rPr>
        <w:t>，打開了兩岸間的經濟互動與交流，也開啟</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灣多年來對外簽署自由貿易的僵局。</w:t>
      </w:r>
      <w:r w:rsidRPr="00CA0F2B">
        <w:rPr>
          <w:rFonts w:ascii="Times New Roman" w:eastAsia="標楷體" w:hAnsi="Times New Roman" w:cs="Times New Roman"/>
          <w:color w:val="000000" w:themeColor="text1"/>
        </w:rPr>
        <w:t>ECFA</w:t>
      </w:r>
      <w:r w:rsidRPr="00CA0F2B">
        <w:rPr>
          <w:rFonts w:ascii="Times New Roman" w:eastAsia="標楷體" w:hAnsi="Times New Roman" w:cs="Times New Roman"/>
          <w:color w:val="000000" w:themeColor="text1"/>
        </w:rPr>
        <w:t>對製造業之總體影響區分為三個層面：</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平衡產業結構：</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灣產業高度集中於高科技業，易受國際景境影響，當全球面臨經融風暴時，</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灣的高科技產業幾乎都會受到波及，簽署</w:t>
      </w:r>
      <w:r w:rsidRPr="00CA0F2B">
        <w:rPr>
          <w:rFonts w:ascii="Times New Roman" w:eastAsia="標楷體" w:hAnsi="Times New Roman" w:cs="Times New Roman"/>
          <w:color w:val="000000" w:themeColor="text1"/>
        </w:rPr>
        <w:t>ECFA</w:t>
      </w:r>
      <w:r w:rsidRPr="00CA0F2B">
        <w:rPr>
          <w:rFonts w:ascii="Times New Roman" w:eastAsia="標楷體" w:hAnsi="Times New Roman" w:cs="Times New Roman"/>
          <w:color w:val="000000" w:themeColor="text1"/>
        </w:rPr>
        <w:t>藉由早收清單帶動中國大陸內需市場之開拓，可創在傳統產業再生的機會，強化</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灣的產業結構，降低國際景氣的波動影響。</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平衡區域發展：</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灣城鄉差距造成產業發展不均現象，例如：石化、紡織、機械、自行車、運動器材及鞋業等大都聚集在中南部地區，</w:t>
      </w:r>
      <w:r w:rsidRPr="00CA0F2B">
        <w:rPr>
          <w:rFonts w:ascii="Times New Roman" w:eastAsia="標楷體" w:hAnsi="Times New Roman" w:cs="Times New Roman"/>
          <w:color w:val="000000" w:themeColor="text1"/>
        </w:rPr>
        <w:t>ECFA</w:t>
      </w:r>
      <w:r w:rsidRPr="00CA0F2B">
        <w:rPr>
          <w:rFonts w:ascii="Times New Roman" w:eastAsia="標楷體" w:hAnsi="Times New Roman" w:cs="Times New Roman"/>
          <w:color w:val="000000" w:themeColor="text1"/>
        </w:rPr>
        <w:t>的早收清單可創造這些傳統產業的發展契機，均衡城鄉區域間的發展。</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增加就業機會：傳統產業屬於勞動密集產業，所需僱用人力較多，</w:t>
      </w:r>
      <w:r w:rsidRPr="00CA0F2B">
        <w:rPr>
          <w:rFonts w:ascii="Times New Roman" w:eastAsia="標楷體" w:hAnsi="Times New Roman" w:cs="Times New Roman"/>
          <w:color w:val="000000" w:themeColor="text1"/>
        </w:rPr>
        <w:t>EFCA</w:t>
      </w:r>
      <w:r w:rsidRPr="00CA0F2B">
        <w:rPr>
          <w:rFonts w:ascii="Times New Roman" w:eastAsia="標楷體" w:hAnsi="Times New Roman" w:cs="Times New Roman"/>
          <w:color w:val="000000" w:themeColor="text1"/>
        </w:rPr>
        <w:t>將傳統產業納入大陸降稅的早收清單可提升國內就業機會</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經濟部工業局，</w:t>
      </w:r>
      <w:r w:rsidRPr="00CA0F2B">
        <w:rPr>
          <w:rFonts w:ascii="Times New Roman" w:eastAsia="標楷體" w:hAnsi="Times New Roman" w:cs="Times New Roman"/>
          <w:color w:val="000000" w:themeColor="text1"/>
        </w:rPr>
        <w:t>2009)</w:t>
      </w:r>
      <w:r w:rsidRPr="00CA0F2B">
        <w:rPr>
          <w:rFonts w:ascii="Times New Roman" w:eastAsia="標楷體" w:hAnsi="Times New Roman" w:cs="Times New Roman"/>
          <w:color w:val="000000" w:themeColor="text1"/>
        </w:rPr>
        <w:t>。</w:t>
      </w:r>
    </w:p>
    <w:p w:rsidR="00A61BB3" w:rsidRPr="00CA0F2B" w:rsidRDefault="00A61BB3" w:rsidP="00A61BB3">
      <w:pPr>
        <w:spacing w:line="276" w:lineRule="auto"/>
        <w:ind w:firstLine="480"/>
        <w:jc w:val="both"/>
        <w:rPr>
          <w:rFonts w:ascii="Times New Roman" w:eastAsia="標楷體" w:hAnsi="Times New Roman" w:cs="Times New Roman"/>
          <w:color w:val="000000" w:themeColor="text1"/>
        </w:rPr>
      </w:pPr>
    </w:p>
    <w:p w:rsidR="00CF3F23" w:rsidRPr="00CA0F2B" w:rsidRDefault="00CF3F23" w:rsidP="00A61BB3">
      <w:pPr>
        <w:spacing w:line="276" w:lineRule="auto"/>
        <w:ind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相對的</w:t>
      </w:r>
      <w:r w:rsidRPr="00CA0F2B">
        <w:rPr>
          <w:rFonts w:ascii="Times New Roman" w:eastAsia="標楷體" w:hAnsi="Times New Roman" w:cs="Times New Roman"/>
          <w:color w:val="000000" w:themeColor="text1"/>
        </w:rPr>
        <w:t>ECFA</w:t>
      </w:r>
      <w:r w:rsidR="008A48BA" w:rsidRPr="00CA0F2B">
        <w:rPr>
          <w:rFonts w:ascii="Times New Roman" w:eastAsia="標楷體" w:hAnsi="Times New Roman" w:cs="Times New Roman"/>
          <w:color w:val="000000" w:themeColor="text1"/>
        </w:rPr>
        <w:t>的簽署對我國製造業也</w:t>
      </w:r>
      <w:r w:rsidR="008A48BA" w:rsidRPr="00CA0F2B">
        <w:rPr>
          <w:rFonts w:ascii="Times New Roman" w:eastAsia="標楷體" w:hAnsi="Times New Roman" w:cs="Times New Roman" w:hint="eastAsia"/>
          <w:color w:val="000000" w:themeColor="text1"/>
        </w:rPr>
        <w:t>可能延伸出其他</w:t>
      </w:r>
      <w:r w:rsidRPr="00CA0F2B">
        <w:rPr>
          <w:rFonts w:ascii="Times New Roman" w:eastAsia="標楷體" w:hAnsi="Times New Roman" w:cs="Times New Roman"/>
          <w:color w:val="000000" w:themeColor="text1"/>
        </w:rPr>
        <w:t>影響，以目前的情勢而言，區域經濟整合趨勢不利我國，目前石化、紡織中上游、機械、</w:t>
      </w:r>
      <w:r w:rsidRPr="00CA0F2B">
        <w:rPr>
          <w:rFonts w:ascii="Times New Roman" w:eastAsia="標楷體" w:hAnsi="Times New Roman" w:cs="Times New Roman"/>
          <w:color w:val="000000" w:themeColor="text1"/>
        </w:rPr>
        <w:t>TFT-LED</w:t>
      </w:r>
      <w:r w:rsidRPr="00CA0F2B">
        <w:rPr>
          <w:rFonts w:ascii="Times New Roman" w:eastAsia="標楷體" w:hAnsi="Times New Roman" w:cs="Times New Roman"/>
          <w:color w:val="000000" w:themeColor="text1"/>
        </w:rPr>
        <w:t>面板等出口導向之產業，出口大陸比重超過</w:t>
      </w:r>
      <w:r w:rsidRPr="00CA0F2B">
        <w:rPr>
          <w:rFonts w:ascii="Times New Roman" w:eastAsia="標楷體" w:hAnsi="Times New Roman" w:cs="Times New Roman"/>
          <w:color w:val="000000" w:themeColor="text1"/>
        </w:rPr>
        <w:t>1/3</w:t>
      </w:r>
      <w:r w:rsidRPr="00CA0F2B">
        <w:rPr>
          <w:rFonts w:ascii="Times New Roman" w:eastAsia="標楷體" w:hAnsi="Times New Roman" w:cs="Times New Roman"/>
          <w:color w:val="000000" w:themeColor="text1"/>
        </w:rPr>
        <w:t>，中國對</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灣製造業產品平均稅率為</w:t>
      </w:r>
      <w:r w:rsidRPr="00CA0F2B">
        <w:rPr>
          <w:rFonts w:ascii="Times New Roman" w:eastAsia="標楷體" w:hAnsi="Times New Roman" w:cs="Times New Roman"/>
          <w:color w:val="000000" w:themeColor="text1"/>
        </w:rPr>
        <w:t>8.94%</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2010</w:t>
      </w:r>
      <w:r w:rsidRPr="00CA0F2B">
        <w:rPr>
          <w:rFonts w:ascii="Times New Roman" w:eastAsia="標楷體" w:hAnsi="Times New Roman" w:cs="Times New Roman"/>
          <w:color w:val="000000" w:themeColor="text1"/>
        </w:rPr>
        <w:t>年對東協國家製造業產品稅率為零，</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灣產品的關稅差異擴大，製造業產品的平均稅率差為</w:t>
      </w:r>
      <w:r w:rsidRPr="00CA0F2B">
        <w:rPr>
          <w:rFonts w:ascii="Times New Roman" w:eastAsia="標楷體" w:hAnsi="Times New Roman" w:cs="Times New Roman"/>
          <w:color w:val="000000" w:themeColor="text1"/>
        </w:rPr>
        <w:t>7.52%</w:t>
      </w:r>
      <w:r w:rsidRPr="00CA0F2B">
        <w:rPr>
          <w:rFonts w:ascii="Times New Roman" w:eastAsia="標楷體" w:hAnsi="Times New Roman" w:cs="Times New Roman"/>
          <w:color w:val="000000" w:themeColor="text1"/>
        </w:rPr>
        <w:t>，明顯不利於</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經濟部工業局，</w:t>
      </w:r>
      <w:r w:rsidRPr="00CA0F2B">
        <w:rPr>
          <w:rFonts w:ascii="Times New Roman" w:eastAsia="標楷體" w:hAnsi="Times New Roman" w:cs="Times New Roman"/>
          <w:color w:val="000000" w:themeColor="text1"/>
        </w:rPr>
        <w:t>2011)</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ECFA</w:t>
      </w:r>
      <w:r w:rsidRPr="00CA0F2B">
        <w:rPr>
          <w:rFonts w:ascii="Times New Roman" w:eastAsia="標楷體" w:hAnsi="Times New Roman" w:cs="Times New Roman"/>
          <w:color w:val="000000" w:themeColor="text1"/>
        </w:rPr>
        <w:t>對「工業製造業」所帶來的影響，目前有</w:t>
      </w:r>
      <w:r w:rsidRPr="00CA0F2B">
        <w:rPr>
          <w:rFonts w:ascii="Times New Roman" w:eastAsia="標楷體" w:hAnsi="Times New Roman" w:cs="Times New Roman"/>
          <w:color w:val="000000" w:themeColor="text1"/>
        </w:rPr>
        <w:t>1,365</w:t>
      </w:r>
      <w:r w:rsidRPr="00CA0F2B">
        <w:rPr>
          <w:rFonts w:ascii="Times New Roman" w:eastAsia="標楷體" w:hAnsi="Times New Roman" w:cs="Times New Roman"/>
          <w:color w:val="000000" w:themeColor="text1"/>
        </w:rPr>
        <w:t>項工業產品禁止自中國大陸進口，另有</w:t>
      </w:r>
      <w:r w:rsidRPr="00CA0F2B">
        <w:rPr>
          <w:rFonts w:ascii="Times New Roman" w:eastAsia="標楷體" w:hAnsi="Times New Roman" w:cs="Times New Roman"/>
          <w:color w:val="000000" w:themeColor="text1"/>
        </w:rPr>
        <w:t>7,202</w:t>
      </w:r>
      <w:r w:rsidRPr="00CA0F2B">
        <w:rPr>
          <w:rFonts w:ascii="Times New Roman" w:eastAsia="標楷體" w:hAnsi="Times New Roman" w:cs="Times New Roman"/>
          <w:color w:val="000000" w:themeColor="text1"/>
        </w:rPr>
        <w:t>項工業產品雖已開放自中國大陸進口，其中有部分產業係以國內內需市場為主，調降關稅後將對於該產業產生負面影響</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經濟部工業局，</w:t>
      </w:r>
      <w:r w:rsidRPr="00CA0F2B">
        <w:rPr>
          <w:rFonts w:ascii="Times New Roman" w:eastAsia="標楷體" w:hAnsi="Times New Roman" w:cs="Times New Roman"/>
          <w:color w:val="000000" w:themeColor="text1"/>
        </w:rPr>
        <w:t>2009)</w:t>
      </w:r>
      <w:r w:rsidRPr="00CA0F2B">
        <w:rPr>
          <w:rFonts w:ascii="Times New Roman" w:eastAsia="標楷體" w:hAnsi="Times New Roman" w:cs="Times New Roman"/>
          <w:color w:val="000000" w:themeColor="text1"/>
        </w:rPr>
        <w:t>。對「能源產業」而言則多屬於正向影響，石油及煤製品製造業對中國貿易量將可望提升，業者生產量預估增加約</w:t>
      </w:r>
      <w:r w:rsidRPr="00CA0F2B">
        <w:rPr>
          <w:rFonts w:ascii="Times New Roman" w:eastAsia="標楷體" w:hAnsi="Times New Roman" w:cs="Times New Roman"/>
          <w:color w:val="000000" w:themeColor="text1"/>
        </w:rPr>
        <w:t>19</w:t>
      </w:r>
      <w:r w:rsidRPr="00CA0F2B">
        <w:rPr>
          <w:rFonts w:ascii="Times New Roman" w:eastAsia="標楷體" w:hAnsi="Times New Roman" w:cs="Times New Roman"/>
          <w:color w:val="000000" w:themeColor="text1"/>
        </w:rPr>
        <w:t>億美元，若未簽署又在東協國家的影響之下，可能形成貿易轉移效果，預估生產量會有明顯的下降。</w:t>
      </w:r>
    </w:p>
    <w:p w:rsidR="00A61BB3" w:rsidRPr="00CA0F2B" w:rsidRDefault="00A61BB3" w:rsidP="00A61BB3">
      <w:pPr>
        <w:spacing w:line="276" w:lineRule="auto"/>
        <w:ind w:firstLine="480"/>
        <w:jc w:val="both"/>
        <w:rPr>
          <w:rFonts w:ascii="Times New Roman" w:eastAsia="標楷體" w:hAnsi="Times New Roman" w:cs="Times New Roman"/>
          <w:color w:val="000000" w:themeColor="text1"/>
        </w:rPr>
      </w:pPr>
    </w:p>
    <w:p w:rsidR="00CF3F23" w:rsidRPr="00CA0F2B" w:rsidRDefault="00CF3F23" w:rsidP="00A61BB3">
      <w:pPr>
        <w:spacing w:line="276" w:lineRule="auto"/>
        <w:ind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對於「紡織業」則來正負向的影響，正面影響部分因</w:t>
      </w:r>
      <w:r w:rsidRPr="00CA0F2B">
        <w:rPr>
          <w:rFonts w:ascii="Times New Roman" w:eastAsia="標楷體" w:hAnsi="Times New Roman" w:cs="Times New Roman"/>
          <w:color w:val="000000" w:themeColor="text1"/>
        </w:rPr>
        <w:t>ECFA</w:t>
      </w:r>
      <w:r w:rsidRPr="00CA0F2B">
        <w:rPr>
          <w:rFonts w:ascii="Times New Roman" w:eastAsia="標楷體" w:hAnsi="Times New Roman" w:cs="Times New Roman"/>
          <w:color w:val="000000" w:themeColor="text1"/>
        </w:rPr>
        <w:t>的簽署可擴大市場，增加對中國的出口及貿易機會，以及提升</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灣產品的國際競爭力，降低關稅的障礙，並有機會與其他國家簽署</w:t>
      </w:r>
      <w:r w:rsidRPr="00CA0F2B">
        <w:rPr>
          <w:rFonts w:ascii="Times New Roman" w:eastAsia="標楷體" w:hAnsi="Times New Roman" w:cs="Times New Roman"/>
          <w:color w:val="000000" w:themeColor="text1"/>
        </w:rPr>
        <w:t>FTA</w:t>
      </w:r>
      <w:r w:rsidRPr="00CA0F2B">
        <w:rPr>
          <w:rFonts w:ascii="Times New Roman" w:eastAsia="標楷體" w:hAnsi="Times New Roman" w:cs="Times New Roman"/>
          <w:color w:val="000000" w:themeColor="text1"/>
        </w:rPr>
        <w:t>擴大對外貿易，也可降低東協加一、加三的經濟衝擊；負面影響則是降低關稅後，中國產品的進口開放或</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商投資產品回銷，對於許多中小企業規模之產業，如：鞋子、毛巾、家具及襪子等製造業有所衝擊，另外，中國投資機會提升，對於中小企業的分工有所影響，為</w:t>
      </w:r>
      <w:r w:rsidRPr="00CA0F2B">
        <w:rPr>
          <w:rFonts w:ascii="Times New Roman" w:eastAsia="標楷體" w:hAnsi="Times New Roman" w:cs="Times New Roman"/>
          <w:color w:val="000000" w:themeColor="text1"/>
        </w:rPr>
        <w:lastRenderedPageBreak/>
        <w:t>爭取訂單可能間接影響大型企業外移</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劉育呈，</w:t>
      </w:r>
      <w:r w:rsidRPr="00CA0F2B">
        <w:rPr>
          <w:rFonts w:ascii="Times New Roman" w:eastAsia="標楷體" w:hAnsi="Times New Roman" w:cs="Times New Roman"/>
          <w:color w:val="000000" w:themeColor="text1"/>
        </w:rPr>
        <w:t>2011)</w:t>
      </w:r>
      <w:r w:rsidRPr="00CA0F2B">
        <w:rPr>
          <w:rFonts w:ascii="Times New Roman" w:eastAsia="標楷體" w:hAnsi="Times New Roman" w:cs="Times New Roman"/>
          <w:color w:val="000000" w:themeColor="text1"/>
        </w:rPr>
        <w:t>。至於「服務業」之正面影響則是進入中國大陸設分公司的門檻下降，企業主可拓展中國大陸市場，為當地的</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商服務，以促進服務業國際化，目前受惠之服務業有金融服務業</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保險業、銀行業、證劵業</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、電腦及相關服務業配銷服務業、貨運代理服務業及法律業等。除此之外，農業與零售業也受貿易自由化影響，</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灣「農業」屬於生產高附加價值的經濟作物，中國則在初級農業生產上比較優勢，簽訂</w:t>
      </w:r>
      <w:r w:rsidRPr="00CA0F2B">
        <w:rPr>
          <w:rFonts w:ascii="Times New Roman" w:eastAsia="標楷體" w:hAnsi="Times New Roman" w:cs="Times New Roman"/>
          <w:color w:val="000000" w:themeColor="text1"/>
        </w:rPr>
        <w:t>ECFA</w:t>
      </w:r>
      <w:r w:rsidRPr="00CA0F2B">
        <w:rPr>
          <w:rFonts w:ascii="Times New Roman" w:eastAsia="標楷體" w:hAnsi="Times New Roman" w:cs="Times New Roman"/>
          <w:color w:val="000000" w:themeColor="text1"/>
        </w:rPr>
        <w:t>後兩岸可進行優勢互補，此劇有助於</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灣農業持續發展</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黃奕儒，</w:t>
      </w:r>
      <w:r w:rsidRPr="00CA0F2B">
        <w:rPr>
          <w:rFonts w:ascii="Times New Roman" w:eastAsia="標楷體" w:hAnsi="Times New Roman" w:cs="Times New Roman"/>
          <w:color w:val="000000" w:themeColor="text1"/>
        </w:rPr>
        <w:t>2010)</w:t>
      </w:r>
      <w:r w:rsidRPr="00CA0F2B">
        <w:rPr>
          <w:rFonts w:ascii="Times New Roman" w:eastAsia="標楷體" w:hAnsi="Times New Roman" w:cs="Times New Roman"/>
          <w:color w:val="000000" w:themeColor="text1"/>
        </w:rPr>
        <w:t>。「零售業」則因為</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灣進入大陸市場具有語言上的優勢，以及</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灣多角度的經營策略有利於開發大陸市場，透過</w:t>
      </w:r>
      <w:r w:rsidRPr="00CA0F2B">
        <w:rPr>
          <w:rFonts w:ascii="Times New Roman" w:eastAsia="標楷體" w:hAnsi="Times New Roman" w:cs="Times New Roman"/>
          <w:color w:val="000000" w:themeColor="text1"/>
        </w:rPr>
        <w:t>ECFA</w:t>
      </w:r>
      <w:r w:rsidRPr="00CA0F2B">
        <w:rPr>
          <w:rFonts w:ascii="Times New Roman" w:eastAsia="標楷體" w:hAnsi="Times New Roman" w:cs="Times New Roman"/>
          <w:color w:val="000000" w:themeColor="text1"/>
        </w:rPr>
        <w:t>之服務貿易補充協議，爭取多元零售服務項目時不受</w:t>
      </w:r>
      <w:r w:rsidRPr="00CA0F2B">
        <w:rPr>
          <w:rFonts w:ascii="Times New Roman" w:eastAsia="標楷體" w:hAnsi="Times New Roman" w:cs="Times New Roman"/>
          <w:color w:val="000000" w:themeColor="text1"/>
        </w:rPr>
        <w:t>30</w:t>
      </w:r>
      <w:r w:rsidRPr="00CA0F2B">
        <w:rPr>
          <w:rFonts w:ascii="Times New Roman" w:eastAsia="標楷體" w:hAnsi="Times New Roman" w:cs="Times New Roman"/>
          <w:color w:val="000000" w:themeColor="text1"/>
        </w:rPr>
        <w:t>家店鋪必須合資之限制，使得</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灣零售業在大陸具有健全發展的市場</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連科雄，</w:t>
      </w:r>
      <w:r w:rsidRPr="00CA0F2B">
        <w:rPr>
          <w:rFonts w:ascii="Times New Roman" w:eastAsia="標楷體" w:hAnsi="Times New Roman" w:cs="Times New Roman"/>
          <w:color w:val="000000" w:themeColor="text1"/>
        </w:rPr>
        <w:t>2012)</w:t>
      </w:r>
      <w:r w:rsidRPr="00CA0F2B">
        <w:rPr>
          <w:rFonts w:ascii="Times New Roman" w:eastAsia="標楷體" w:hAnsi="Times New Roman" w:cs="Times New Roman"/>
          <w:color w:val="000000" w:themeColor="text1"/>
        </w:rPr>
        <w:t>。因此，貿易自由化的目的為推動國際間經貿關係的正常發展、避免我國在區域經濟整合體中被邊緣化，以及促進我國經貿投資國際化。</w:t>
      </w:r>
    </w:p>
    <w:p w:rsidR="00A61BB3" w:rsidRPr="00CA0F2B" w:rsidRDefault="00A61BB3" w:rsidP="00A61BB3">
      <w:pPr>
        <w:spacing w:line="276" w:lineRule="auto"/>
        <w:ind w:firstLine="480"/>
        <w:jc w:val="both"/>
        <w:rPr>
          <w:rFonts w:ascii="Times New Roman" w:eastAsia="標楷體" w:hAnsi="Times New Roman" w:cs="Times New Roman"/>
          <w:color w:val="000000" w:themeColor="text1"/>
        </w:rPr>
      </w:pPr>
    </w:p>
    <w:p w:rsidR="00CF3F23" w:rsidRPr="00CA0F2B" w:rsidRDefault="00CF3F23" w:rsidP="00A61BB3">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二、因應貿易自由化的就業及協助方案</w:t>
      </w:r>
    </w:p>
    <w:p w:rsidR="00CF3F23" w:rsidRPr="00CA0F2B" w:rsidRDefault="00CF3F23" w:rsidP="00A61BB3">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我國簽訂貿易自由協議後，產業環境的變化對於事業單位及員工難免受到影響，為能及時給予勞工必要之協助，</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color w:val="000000" w:themeColor="text1"/>
        </w:rPr>
        <w:t>於</w:t>
      </w:r>
      <w:r w:rsidRPr="00CA0F2B">
        <w:rPr>
          <w:rFonts w:ascii="Times New Roman" w:eastAsia="標楷體" w:hAnsi="Times New Roman" w:cs="Times New Roman"/>
          <w:color w:val="000000" w:themeColor="text1"/>
        </w:rPr>
        <w:t>2009</w:t>
      </w:r>
      <w:r w:rsidRPr="00CA0F2B">
        <w:rPr>
          <w:rFonts w:ascii="Times New Roman" w:eastAsia="標楷體" w:hAnsi="Times New Roman" w:cs="Times New Roman"/>
          <w:color w:val="000000" w:themeColor="text1"/>
        </w:rPr>
        <w:t>年研訂「因應貿易自由化就業發展</w:t>
      </w:r>
      <w:r w:rsidR="00722F03" w:rsidRPr="00CA0F2B">
        <w:rPr>
          <w:rFonts w:ascii="Times New Roman" w:eastAsia="標楷體" w:hAnsi="Times New Roman" w:cs="Times New Roman"/>
          <w:color w:val="000000" w:themeColor="text1"/>
        </w:rPr>
        <w:t>及協助方案」，並配合經濟部規劃之「因應貿易自由化產業調整支援</w:t>
      </w:r>
      <w:r w:rsidR="00722F03" w:rsidRPr="00CA0F2B">
        <w:rPr>
          <w:rFonts w:ascii="Times New Roman" w:eastAsia="標楷體" w:hAnsi="Times New Roman" w:cs="Times New Roman" w:hint="eastAsia"/>
          <w:color w:val="000000" w:themeColor="text1"/>
        </w:rPr>
        <w:t>方案</w:t>
      </w:r>
      <w:r w:rsidRPr="00CA0F2B">
        <w:rPr>
          <w:rFonts w:ascii="Times New Roman" w:eastAsia="標楷體" w:hAnsi="Times New Roman" w:cs="Times New Roman"/>
          <w:color w:val="000000" w:themeColor="text1"/>
        </w:rPr>
        <w:t>」，將產業與勞工可能受到的各種影響，區分為「</w:t>
      </w:r>
      <w:r w:rsidR="00722F03" w:rsidRPr="00CA0F2B">
        <w:rPr>
          <w:rFonts w:ascii="Times New Roman" w:eastAsia="標楷體" w:hAnsi="Times New Roman" w:cs="Times New Roman" w:hint="eastAsia"/>
          <w:color w:val="000000" w:themeColor="text1"/>
        </w:rPr>
        <w:t>振興</w:t>
      </w:r>
      <w:r w:rsidRPr="00CA0F2B">
        <w:rPr>
          <w:rFonts w:ascii="Times New Roman" w:eastAsia="標楷體" w:hAnsi="Times New Roman" w:cs="Times New Roman"/>
          <w:color w:val="000000" w:themeColor="text1"/>
        </w:rPr>
        <w:t>輔導策略」、「</w:t>
      </w:r>
      <w:r w:rsidR="00722F03" w:rsidRPr="00CA0F2B">
        <w:rPr>
          <w:rFonts w:ascii="Times New Roman" w:eastAsia="標楷體" w:hAnsi="Times New Roman" w:cs="Times New Roman" w:hint="eastAsia"/>
          <w:color w:val="000000" w:themeColor="text1"/>
        </w:rPr>
        <w:t>體質</w:t>
      </w:r>
      <w:r w:rsidRPr="00CA0F2B">
        <w:rPr>
          <w:rFonts w:ascii="Times New Roman" w:eastAsia="標楷體" w:hAnsi="Times New Roman" w:cs="Times New Roman"/>
          <w:color w:val="000000" w:themeColor="text1"/>
        </w:rPr>
        <w:t>調整策略」及「</w:t>
      </w:r>
      <w:r w:rsidR="00722F03" w:rsidRPr="00CA0F2B">
        <w:rPr>
          <w:rFonts w:ascii="Times New Roman" w:eastAsia="標楷體" w:hAnsi="Times New Roman" w:cs="Times New Roman" w:hint="eastAsia"/>
          <w:color w:val="000000" w:themeColor="text1"/>
        </w:rPr>
        <w:t>損害</w:t>
      </w:r>
      <w:r w:rsidRPr="00CA0F2B">
        <w:rPr>
          <w:rFonts w:ascii="Times New Roman" w:eastAsia="標楷體" w:hAnsi="Times New Roman" w:cs="Times New Roman"/>
          <w:color w:val="000000" w:themeColor="text1"/>
        </w:rPr>
        <w:t>救濟策略」等，以提供勞工各項就業</w:t>
      </w:r>
      <w:r w:rsidR="00722F03" w:rsidRPr="00CA0F2B">
        <w:rPr>
          <w:rFonts w:ascii="Times New Roman" w:eastAsia="標楷體" w:hAnsi="Times New Roman" w:cs="Times New Roman" w:hint="eastAsia"/>
          <w:color w:val="000000" w:themeColor="text1"/>
        </w:rPr>
        <w:t>相關</w:t>
      </w:r>
      <w:r w:rsidRPr="00CA0F2B">
        <w:rPr>
          <w:rFonts w:ascii="Times New Roman" w:eastAsia="標楷體" w:hAnsi="Times New Roman" w:cs="Times New Roman"/>
          <w:color w:val="000000" w:themeColor="text1"/>
        </w:rPr>
        <w:t>服務</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黃筑婕，</w:t>
      </w:r>
      <w:r w:rsidRPr="00CA0F2B">
        <w:rPr>
          <w:rFonts w:ascii="Times New Roman" w:eastAsia="標楷體" w:hAnsi="Times New Roman" w:cs="Times New Roman"/>
          <w:color w:val="000000" w:themeColor="text1"/>
        </w:rPr>
        <w:t>2010)</w:t>
      </w:r>
      <w:r w:rsidRPr="00CA0F2B">
        <w:rPr>
          <w:rFonts w:ascii="Times New Roman" w:eastAsia="標楷體" w:hAnsi="Times New Roman" w:cs="Times New Roman"/>
          <w:color w:val="000000" w:themeColor="text1"/>
        </w:rPr>
        <w:t>。職業訓練是</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color w:val="000000" w:themeColor="text1"/>
        </w:rPr>
        <w:t>協助方案的第一道防護措施，目的在提升勞工就業技能，以發揮積極性預防失業之效果。目前</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color w:val="000000" w:themeColor="text1"/>
        </w:rPr>
        <w:t>規劃辦理的勞工技能提升措施包含</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輔導事業單位辦理在職訓練，提升員工工作技能：工作內容為事業單位自行辦理內部訓練課程、事業單位共同辦理聯合訓練活動、委託民間單位規劃客製化訓練課程等；</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協助勞工個人參訓，增加職場競爭力：措施有</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加強辦理新興產業、重點服務業及區域特色產業等所需人力職業訓練；</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配合就業巿場與產業需求及升級，開發新職類或進行訓練課程更新；</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參訓者由政府補助訓練費用；</w:t>
      </w:r>
      <w:r w:rsidRPr="00CA0F2B">
        <w:rPr>
          <w:rFonts w:ascii="Times New Roman" w:eastAsia="標楷體" w:hAnsi="Times New Roman" w:cs="Times New Roman"/>
          <w:color w:val="000000" w:themeColor="text1"/>
        </w:rPr>
        <w:t>(4)</w:t>
      </w:r>
      <w:r w:rsidRPr="00CA0F2B">
        <w:rPr>
          <w:rFonts w:ascii="Times New Roman" w:eastAsia="標楷體" w:hAnsi="Times New Roman" w:cs="Times New Roman"/>
          <w:color w:val="000000" w:themeColor="text1"/>
        </w:rPr>
        <w:t>訓練單位於學員結訓前，結合事業單位提供職缺，辦理就業媒合，並於結訓後會同公立就業服務機構持續輔導就業；</w:t>
      </w:r>
      <w:r w:rsidRPr="00CA0F2B">
        <w:rPr>
          <w:rFonts w:ascii="Times New Roman" w:eastAsia="標楷體" w:hAnsi="Times New Roman" w:cs="Times New Roman"/>
          <w:color w:val="000000" w:themeColor="text1"/>
          <w:szCs w:val="24"/>
        </w:rPr>
        <w:t xml:space="preserve"> 3.</w:t>
      </w:r>
      <w:r w:rsidRPr="00CA0F2B">
        <w:rPr>
          <w:rFonts w:ascii="Times New Roman" w:eastAsia="標楷體" w:hAnsi="Times New Roman" w:cs="Times New Roman"/>
          <w:color w:val="000000" w:themeColor="text1"/>
          <w:szCs w:val="24"/>
        </w:rPr>
        <w:t>經營在地訓練與服務網絡：結合民間單位，於訓練服務能量不足之區域或受貿易自由化影響之產業地區，設置服務據點，以適時因應服務轄區內事業單位及勞工需求。</w:t>
      </w:r>
      <w:r w:rsidRPr="00CA0F2B">
        <w:rPr>
          <w:rFonts w:ascii="Times New Roman" w:eastAsia="標楷體" w:hAnsi="Times New Roman" w:cs="Times New Roman"/>
          <w:color w:val="000000" w:themeColor="text1"/>
        </w:rPr>
        <w:t>因此，貿易自由化後國內乃針對預防工作，進行職業訓練加強事業單位之競爭力並預防勞工失業。</w:t>
      </w:r>
    </w:p>
    <w:p w:rsidR="00A61BB3" w:rsidRPr="00CA0F2B" w:rsidRDefault="00A61BB3" w:rsidP="00A61BB3">
      <w:pPr>
        <w:spacing w:line="276" w:lineRule="auto"/>
        <w:ind w:firstLineChars="200" w:firstLine="480"/>
        <w:jc w:val="both"/>
        <w:rPr>
          <w:rFonts w:ascii="Times New Roman" w:eastAsia="標楷體" w:hAnsi="Times New Roman" w:cs="Times New Roman"/>
          <w:color w:val="000000" w:themeColor="text1"/>
        </w:rPr>
      </w:pPr>
    </w:p>
    <w:p w:rsidR="00CF3F23" w:rsidRPr="00CA0F2B" w:rsidRDefault="00CF3F23" w:rsidP="00A61BB3">
      <w:pPr>
        <w:spacing w:line="276" w:lineRule="auto"/>
        <w:jc w:val="both"/>
        <w:rPr>
          <w:rFonts w:ascii="Times New Roman" w:eastAsia="標楷體" w:hAnsi="Times New Roman" w:cs="Times New Roman"/>
          <w:color w:val="000000" w:themeColor="text1"/>
        </w:rPr>
      </w:pPr>
      <w:r w:rsidRPr="00CA0F2B">
        <w:rPr>
          <w:rFonts w:ascii="Times New Roman" w:eastAsia="標楷體" w:hAnsi="Times New Roman"/>
          <w:color w:val="000000" w:themeColor="text1"/>
        </w:rPr>
        <w:tab/>
      </w:r>
      <w:r w:rsidRPr="00CA0F2B">
        <w:rPr>
          <w:rFonts w:ascii="Times New Roman" w:eastAsia="標楷體" w:hAnsi="Times New Roman" w:hint="eastAsia"/>
          <w:color w:val="000000" w:themeColor="text1"/>
        </w:rPr>
        <w:t xml:space="preserve">  </w:t>
      </w:r>
      <w:r w:rsidRPr="00CA0F2B">
        <w:rPr>
          <w:rFonts w:ascii="Times New Roman" w:eastAsia="標楷體" w:hAnsi="Times New Roman" w:cs="Times New Roman"/>
          <w:color w:val="000000" w:themeColor="text1"/>
        </w:rPr>
        <w:t>在國外部分，如美國眾議院歲計委員會為提升美國勞工面對全球化經濟之挑戰，於</w:t>
      </w:r>
      <w:r w:rsidRPr="00CA0F2B">
        <w:rPr>
          <w:rFonts w:ascii="Times New Roman" w:eastAsia="標楷體" w:hAnsi="Times New Roman" w:cs="Times New Roman"/>
          <w:color w:val="000000" w:themeColor="text1"/>
        </w:rPr>
        <w:t>2007</w:t>
      </w:r>
      <w:r w:rsidRPr="00CA0F2B">
        <w:rPr>
          <w:rFonts w:ascii="Times New Roman" w:eastAsia="標楷體" w:hAnsi="Times New Roman" w:cs="Times New Roman"/>
          <w:color w:val="000000" w:themeColor="text1"/>
        </w:rPr>
        <w:t>年提出貿易與全球化法修正草案</w:t>
      </w:r>
      <w:r w:rsidRPr="00CA0F2B">
        <w:rPr>
          <w:rFonts w:ascii="Times New Roman" w:eastAsia="標楷體" w:hAnsi="Times New Roman" w:cs="Times New Roman"/>
          <w:color w:val="000000" w:themeColor="text1"/>
        </w:rPr>
        <w:t>(Trade and Globalization Act of 2007)</w:t>
      </w:r>
      <w:r w:rsidRPr="00CA0F2B">
        <w:rPr>
          <w:rFonts w:ascii="Times New Roman" w:eastAsia="標楷體" w:hAnsi="Times New Roman" w:cs="Times New Roman"/>
          <w:color w:val="000000" w:themeColor="text1"/>
        </w:rPr>
        <w:t>，法案實施目的為必須維持現有工作機會、創造外國開放市場就業機會，及建立美國勞工新的工作領域等，列為優先考量。法案內容主要有以下七點，</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擴大適用服務業勞工：包含公部門的服務業勞工，納入貿易調整協助方案對象；</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擴大適用更多製造業勞工：擴大適用於間接受貿易自由化影響勞工、採</w:t>
      </w:r>
      <w:r w:rsidRPr="00CA0F2B">
        <w:rPr>
          <w:rFonts w:ascii="Times New Roman" w:eastAsia="標楷體" w:hAnsi="Times New Roman" w:cs="Times New Roman"/>
          <w:color w:val="000000" w:themeColor="text1"/>
        </w:rPr>
        <w:lastRenderedPageBreak/>
        <w:t>行相同行業勞工皆可比照適用、以及經國際貿易委員會認定反傾銷、平衡稅或防衛措施之損害案件及自動成為協助對象；</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確保優質訓練：增加訓練經費並延長長期訓練勞工之所得支持；</w:t>
      </w:r>
      <w:r w:rsidRPr="00CA0F2B">
        <w:rPr>
          <w:rFonts w:ascii="Times New Roman" w:eastAsia="標楷體" w:hAnsi="Times New Roman" w:cs="Times New Roman"/>
          <w:color w:val="000000" w:themeColor="text1"/>
        </w:rPr>
        <w:t>4.</w:t>
      </w:r>
      <w:r w:rsidRPr="00CA0F2B">
        <w:rPr>
          <w:rFonts w:ascii="Times New Roman" w:eastAsia="標楷體" w:hAnsi="Times New Roman" w:cs="Times New Roman"/>
          <w:color w:val="000000" w:themeColor="text1"/>
        </w:rPr>
        <w:t>申請流程便捷化；</w:t>
      </w:r>
      <w:r w:rsidRPr="00CA0F2B">
        <w:rPr>
          <w:rFonts w:ascii="Times New Roman" w:eastAsia="標楷體" w:hAnsi="Times New Roman" w:cs="Times New Roman"/>
          <w:color w:val="000000" w:themeColor="text1"/>
        </w:rPr>
        <w:t>5.</w:t>
      </w:r>
      <w:r w:rsidRPr="00CA0F2B">
        <w:rPr>
          <w:rFonts w:ascii="Times New Roman" w:eastAsia="標楷體" w:hAnsi="Times New Roman" w:cs="Times New Roman"/>
          <w:color w:val="000000" w:themeColor="text1"/>
        </w:rPr>
        <w:t>改進健康保險稅負減免；</w:t>
      </w:r>
      <w:r w:rsidRPr="00CA0F2B">
        <w:rPr>
          <w:rFonts w:ascii="Times New Roman" w:eastAsia="標楷體" w:hAnsi="Times New Roman" w:cs="Times New Roman"/>
          <w:color w:val="000000" w:themeColor="text1"/>
        </w:rPr>
        <w:t>6.</w:t>
      </w:r>
      <w:r w:rsidRPr="00CA0F2B">
        <w:rPr>
          <w:rFonts w:ascii="Times New Roman" w:eastAsia="標楷體" w:hAnsi="Times New Roman" w:cs="Times New Roman"/>
          <w:color w:val="000000" w:themeColor="text1"/>
        </w:rPr>
        <w:t>製造業更新特區：提出更新特區計畫者，社區及新企業可比照現行陪力特區規定，適用工作機會稅負減免措施；</w:t>
      </w:r>
      <w:r w:rsidRPr="00CA0F2B">
        <w:rPr>
          <w:rFonts w:ascii="Times New Roman" w:eastAsia="標楷體" w:hAnsi="Times New Roman" w:cs="Times New Roman"/>
          <w:color w:val="000000" w:themeColor="text1"/>
        </w:rPr>
        <w:t>7.</w:t>
      </w:r>
      <w:r w:rsidRPr="00CA0F2B">
        <w:rPr>
          <w:rFonts w:ascii="Times New Roman" w:eastAsia="標楷體" w:hAnsi="Times New Roman" w:cs="Times New Roman"/>
          <w:color w:val="000000" w:themeColor="text1"/>
        </w:rPr>
        <w:t>修正雇主預告關場或大量解僱通知規定：將</w:t>
      </w:r>
      <w:r w:rsidRPr="00CA0F2B">
        <w:rPr>
          <w:rFonts w:ascii="Times New Roman" w:eastAsia="標楷體" w:hAnsi="Times New Roman" w:cs="Times New Roman"/>
          <w:color w:val="000000" w:themeColor="text1"/>
        </w:rPr>
        <w:t>60</w:t>
      </w:r>
      <w:r w:rsidRPr="00CA0F2B">
        <w:rPr>
          <w:rFonts w:ascii="Times New Roman" w:eastAsia="標楷體" w:hAnsi="Times New Roman" w:cs="Times New Roman"/>
          <w:color w:val="000000" w:themeColor="text1"/>
        </w:rPr>
        <w:t>天延長至</w:t>
      </w:r>
      <w:r w:rsidRPr="00CA0F2B">
        <w:rPr>
          <w:rFonts w:ascii="Times New Roman" w:eastAsia="標楷體" w:hAnsi="Times New Roman" w:cs="Times New Roman"/>
          <w:color w:val="000000" w:themeColor="text1"/>
        </w:rPr>
        <w:t>90</w:t>
      </w:r>
      <w:r w:rsidRPr="00CA0F2B">
        <w:rPr>
          <w:rFonts w:ascii="Times New Roman" w:eastAsia="標楷體" w:hAnsi="Times New Roman" w:cs="Times New Roman"/>
          <w:color w:val="000000" w:themeColor="text1"/>
        </w:rPr>
        <w:t>天以書面通知勞工及地方政府</w:t>
      </w:r>
      <w:r w:rsidRPr="00CA0F2B">
        <w:rPr>
          <w:rFonts w:ascii="Times New Roman" w:eastAsia="標楷體" w:hAnsi="Times New Roman" w:cs="Times New Roman"/>
          <w:color w:val="000000" w:themeColor="text1"/>
          <w:kern w:val="0"/>
        </w:rPr>
        <w:t>(</w:t>
      </w:r>
      <w:r w:rsidRPr="00CA0F2B">
        <w:rPr>
          <w:rFonts w:ascii="Times New Roman" w:eastAsia="標楷體" w:hAnsi="Times New Roman" w:cs="Times New Roman"/>
          <w:color w:val="000000" w:themeColor="text1"/>
          <w:kern w:val="0"/>
        </w:rPr>
        <w:t>吳俊</w:t>
      </w:r>
      <w:r w:rsidRPr="00CA0F2B">
        <w:rPr>
          <w:rFonts w:ascii="Times New Roman" w:eastAsia="標楷體" w:hAnsi="Times New Roman" w:cs="Times New Roman" w:hint="eastAsia"/>
          <w:color w:val="000000" w:themeColor="text1"/>
          <w:kern w:val="0"/>
        </w:rPr>
        <w:t>霖，</w:t>
      </w:r>
      <w:r w:rsidRPr="00CA0F2B">
        <w:rPr>
          <w:rFonts w:ascii="Times New Roman" w:eastAsia="標楷體" w:hAnsi="Times New Roman" w:cs="Times New Roman"/>
          <w:color w:val="000000" w:themeColor="text1"/>
          <w:kern w:val="0"/>
        </w:rPr>
        <w:t>2010)</w:t>
      </w:r>
      <w:r w:rsidRPr="00CA0F2B">
        <w:rPr>
          <w:rFonts w:ascii="Times New Roman" w:eastAsia="標楷體" w:hAnsi="Times New Roman" w:cs="Times New Roman"/>
          <w:color w:val="000000" w:themeColor="text1"/>
        </w:rPr>
        <w:t>。貿易調整協助方案實施至今已超過</w:t>
      </w:r>
      <w:r w:rsidRPr="00CA0F2B">
        <w:rPr>
          <w:rFonts w:ascii="Times New Roman" w:eastAsia="標楷體" w:hAnsi="Times New Roman" w:cs="Times New Roman"/>
          <w:color w:val="000000" w:themeColor="text1"/>
        </w:rPr>
        <w:t>40</w:t>
      </w:r>
      <w:r w:rsidRPr="00CA0F2B">
        <w:rPr>
          <w:rFonts w:ascii="Times New Roman" w:eastAsia="標楷體" w:hAnsi="Times New Roman" w:cs="Times New Roman"/>
          <w:color w:val="000000" w:themeColor="text1"/>
        </w:rPr>
        <w:t>年，期間為因應趨勢有進行調整，其做法可做為我國政府擬訂相關措施之參考。</w:t>
      </w:r>
    </w:p>
    <w:p w:rsidR="00A61BB3" w:rsidRPr="00CA0F2B" w:rsidRDefault="00A61BB3" w:rsidP="00A61BB3">
      <w:pPr>
        <w:spacing w:line="276" w:lineRule="auto"/>
        <w:jc w:val="both"/>
        <w:rPr>
          <w:rFonts w:ascii="Times New Roman" w:eastAsia="標楷體" w:hAnsi="Times New Roman" w:cs="Times New Roman"/>
          <w:color w:val="000000" w:themeColor="text1"/>
        </w:rPr>
      </w:pPr>
    </w:p>
    <w:p w:rsidR="004B4F05" w:rsidRPr="00CA0F2B" w:rsidRDefault="004B4F05" w:rsidP="00A61BB3">
      <w:pPr>
        <w:spacing w:line="276" w:lineRule="auto"/>
        <w:jc w:val="center"/>
        <w:rPr>
          <w:rFonts w:ascii="Times New Roman" w:eastAsia="標楷體" w:hAnsi="Times New Roman" w:cs="Times New Roman"/>
          <w:color w:val="000000" w:themeColor="text1"/>
          <w:sz w:val="28"/>
          <w:szCs w:val="28"/>
        </w:rPr>
      </w:pPr>
      <w:r w:rsidRPr="00CA0F2B">
        <w:rPr>
          <w:rFonts w:ascii="Times New Roman" w:eastAsia="標楷體" w:hAnsi="Times New Roman" w:cs="Times New Roman"/>
          <w:color w:val="000000" w:themeColor="text1"/>
          <w:sz w:val="28"/>
          <w:szCs w:val="28"/>
        </w:rPr>
        <w:t>第二節</w:t>
      </w:r>
      <w:r w:rsidRPr="00CA0F2B">
        <w:rPr>
          <w:rFonts w:ascii="Times New Roman" w:eastAsia="標楷體" w:hAnsi="Times New Roman" w:cs="Times New Roman"/>
          <w:color w:val="000000" w:themeColor="text1"/>
          <w:sz w:val="28"/>
          <w:szCs w:val="28"/>
        </w:rPr>
        <w:t xml:space="preserve"> </w:t>
      </w:r>
      <w:r w:rsidRPr="00CA0F2B">
        <w:rPr>
          <w:rFonts w:ascii="Times New Roman" w:eastAsia="標楷體" w:hAnsi="Times New Roman" w:cs="Times New Roman"/>
          <w:color w:val="000000" w:themeColor="text1"/>
          <w:sz w:val="28"/>
          <w:szCs w:val="28"/>
        </w:rPr>
        <w:t>評估目的</w:t>
      </w:r>
    </w:p>
    <w:p w:rsidR="00CF3F23" w:rsidRPr="00CA0F2B" w:rsidRDefault="004B4F05" w:rsidP="00A61BB3">
      <w:pPr>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color w:val="000000" w:themeColor="text1"/>
        </w:rPr>
        <w:t>勞動部勞動力發展署為因應貿易自由化，加強輔導各產業從業人員參訓，提升工作知識、技能與就業能力，並協助事業單位發展人力資本，持續提升勞工職場能力，穩定就業及促進再就業，特訂定「充電起飛計畫」。目的為補助在職勞工參與訓練課程，或補助民營事業機構、非營利法人或團體辦理員工在職訓練課程；以及協助失業勞工參與職前訓練課程，以協助勞工盡快回到就業市場</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勞動部勞動力發展署充電起飛計畫，</w:t>
      </w:r>
      <w:r w:rsidRPr="00CA0F2B">
        <w:rPr>
          <w:rFonts w:ascii="Times New Roman" w:eastAsia="標楷體" w:hAnsi="Times New Roman" w:cs="Times New Roman"/>
          <w:color w:val="000000" w:themeColor="text1"/>
        </w:rPr>
        <w:t>2013)</w:t>
      </w:r>
      <w:r w:rsidRPr="00CA0F2B">
        <w:rPr>
          <w:rFonts w:ascii="Times New Roman" w:eastAsia="標楷體" w:hAnsi="Times New Roman" w:cs="Times New Roman"/>
          <w:color w:val="000000" w:themeColor="text1"/>
        </w:rPr>
        <w:t>。為評估訓練實施的成效，特地研擬計畫執行</w:t>
      </w:r>
      <w:r w:rsidRPr="00CA0F2B">
        <w:rPr>
          <w:rFonts w:ascii="Times New Roman" w:eastAsia="標楷體" w:hAnsi="Times New Roman" w:cs="Times New Roman"/>
          <w:color w:val="000000" w:themeColor="text1"/>
        </w:rPr>
        <w:t>101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102</w:t>
      </w:r>
      <w:r w:rsidRPr="00CA0F2B">
        <w:rPr>
          <w:rFonts w:ascii="Times New Roman" w:eastAsia="標楷體" w:hAnsi="Times New Roman" w:cs="Times New Roman"/>
          <w:color w:val="000000" w:themeColor="text1"/>
        </w:rPr>
        <w:t>年度充電起飛計畫成效調查研究，以確認該計畫對於因應貿易自由化衝擊之有效性。評估計畫的目的有三個，</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一</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透過各國因應貿易自由化所提出的訓練方案目的、實施方法及執行成效之回顧，以檢視國內訓練計畫的周延性。</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二</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藉由五個轄區內的事業單位、參訓學員、專家學者及各分署等多方座談，瞭解計畫的規劃面、執行面及需求面等，是否符合參訓者的需求，以及目前訓練課程的實施是否能反應出計畫的預期效益。</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三</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實施問卷調查以瞭解計畫的實施是否能提升參訓者的能力，並促進失業者就業、穩定在職者的職務，以及協助事業單位自行辦理員工訓練的規劃。依據上述的評估目的，將於各章節中分別描述執行方式及結果。</w:t>
      </w:r>
    </w:p>
    <w:p w:rsidR="004B4F05" w:rsidRPr="00CA0F2B" w:rsidRDefault="004B4F05" w:rsidP="00A61BB3">
      <w:pPr>
        <w:spacing w:line="276" w:lineRule="auto"/>
        <w:jc w:val="both"/>
        <w:rPr>
          <w:rFonts w:ascii="Times New Roman" w:eastAsia="標楷體" w:hAnsi="Times New Roman" w:cs="Times New Roman"/>
        </w:rPr>
        <w:sectPr w:rsidR="004B4F05" w:rsidRPr="00CA0F2B" w:rsidSect="00CF3F23">
          <w:pgSz w:w="11906" w:h="16838"/>
          <w:pgMar w:top="1440" w:right="1080" w:bottom="1440" w:left="1080" w:header="851" w:footer="992" w:gutter="0"/>
          <w:pgNumType w:start="1"/>
          <w:cols w:space="425"/>
          <w:docGrid w:type="lines" w:linePitch="360"/>
        </w:sectPr>
      </w:pPr>
    </w:p>
    <w:p w:rsidR="004B4F05" w:rsidRPr="00CA0F2B" w:rsidRDefault="004B4F05" w:rsidP="00A61BB3">
      <w:pPr>
        <w:spacing w:line="276" w:lineRule="auto"/>
        <w:jc w:val="center"/>
        <w:rPr>
          <w:rFonts w:ascii="Times New Roman" w:eastAsia="標楷體" w:hAnsi="Times New Roman"/>
          <w:bCs/>
          <w:color w:val="000000" w:themeColor="text1"/>
          <w:sz w:val="32"/>
          <w:szCs w:val="32"/>
        </w:rPr>
      </w:pPr>
      <w:r w:rsidRPr="00CA0F2B">
        <w:rPr>
          <w:rFonts w:ascii="Times New Roman" w:eastAsia="標楷體" w:hAnsi="Times New Roman" w:hint="eastAsia"/>
          <w:bCs/>
          <w:color w:val="000000" w:themeColor="text1"/>
          <w:sz w:val="32"/>
          <w:szCs w:val="32"/>
        </w:rPr>
        <w:lastRenderedPageBreak/>
        <w:t>第二章</w:t>
      </w:r>
      <w:r w:rsidRPr="00CA0F2B">
        <w:rPr>
          <w:rFonts w:ascii="Times New Roman" w:eastAsia="標楷體" w:hAnsi="Times New Roman" w:hint="eastAsia"/>
          <w:bCs/>
          <w:color w:val="000000" w:themeColor="text1"/>
          <w:sz w:val="32"/>
          <w:szCs w:val="32"/>
        </w:rPr>
        <w:t xml:space="preserve"> </w:t>
      </w:r>
      <w:r w:rsidRPr="00CA0F2B">
        <w:rPr>
          <w:rFonts w:ascii="Times New Roman" w:eastAsia="標楷體" w:hAnsi="Times New Roman" w:hint="eastAsia"/>
          <w:bCs/>
          <w:color w:val="000000" w:themeColor="text1"/>
          <w:sz w:val="32"/>
          <w:szCs w:val="32"/>
        </w:rPr>
        <w:t>國內文獻資料蒐集與分析</w:t>
      </w:r>
    </w:p>
    <w:p w:rsidR="00D649C1" w:rsidRPr="00CA0F2B" w:rsidRDefault="004B4F05" w:rsidP="00D649C1">
      <w:pPr>
        <w:spacing w:line="276" w:lineRule="auto"/>
        <w:jc w:val="center"/>
        <w:rPr>
          <w:rFonts w:ascii="Times New Roman" w:eastAsia="標楷體" w:hAnsi="Times New Roman"/>
          <w:color w:val="000000" w:themeColor="text1"/>
          <w:sz w:val="28"/>
          <w:szCs w:val="28"/>
        </w:rPr>
      </w:pPr>
      <w:r w:rsidRPr="00CA0F2B">
        <w:rPr>
          <w:rFonts w:ascii="Times New Roman" w:eastAsia="標楷體" w:hAnsi="Times New Roman" w:hint="eastAsia"/>
          <w:color w:val="000000" w:themeColor="text1"/>
          <w:sz w:val="28"/>
          <w:szCs w:val="28"/>
        </w:rPr>
        <w:t>第一節</w:t>
      </w:r>
      <w:r w:rsidRPr="00CA0F2B">
        <w:rPr>
          <w:rFonts w:ascii="Times New Roman" w:eastAsia="標楷體" w:hAnsi="Times New Roman" w:hint="eastAsia"/>
          <w:color w:val="000000" w:themeColor="text1"/>
          <w:sz w:val="28"/>
          <w:szCs w:val="28"/>
        </w:rPr>
        <w:t xml:space="preserve"> </w:t>
      </w:r>
      <w:r w:rsidRPr="00CA0F2B">
        <w:rPr>
          <w:rFonts w:ascii="Times New Roman" w:eastAsia="標楷體" w:hAnsi="Times New Roman" w:hint="eastAsia"/>
          <w:color w:val="000000" w:themeColor="text1"/>
          <w:sz w:val="28"/>
          <w:szCs w:val="28"/>
        </w:rPr>
        <w:t>因應貿易自由化產業調整支援方案</w:t>
      </w:r>
    </w:p>
    <w:p w:rsidR="004B4F05" w:rsidRPr="00CA0F2B" w:rsidRDefault="00D649C1" w:rsidP="00D649C1">
      <w:pPr>
        <w:jc w:val="both"/>
        <w:rPr>
          <w:rFonts w:ascii="Times New Roman" w:eastAsia="標楷體" w:hAnsi="Times New Roman"/>
          <w:b/>
          <w:color w:val="000000" w:themeColor="text1"/>
          <w:szCs w:val="24"/>
        </w:rPr>
      </w:pPr>
      <w:r w:rsidRPr="00CA0F2B">
        <w:rPr>
          <w:rFonts w:ascii="Times New Roman" w:eastAsia="標楷體" w:hAnsi="Times New Roman" w:hint="eastAsia"/>
          <w:b/>
          <w:color w:val="000000" w:themeColor="text1"/>
          <w:szCs w:val="24"/>
        </w:rPr>
        <w:t>一、</w:t>
      </w:r>
      <w:r w:rsidR="004B4F05" w:rsidRPr="00CA0F2B">
        <w:rPr>
          <w:rFonts w:ascii="Times New Roman" w:eastAsia="標楷體" w:hAnsi="Times New Roman" w:hint="eastAsia"/>
          <w:b/>
          <w:color w:val="000000" w:themeColor="text1"/>
          <w:szCs w:val="24"/>
        </w:rPr>
        <w:t>計畫緣起及目的</w:t>
      </w:r>
    </w:p>
    <w:p w:rsidR="004B4F05" w:rsidRPr="00CA0F2B" w:rsidRDefault="004B4F05" w:rsidP="00A61BB3">
      <w:pPr>
        <w:pStyle w:val="a9"/>
        <w:spacing w:after="0"/>
        <w:ind w:left="0" w:firstLineChars="200" w:firstLine="480"/>
        <w:jc w:val="both"/>
        <w:rPr>
          <w:rFonts w:ascii="Times New Roman" w:eastAsia="標楷體" w:hAnsi="Times New Roman"/>
          <w:color w:val="000000" w:themeColor="text1"/>
          <w:sz w:val="24"/>
          <w:szCs w:val="24"/>
          <w:lang w:eastAsia="zh-TW"/>
        </w:rPr>
      </w:pPr>
      <w:r w:rsidRPr="00CA0F2B">
        <w:rPr>
          <w:rFonts w:ascii="Times New Roman" w:eastAsia="標楷體" w:hAnsi="Times New Roman" w:hint="eastAsia"/>
          <w:color w:val="000000" w:themeColor="text1"/>
          <w:sz w:val="24"/>
          <w:szCs w:val="24"/>
          <w:lang w:eastAsia="zh-TW"/>
        </w:rPr>
        <w:t>「</w:t>
      </w:r>
      <w:r w:rsidRPr="00CA0F2B">
        <w:rPr>
          <w:rFonts w:ascii="Times New Roman" w:eastAsia="標楷體" w:hAnsi="Times New Roman" w:hint="eastAsia"/>
          <w:color w:val="000000" w:themeColor="text1"/>
          <w:sz w:val="24"/>
          <w:szCs w:val="24"/>
        </w:rPr>
        <w:t>因應貿易自由化產業調整支援方案</w:t>
      </w:r>
      <w:r w:rsidRPr="00CA0F2B">
        <w:rPr>
          <w:rFonts w:ascii="Times New Roman" w:eastAsia="標楷體" w:hAnsi="Times New Roman" w:hint="eastAsia"/>
          <w:color w:val="000000" w:themeColor="text1"/>
          <w:sz w:val="24"/>
          <w:szCs w:val="24"/>
          <w:lang w:eastAsia="zh-TW"/>
        </w:rPr>
        <w:t>」為整合經濟部、勞動部、衛生福利部及文化部等各部會資源，目的為強化我國外貿成長動能，積極推動與主要貿易伙伴國洽簽經濟合作協議，其中</w:t>
      </w:r>
      <w:r w:rsidRPr="00CA0F2B">
        <w:rPr>
          <w:rFonts w:ascii="Times New Roman" w:eastAsia="標楷體" w:hAnsi="Times New Roman" w:hint="eastAsia"/>
          <w:color w:val="000000" w:themeColor="text1"/>
          <w:sz w:val="24"/>
          <w:szCs w:val="24"/>
          <w:lang w:eastAsia="zh-TW"/>
        </w:rPr>
        <w:t>2010</w:t>
      </w:r>
      <w:r w:rsidRPr="00CA0F2B">
        <w:rPr>
          <w:rFonts w:ascii="Times New Roman" w:eastAsia="標楷體" w:hAnsi="Times New Roman" w:hint="eastAsia"/>
          <w:color w:val="000000" w:themeColor="text1"/>
          <w:sz w:val="24"/>
          <w:szCs w:val="24"/>
          <w:lang w:eastAsia="zh-TW"/>
        </w:rPr>
        <w:t>年所簽訂之兩岸經濟合作架構協議（</w:t>
      </w:r>
      <w:r w:rsidRPr="00CA0F2B">
        <w:rPr>
          <w:rFonts w:ascii="Times New Roman" w:eastAsia="標楷體" w:hAnsi="Times New Roman"/>
          <w:color w:val="000000" w:themeColor="text1"/>
          <w:sz w:val="24"/>
          <w:szCs w:val="24"/>
          <w:lang w:eastAsia="zh-TW"/>
        </w:rPr>
        <w:t>ECFA</w:t>
      </w:r>
      <w:r w:rsidRPr="00CA0F2B">
        <w:rPr>
          <w:rFonts w:ascii="Times New Roman" w:eastAsia="標楷體" w:hAnsi="Times New Roman" w:hint="eastAsia"/>
          <w:color w:val="000000" w:themeColor="text1"/>
          <w:sz w:val="24"/>
          <w:szCs w:val="24"/>
          <w:lang w:eastAsia="zh-TW"/>
        </w:rPr>
        <w:t>）扮演關鍵地位，將可有效打開中國大陸市場，取得領先競爭對手國進入中國大陸市場之優勢、吸引外人來</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hint="eastAsia"/>
          <w:color w:val="000000" w:themeColor="text1"/>
          <w:sz w:val="24"/>
          <w:szCs w:val="24"/>
          <w:lang w:eastAsia="zh-TW"/>
        </w:rPr>
        <w:t>投資，有助於</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hint="eastAsia"/>
          <w:color w:val="000000" w:themeColor="text1"/>
          <w:sz w:val="24"/>
          <w:szCs w:val="24"/>
          <w:lang w:eastAsia="zh-TW"/>
        </w:rPr>
        <w:t>灣成為外商進入中國大陸市場的優先合作夥伴及門戶及產業供應鏈根留</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hint="eastAsia"/>
          <w:color w:val="000000" w:themeColor="text1"/>
          <w:sz w:val="24"/>
          <w:szCs w:val="24"/>
          <w:lang w:eastAsia="zh-TW"/>
        </w:rPr>
        <w:t>灣、增加中國大陸</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hint="eastAsia"/>
          <w:color w:val="000000" w:themeColor="text1"/>
          <w:sz w:val="24"/>
          <w:szCs w:val="24"/>
          <w:lang w:eastAsia="zh-TW"/>
        </w:rPr>
        <w:t>商對</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hint="eastAsia"/>
          <w:color w:val="000000" w:themeColor="text1"/>
          <w:sz w:val="24"/>
          <w:szCs w:val="24"/>
          <w:lang w:eastAsia="zh-TW"/>
        </w:rPr>
        <w:t>採購及產業競爭力，並有助於加速</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hint="eastAsia"/>
          <w:color w:val="000000" w:themeColor="text1"/>
          <w:sz w:val="24"/>
          <w:szCs w:val="24"/>
          <w:lang w:eastAsia="zh-TW"/>
        </w:rPr>
        <w:t>灣發展成為產業運籌中心。再搭配後續推動的其他經濟合作協議，將有助</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hint="eastAsia"/>
          <w:color w:val="000000" w:themeColor="text1"/>
          <w:sz w:val="24"/>
          <w:szCs w:val="24"/>
          <w:lang w:eastAsia="zh-TW"/>
        </w:rPr>
        <w:t>灣融入全球經貿體系，促進我經貿投資國際化</w:t>
      </w:r>
      <w:r w:rsidRPr="00CA0F2B">
        <w:rPr>
          <w:rFonts w:ascii="Times New Roman" w:eastAsia="標楷體" w:hAnsi="Times New Roman" w:hint="eastAsia"/>
          <w:color w:val="000000" w:themeColor="text1"/>
          <w:sz w:val="24"/>
          <w:szCs w:val="24"/>
          <w:lang w:eastAsia="zh-TW"/>
        </w:rPr>
        <w:t>(</w:t>
      </w:r>
      <w:r w:rsidRPr="00CA0F2B">
        <w:rPr>
          <w:rFonts w:ascii="Times New Roman" w:eastAsia="標楷體" w:hAnsi="Times New Roman" w:hint="eastAsia"/>
          <w:color w:val="000000" w:themeColor="text1"/>
          <w:sz w:val="24"/>
          <w:szCs w:val="24"/>
          <w:lang w:eastAsia="zh-TW"/>
        </w:rPr>
        <w:t>行政院，</w:t>
      </w:r>
      <w:r w:rsidRPr="00CA0F2B">
        <w:rPr>
          <w:rFonts w:ascii="Times New Roman" w:eastAsia="標楷體" w:hAnsi="Times New Roman" w:hint="eastAsia"/>
          <w:color w:val="000000" w:themeColor="text1"/>
          <w:sz w:val="24"/>
          <w:szCs w:val="24"/>
          <w:lang w:eastAsia="zh-TW"/>
        </w:rPr>
        <w:t>2013)</w:t>
      </w:r>
      <w:r w:rsidRPr="00CA0F2B">
        <w:rPr>
          <w:rFonts w:ascii="Times New Roman" w:eastAsia="標楷體" w:hAnsi="Times New Roman" w:hint="eastAsia"/>
          <w:color w:val="000000" w:themeColor="text1"/>
          <w:sz w:val="24"/>
          <w:szCs w:val="24"/>
          <w:lang w:eastAsia="zh-TW"/>
        </w:rPr>
        <w:t>。</w:t>
      </w:r>
    </w:p>
    <w:p w:rsidR="00A61BB3" w:rsidRPr="00CA0F2B" w:rsidRDefault="00A61BB3" w:rsidP="00A61BB3">
      <w:pPr>
        <w:pStyle w:val="a9"/>
        <w:spacing w:after="0"/>
        <w:ind w:left="0" w:firstLineChars="200" w:firstLine="480"/>
        <w:jc w:val="both"/>
        <w:rPr>
          <w:rFonts w:ascii="Times New Roman" w:eastAsia="標楷體" w:hAnsi="Times New Roman"/>
          <w:color w:val="000000" w:themeColor="text1"/>
          <w:sz w:val="24"/>
          <w:szCs w:val="24"/>
          <w:lang w:eastAsia="zh-TW"/>
        </w:rPr>
      </w:pPr>
    </w:p>
    <w:p w:rsidR="004B4F05" w:rsidRPr="00CA0F2B" w:rsidRDefault="004B4F05" w:rsidP="00A61BB3">
      <w:pPr>
        <w:spacing w:line="276" w:lineRule="auto"/>
        <w:ind w:firstLineChars="200" w:firstLine="480"/>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目前政府推動洽簽經濟合作協議，正是</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hint="eastAsia"/>
          <w:color w:val="000000" w:themeColor="text1"/>
          <w:szCs w:val="24"/>
        </w:rPr>
        <w:t>灣朝向國際化之好契機，透過開放或調降關稅，可拓展國際市場擴大</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hint="eastAsia"/>
          <w:color w:val="000000" w:themeColor="text1"/>
          <w:szCs w:val="24"/>
        </w:rPr>
        <w:t>灣出口貿易，然而，對於國內內需型、競爭力較弱、易受貿易自由化影響之產業及其僱用員工，亦將造成相當之衝擊，政府在洽簽經濟合作協議時，應運用談判策略爭取有利條件，並給予適當輔導及支援，協助轉型升級，提升產業競爭力及就業安定，以因應貿易自由化所帶來的衝擊。</w:t>
      </w:r>
    </w:p>
    <w:p w:rsidR="00A61BB3" w:rsidRPr="00CA0F2B" w:rsidRDefault="00A61BB3" w:rsidP="00A61BB3">
      <w:pPr>
        <w:spacing w:line="276" w:lineRule="auto"/>
        <w:ind w:firstLineChars="200" w:firstLine="480"/>
        <w:jc w:val="both"/>
        <w:rPr>
          <w:rFonts w:ascii="Times New Roman" w:eastAsia="標楷體" w:hAnsi="Times New Roman"/>
          <w:color w:val="000000" w:themeColor="text1"/>
          <w:szCs w:val="24"/>
        </w:rPr>
      </w:pPr>
    </w:p>
    <w:p w:rsidR="004B4F05" w:rsidRPr="00CA0F2B" w:rsidRDefault="004B4F05" w:rsidP="00A61BB3">
      <w:pPr>
        <w:spacing w:line="276" w:lineRule="auto"/>
        <w:ind w:firstLineChars="200" w:firstLine="480"/>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有鑑於此，為因應貿易自由化提供產業調整支援措施，爰依據「產業創新條例」第</w:t>
      </w:r>
      <w:r w:rsidRPr="00CA0F2B">
        <w:rPr>
          <w:rFonts w:ascii="Times New Roman" w:eastAsia="標楷體" w:hAnsi="Times New Roman" w:hint="eastAsia"/>
          <w:color w:val="000000" w:themeColor="text1"/>
          <w:szCs w:val="24"/>
        </w:rPr>
        <w:t xml:space="preserve"> 6 </w:t>
      </w:r>
      <w:r w:rsidRPr="00CA0F2B">
        <w:rPr>
          <w:rFonts w:ascii="Times New Roman" w:eastAsia="標楷體" w:hAnsi="Times New Roman" w:hint="eastAsia"/>
          <w:color w:val="000000" w:themeColor="text1"/>
          <w:szCs w:val="24"/>
        </w:rPr>
        <w:t>條：「產業受天然災害、國際經貿情勢或其他重大環境變遷之衝擊時，各中央目的事業主管機關應視需要提供產業調整支援措施，以協助產業恢復競爭力及促進社會安定」之規定，訂定本方案。其目標為因應政府與他國（或地區）簽署區域或自由貿易協定等貿易自由化衝擊，由政府提供產業調整支援措施，以協助產業提昇競爭力及促進社會安定。</w:t>
      </w:r>
    </w:p>
    <w:p w:rsidR="00A61BB3" w:rsidRPr="00CA0F2B" w:rsidRDefault="00A61BB3" w:rsidP="00A61BB3">
      <w:pPr>
        <w:spacing w:line="276" w:lineRule="auto"/>
        <w:ind w:firstLineChars="200" w:firstLine="480"/>
        <w:jc w:val="both"/>
        <w:rPr>
          <w:rFonts w:ascii="Times New Roman" w:eastAsia="標楷體" w:hAnsi="Times New Roman"/>
          <w:color w:val="000000" w:themeColor="text1"/>
          <w:szCs w:val="24"/>
        </w:rPr>
      </w:pPr>
    </w:p>
    <w:p w:rsidR="004B4F05" w:rsidRPr="00CA0F2B" w:rsidRDefault="00D649C1" w:rsidP="00D649C1">
      <w:pPr>
        <w:jc w:val="both"/>
        <w:rPr>
          <w:rFonts w:ascii="Times New Roman" w:eastAsia="標楷體" w:hAnsi="Times New Roman"/>
          <w:b/>
          <w:color w:val="000000" w:themeColor="text1"/>
          <w:szCs w:val="24"/>
        </w:rPr>
      </w:pPr>
      <w:r w:rsidRPr="00CA0F2B">
        <w:rPr>
          <w:rFonts w:ascii="Times New Roman" w:eastAsia="標楷體" w:hAnsi="Times New Roman" w:hint="eastAsia"/>
          <w:b/>
          <w:color w:val="000000" w:themeColor="text1"/>
          <w:szCs w:val="24"/>
        </w:rPr>
        <w:t>二、</w:t>
      </w:r>
      <w:r w:rsidR="004B4F05" w:rsidRPr="00CA0F2B">
        <w:rPr>
          <w:rFonts w:ascii="Times New Roman" w:eastAsia="標楷體" w:hAnsi="Times New Roman" w:hint="eastAsia"/>
          <w:b/>
          <w:color w:val="000000" w:themeColor="text1"/>
          <w:szCs w:val="24"/>
        </w:rPr>
        <w:t>實施方法</w:t>
      </w:r>
    </w:p>
    <w:p w:rsidR="004B4F05" w:rsidRPr="00CA0F2B" w:rsidRDefault="004B4F05" w:rsidP="00A61BB3">
      <w:pPr>
        <w:spacing w:line="276" w:lineRule="auto"/>
        <w:ind w:firstLineChars="200" w:firstLine="480"/>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依據「因應貿易自由化產業調整支援方案」辦法</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行政院，</w:t>
      </w:r>
      <w:r w:rsidRPr="00CA0F2B">
        <w:rPr>
          <w:rFonts w:ascii="Times New Roman" w:eastAsia="標楷體" w:hAnsi="Times New Roman" w:hint="eastAsia"/>
          <w:color w:val="000000" w:themeColor="text1"/>
          <w:szCs w:val="24"/>
        </w:rPr>
        <w:t>2013)</w:t>
      </w:r>
      <w:r w:rsidRPr="00CA0F2B">
        <w:rPr>
          <w:rFonts w:ascii="Times New Roman" w:eastAsia="標楷體" w:hAnsi="Times New Roman" w:hint="eastAsia"/>
          <w:color w:val="000000" w:themeColor="text1"/>
          <w:szCs w:val="24"/>
        </w:rPr>
        <w:t>，實施方法為：</w:t>
      </w:r>
    </w:p>
    <w:p w:rsidR="004B4F05" w:rsidRPr="00CA0F2B" w:rsidRDefault="004B4F05" w:rsidP="00A61BB3">
      <w:pPr>
        <w:pStyle w:val="a9"/>
        <w:numPr>
          <w:ilvl w:val="0"/>
          <w:numId w:val="2"/>
        </w:numPr>
        <w:spacing w:after="0"/>
        <w:ind w:left="482" w:hanging="482"/>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經費來源</w:t>
      </w:r>
    </w:p>
    <w:p w:rsidR="004B4F05" w:rsidRPr="00CA0F2B" w:rsidRDefault="004B4F05" w:rsidP="00A61BB3">
      <w:pPr>
        <w:spacing w:line="276" w:lineRule="auto"/>
        <w:ind w:firstLineChars="200" w:firstLine="480"/>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經濟部、勞動部、衛生福利部及文化部等，各部會公務預算與相關基金，包括行政院國家發基金、中小企業信用保證基金、推廣貿易基金、行政院國家科學技術發展基金等。預算規模以</w:t>
      </w:r>
      <w:r w:rsidRPr="00CA0F2B">
        <w:rPr>
          <w:rFonts w:ascii="Times New Roman" w:eastAsia="標楷體" w:hAnsi="Times New Roman" w:hint="eastAsia"/>
          <w:color w:val="000000" w:themeColor="text1"/>
          <w:szCs w:val="24"/>
        </w:rPr>
        <w:t>2010</w:t>
      </w:r>
      <w:r w:rsidRPr="00CA0F2B">
        <w:rPr>
          <w:rFonts w:ascii="Times New Roman" w:eastAsia="標楷體" w:hAnsi="Times New Roman" w:hint="eastAsia"/>
          <w:color w:val="000000" w:themeColor="text1"/>
          <w:szCs w:val="24"/>
        </w:rPr>
        <w:t>年至</w:t>
      </w:r>
      <w:r w:rsidRPr="00CA0F2B">
        <w:rPr>
          <w:rFonts w:ascii="Times New Roman" w:eastAsia="標楷體" w:hAnsi="Times New Roman" w:hint="eastAsia"/>
          <w:color w:val="000000" w:themeColor="text1"/>
          <w:szCs w:val="24"/>
        </w:rPr>
        <w:t>2019</w:t>
      </w:r>
      <w:r w:rsidRPr="00CA0F2B">
        <w:rPr>
          <w:rFonts w:ascii="Times New Roman" w:eastAsia="標楷體" w:hAnsi="Times New Roman" w:hint="eastAsia"/>
          <w:color w:val="000000" w:themeColor="text1"/>
          <w:szCs w:val="24"/>
        </w:rPr>
        <w:t>年為期</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十年</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，經費合計新</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hint="eastAsia"/>
          <w:color w:val="000000" w:themeColor="text1"/>
          <w:szCs w:val="24"/>
        </w:rPr>
        <w:t>幣</w:t>
      </w:r>
      <w:r w:rsidRPr="00CA0F2B">
        <w:rPr>
          <w:rFonts w:ascii="Times New Roman" w:eastAsia="標楷體" w:hAnsi="Times New Roman" w:hint="eastAsia"/>
          <w:color w:val="000000" w:themeColor="text1"/>
          <w:szCs w:val="24"/>
        </w:rPr>
        <w:t>982.1</w:t>
      </w:r>
      <w:r w:rsidRPr="00CA0F2B">
        <w:rPr>
          <w:rFonts w:ascii="Times New Roman" w:eastAsia="標楷體" w:hAnsi="Times New Roman" w:hint="eastAsia"/>
          <w:color w:val="000000" w:themeColor="text1"/>
          <w:szCs w:val="24"/>
        </w:rPr>
        <w:t>億元。</w:t>
      </w:r>
    </w:p>
    <w:p w:rsidR="00B45487" w:rsidRPr="00CA0F2B" w:rsidRDefault="00B45487" w:rsidP="00A61BB3">
      <w:pPr>
        <w:spacing w:line="276" w:lineRule="auto"/>
        <w:rPr>
          <w:rFonts w:ascii="Times New Roman" w:eastAsia="標楷體" w:hAnsi="Times New Roman"/>
          <w:color w:val="000000" w:themeColor="text1"/>
          <w:szCs w:val="24"/>
        </w:rPr>
      </w:pPr>
    </w:p>
    <w:p w:rsidR="004B4F05" w:rsidRPr="00CA0F2B" w:rsidRDefault="004B4F05" w:rsidP="00A61BB3">
      <w:pPr>
        <w:spacing w:line="276" w:lineRule="auto"/>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二</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適用對象</w:t>
      </w:r>
    </w:p>
    <w:p w:rsidR="004B4F05" w:rsidRPr="00CA0F2B" w:rsidRDefault="004B4F05" w:rsidP="00A61BB3">
      <w:pPr>
        <w:spacing w:line="276" w:lineRule="auto"/>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1</w:t>
      </w:r>
      <w:r w:rsidRPr="00CA0F2B">
        <w:rPr>
          <w:rFonts w:ascii="Times New Roman" w:eastAsia="標楷體" w:hAnsi="Times New Roman"/>
          <w:color w:val="000000" w:themeColor="text1"/>
          <w:szCs w:val="24"/>
        </w:rPr>
        <w:t>.</w:t>
      </w:r>
      <w:r w:rsidRPr="00CA0F2B">
        <w:rPr>
          <w:rFonts w:ascii="Times New Roman" w:eastAsia="標楷體" w:hAnsi="Times New Roman" w:hint="eastAsia"/>
          <w:color w:val="000000" w:themeColor="text1"/>
          <w:szCs w:val="24"/>
        </w:rPr>
        <w:t>工業部門</w:t>
      </w:r>
    </w:p>
    <w:p w:rsidR="004B4F05" w:rsidRPr="00CA0F2B" w:rsidRDefault="004B4F05" w:rsidP="00A61BB3">
      <w:pPr>
        <w:spacing w:line="276" w:lineRule="auto"/>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lastRenderedPageBreak/>
        <w:t>(</w:t>
      </w:r>
      <w:r w:rsidRPr="00CA0F2B">
        <w:rPr>
          <w:rFonts w:ascii="Times New Roman" w:eastAsia="標楷體" w:hAnsi="Times New Roman" w:hint="eastAsia"/>
          <w:color w:val="000000" w:themeColor="text1"/>
          <w:szCs w:val="24"/>
        </w:rPr>
        <w:t>1</w:t>
      </w:r>
      <w:r w:rsidRPr="00CA0F2B">
        <w:rPr>
          <w:rFonts w:ascii="Times New Roman" w:eastAsia="標楷體" w:hAnsi="Times New Roman"/>
          <w:color w:val="000000" w:themeColor="text1"/>
          <w:szCs w:val="24"/>
        </w:rPr>
        <w:t>)</w:t>
      </w:r>
      <w:r w:rsidRPr="00CA0F2B">
        <w:rPr>
          <w:rFonts w:ascii="Times New Roman" w:eastAsia="標楷體" w:hAnsi="Times New Roman" w:hint="eastAsia"/>
          <w:color w:val="000000" w:themeColor="text1"/>
          <w:szCs w:val="24"/>
        </w:rPr>
        <w:t>加強輔導型產業：對於內需型、競爭力較弱、易受貿易自由化衝擊之產業。</w:t>
      </w:r>
    </w:p>
    <w:p w:rsidR="004B4F05" w:rsidRPr="00CA0F2B" w:rsidRDefault="004B4F05" w:rsidP="00A61BB3">
      <w:pPr>
        <w:spacing w:line="276" w:lineRule="auto"/>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t>(</w:t>
      </w:r>
      <w:r w:rsidRPr="00CA0F2B">
        <w:rPr>
          <w:rFonts w:ascii="Times New Roman" w:eastAsia="標楷體" w:hAnsi="Times New Roman" w:hint="eastAsia"/>
          <w:color w:val="000000" w:themeColor="text1"/>
          <w:szCs w:val="24"/>
        </w:rPr>
        <w:t>2</w:t>
      </w:r>
      <w:r w:rsidRPr="00CA0F2B">
        <w:rPr>
          <w:rFonts w:ascii="Times New Roman" w:eastAsia="標楷體" w:hAnsi="Times New Roman"/>
          <w:color w:val="000000" w:themeColor="text1"/>
          <w:szCs w:val="24"/>
        </w:rPr>
        <w:t>)</w:t>
      </w:r>
      <w:r w:rsidRPr="00CA0F2B">
        <w:rPr>
          <w:rFonts w:ascii="Times New Roman" w:eastAsia="標楷體" w:hAnsi="Times New Roman" w:hint="eastAsia"/>
          <w:color w:val="000000" w:themeColor="text1"/>
          <w:szCs w:val="24"/>
        </w:rPr>
        <w:t>受衝擊產業：因貿易自由化影響，其降稅產品進口量異常增加，但尚無顯著受損之產業。</w:t>
      </w:r>
      <w:r w:rsidRPr="00CA0F2B">
        <w:rPr>
          <w:rFonts w:ascii="Times New Roman" w:eastAsia="標楷體" w:hAnsi="Times New Roman"/>
          <w:color w:val="000000" w:themeColor="text1"/>
          <w:szCs w:val="24"/>
        </w:rPr>
        <w:t>(</w:t>
      </w:r>
      <w:r w:rsidRPr="00CA0F2B">
        <w:rPr>
          <w:rFonts w:ascii="Times New Roman" w:eastAsia="標楷體" w:hAnsi="Times New Roman" w:hint="eastAsia"/>
          <w:color w:val="000000" w:themeColor="text1"/>
          <w:szCs w:val="24"/>
        </w:rPr>
        <w:t>3</w:t>
      </w:r>
      <w:r w:rsidRPr="00CA0F2B">
        <w:rPr>
          <w:rFonts w:ascii="Times New Roman" w:eastAsia="標楷體" w:hAnsi="Times New Roman"/>
          <w:color w:val="000000" w:themeColor="text1"/>
          <w:szCs w:val="24"/>
        </w:rPr>
        <w:t>)</w:t>
      </w:r>
      <w:r w:rsidRPr="00CA0F2B">
        <w:rPr>
          <w:rFonts w:ascii="Times New Roman" w:eastAsia="標楷體" w:hAnsi="Times New Roman" w:hint="eastAsia"/>
          <w:color w:val="000000" w:themeColor="text1"/>
          <w:szCs w:val="24"/>
        </w:rPr>
        <w:t>受損產業：因貿易自由化影響，已顯著受損之產業。</w:t>
      </w:r>
    </w:p>
    <w:p w:rsidR="004B4F05" w:rsidRPr="00CA0F2B" w:rsidRDefault="004B4F05" w:rsidP="00A61BB3">
      <w:pPr>
        <w:spacing w:line="276" w:lineRule="auto"/>
        <w:ind w:left="360" w:hangingChars="150" w:hanging="360"/>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t>(</w:t>
      </w:r>
      <w:r w:rsidRPr="00CA0F2B">
        <w:rPr>
          <w:rFonts w:ascii="Times New Roman" w:eastAsia="標楷體" w:hAnsi="Times New Roman" w:hint="eastAsia"/>
          <w:color w:val="000000" w:themeColor="text1"/>
          <w:szCs w:val="24"/>
        </w:rPr>
        <w:t>4</w:t>
      </w:r>
      <w:r w:rsidRPr="00CA0F2B">
        <w:rPr>
          <w:rFonts w:ascii="Times New Roman" w:eastAsia="標楷體" w:hAnsi="Times New Roman"/>
          <w:color w:val="000000" w:themeColor="text1"/>
          <w:szCs w:val="24"/>
        </w:rPr>
        <w:t>)</w:t>
      </w:r>
      <w:r w:rsidRPr="00CA0F2B">
        <w:rPr>
          <w:rFonts w:ascii="Times New Roman" w:eastAsia="標楷體" w:hAnsi="Times New Roman" w:hint="eastAsia"/>
          <w:color w:val="000000" w:themeColor="text1"/>
          <w:szCs w:val="24"/>
        </w:rPr>
        <w:t>可能受貿易自由化影響之產業：除上述加強輔導型產業、受衝擊產業及受損產業等</w:t>
      </w:r>
      <w:r w:rsidRPr="00CA0F2B">
        <w:rPr>
          <w:rFonts w:ascii="Times New Roman" w:eastAsia="標楷體" w:hAnsi="Times New Roman" w:hint="eastAsia"/>
          <w:color w:val="000000" w:themeColor="text1"/>
          <w:szCs w:val="24"/>
        </w:rPr>
        <w:t xml:space="preserve"> 3 </w:t>
      </w:r>
      <w:r w:rsidRPr="00CA0F2B">
        <w:rPr>
          <w:rFonts w:ascii="Times New Roman" w:eastAsia="標楷體" w:hAnsi="Times New Roman" w:hint="eastAsia"/>
          <w:color w:val="000000" w:themeColor="text1"/>
          <w:szCs w:val="24"/>
        </w:rPr>
        <w:t>種產業以外，可能受貿易自由化影響之產業。</w:t>
      </w:r>
    </w:p>
    <w:p w:rsidR="004B4F05" w:rsidRPr="00CA0F2B" w:rsidRDefault="004B4F05" w:rsidP="00A61BB3">
      <w:pPr>
        <w:spacing w:line="276" w:lineRule="auto"/>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2.</w:t>
      </w:r>
      <w:r w:rsidRPr="00CA0F2B">
        <w:rPr>
          <w:rFonts w:ascii="Times New Roman" w:eastAsia="標楷體" w:hAnsi="Times New Roman" w:hint="eastAsia"/>
          <w:color w:val="000000" w:themeColor="text1"/>
          <w:szCs w:val="24"/>
        </w:rPr>
        <w:t>服務業部門</w:t>
      </w:r>
    </w:p>
    <w:p w:rsidR="004B4F05" w:rsidRPr="00CA0F2B" w:rsidRDefault="004B4F05" w:rsidP="00A61BB3">
      <w:pPr>
        <w:spacing w:line="276" w:lineRule="auto"/>
        <w:ind w:left="360" w:hangingChars="150" w:hanging="360"/>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t>(</w:t>
      </w:r>
      <w:r w:rsidRPr="00CA0F2B">
        <w:rPr>
          <w:rFonts w:ascii="Times New Roman" w:eastAsia="標楷體" w:hAnsi="Times New Roman" w:hint="eastAsia"/>
          <w:color w:val="000000" w:themeColor="text1"/>
          <w:szCs w:val="24"/>
        </w:rPr>
        <w:t>1</w:t>
      </w:r>
      <w:r w:rsidRPr="00CA0F2B">
        <w:rPr>
          <w:rFonts w:ascii="Times New Roman" w:eastAsia="標楷體" w:hAnsi="Times New Roman"/>
          <w:color w:val="000000" w:themeColor="text1"/>
          <w:szCs w:val="24"/>
        </w:rPr>
        <w:t>)</w:t>
      </w:r>
      <w:r w:rsidRPr="00CA0F2B">
        <w:rPr>
          <w:rFonts w:ascii="Times New Roman" w:eastAsia="標楷體" w:hAnsi="Times New Roman" w:hint="eastAsia"/>
          <w:color w:val="000000" w:themeColor="text1"/>
          <w:szCs w:val="24"/>
        </w:rPr>
        <w:t>加強輔導型及可能受貿易自由化影響之服務業：對於內需型、競爭力較弱、易受貿易自由化衝擊之服務業。</w:t>
      </w:r>
    </w:p>
    <w:p w:rsidR="004B4F05" w:rsidRPr="00CA0F2B" w:rsidRDefault="004B4F05" w:rsidP="00A61BB3">
      <w:pPr>
        <w:spacing w:line="276" w:lineRule="auto"/>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t>(2)</w:t>
      </w:r>
      <w:r w:rsidRPr="00CA0F2B">
        <w:rPr>
          <w:rFonts w:ascii="Times New Roman" w:eastAsia="標楷體" w:hAnsi="Times New Roman" w:hint="eastAsia"/>
          <w:color w:val="000000" w:themeColor="text1"/>
          <w:szCs w:val="24"/>
        </w:rPr>
        <w:t>受衝擊及受損服務業：因貿易自由化影響，已顯著受衝擊與損害之服務業。</w:t>
      </w:r>
    </w:p>
    <w:p w:rsidR="00B45487" w:rsidRPr="00CA0F2B" w:rsidRDefault="00B45487" w:rsidP="00A61BB3">
      <w:pPr>
        <w:spacing w:line="276" w:lineRule="auto"/>
        <w:jc w:val="both"/>
        <w:rPr>
          <w:rFonts w:ascii="Times New Roman" w:eastAsia="標楷體" w:hAnsi="Times New Roman"/>
          <w:color w:val="000000" w:themeColor="text1"/>
          <w:szCs w:val="24"/>
        </w:rPr>
      </w:pPr>
    </w:p>
    <w:p w:rsidR="004B4F05" w:rsidRPr="00CA0F2B" w:rsidRDefault="004B4F05" w:rsidP="00A61BB3">
      <w:pPr>
        <w:spacing w:line="276" w:lineRule="auto"/>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三</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服務內容：</w:t>
      </w:r>
      <w:r w:rsidRPr="00CA0F2B">
        <w:rPr>
          <w:rFonts w:ascii="Times New Roman" w:eastAsia="標楷體" w:hAnsi="Times New Roman"/>
          <w:color w:val="000000" w:themeColor="text1"/>
          <w:szCs w:val="24"/>
        </w:rPr>
        <w:t>針對不同對象採行以下</w:t>
      </w:r>
      <w:r w:rsidRPr="00CA0F2B">
        <w:rPr>
          <w:rFonts w:ascii="Times New Roman" w:eastAsia="標楷體" w:hAnsi="Times New Roman"/>
          <w:color w:val="000000" w:themeColor="text1"/>
          <w:szCs w:val="24"/>
        </w:rPr>
        <w:t>3</w:t>
      </w:r>
      <w:r w:rsidRPr="00CA0F2B">
        <w:rPr>
          <w:rFonts w:ascii="Times New Roman" w:eastAsia="標楷體" w:hAnsi="Times New Roman"/>
          <w:color w:val="000000" w:themeColor="text1"/>
          <w:szCs w:val="24"/>
        </w:rPr>
        <w:t>種調整支援策略，提升其競爭力及輔導轉型。</w:t>
      </w:r>
    </w:p>
    <w:p w:rsidR="004B4F05" w:rsidRPr="00CA0F2B" w:rsidRDefault="004B4F05" w:rsidP="00A61BB3">
      <w:pPr>
        <w:spacing w:line="276" w:lineRule="auto"/>
        <w:ind w:left="240" w:hangingChars="100" w:hanging="240"/>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1.</w:t>
      </w:r>
      <w:r w:rsidRPr="00CA0F2B">
        <w:rPr>
          <w:rFonts w:ascii="Times New Roman" w:eastAsia="標楷體" w:hAnsi="Times New Roman"/>
          <w:color w:val="000000" w:themeColor="text1"/>
          <w:szCs w:val="24"/>
        </w:rPr>
        <w:t>振興輔導：對於可能受貿易自由化影響或內需型、競爭力較弱、易受貿易自由化影響之加強輔導型產業，政府將主動予以「振興輔導」。</w:t>
      </w:r>
      <w:r w:rsidRPr="00CA0F2B">
        <w:rPr>
          <w:rFonts w:ascii="Times New Roman" w:eastAsia="標楷體" w:hAnsi="Times New Roman" w:hint="eastAsia"/>
          <w:color w:val="000000" w:themeColor="text1"/>
          <w:szCs w:val="24"/>
        </w:rPr>
        <w:t>包含：</w:t>
      </w:r>
      <w:r w:rsidRPr="00CA0F2B">
        <w:rPr>
          <w:rFonts w:ascii="Times New Roman" w:eastAsia="標楷體" w:hAnsi="Times New Roman"/>
          <w:color w:val="000000" w:themeColor="text1"/>
          <w:szCs w:val="24"/>
        </w:rPr>
        <w:t>產業升級轉型輔導</w:t>
      </w:r>
      <w:r w:rsidRPr="00CA0F2B">
        <w:rPr>
          <w:rFonts w:ascii="Times New Roman" w:eastAsia="標楷體" w:hAnsi="Times New Roman" w:hint="eastAsia"/>
          <w:color w:val="000000" w:themeColor="text1"/>
          <w:szCs w:val="24"/>
        </w:rPr>
        <w:t>、</w:t>
      </w:r>
      <w:r w:rsidRPr="00CA0F2B">
        <w:rPr>
          <w:rFonts w:ascii="Times New Roman" w:eastAsia="標楷體" w:hAnsi="Times New Roman"/>
          <w:color w:val="000000" w:themeColor="text1"/>
          <w:szCs w:val="24"/>
        </w:rPr>
        <w:t>產業技術升級</w:t>
      </w:r>
      <w:r w:rsidRPr="00CA0F2B">
        <w:rPr>
          <w:rFonts w:ascii="Times New Roman" w:eastAsia="標楷體" w:hAnsi="Times New Roman" w:hint="eastAsia"/>
          <w:color w:val="000000" w:themeColor="text1"/>
          <w:szCs w:val="24"/>
        </w:rPr>
        <w:t>、</w:t>
      </w:r>
      <w:r w:rsidRPr="00CA0F2B">
        <w:rPr>
          <w:rFonts w:ascii="Times New Roman" w:eastAsia="標楷體" w:hAnsi="Times New Roman"/>
          <w:color w:val="000000" w:themeColor="text1"/>
          <w:szCs w:val="24"/>
        </w:rPr>
        <w:t>提供中小企業融資信用保證</w:t>
      </w:r>
      <w:r w:rsidRPr="00CA0F2B">
        <w:rPr>
          <w:rFonts w:ascii="Times New Roman" w:eastAsia="標楷體" w:hAnsi="Times New Roman" w:hint="eastAsia"/>
          <w:color w:val="000000" w:themeColor="text1"/>
          <w:szCs w:val="24"/>
        </w:rPr>
        <w:t>、</w:t>
      </w:r>
      <w:r w:rsidRPr="00CA0F2B">
        <w:rPr>
          <w:rFonts w:ascii="Times New Roman" w:eastAsia="標楷體" w:hAnsi="Times New Roman"/>
          <w:color w:val="000000" w:themeColor="text1"/>
          <w:szCs w:val="24"/>
        </w:rPr>
        <w:t>協助中小企業群聚發展</w:t>
      </w:r>
      <w:r w:rsidRPr="00CA0F2B">
        <w:rPr>
          <w:rFonts w:ascii="Times New Roman" w:eastAsia="標楷體" w:hAnsi="Times New Roman" w:hint="eastAsia"/>
          <w:color w:val="000000" w:themeColor="text1"/>
          <w:szCs w:val="24"/>
        </w:rPr>
        <w:t>、</w:t>
      </w:r>
      <w:r w:rsidRPr="00CA0F2B">
        <w:rPr>
          <w:rFonts w:ascii="Times New Roman" w:eastAsia="標楷體" w:hAnsi="Times New Roman"/>
          <w:color w:val="000000" w:themeColor="text1"/>
          <w:szCs w:val="24"/>
        </w:rPr>
        <w:t>協助拓展外銷市場等</w:t>
      </w:r>
      <w:r w:rsidRPr="00CA0F2B">
        <w:rPr>
          <w:rFonts w:ascii="Times New Roman" w:eastAsia="標楷體" w:hAnsi="Times New Roman" w:hint="eastAsia"/>
          <w:color w:val="000000" w:themeColor="text1"/>
          <w:szCs w:val="24"/>
        </w:rPr>
        <w:t>、</w:t>
      </w:r>
      <w:r w:rsidRPr="00CA0F2B">
        <w:rPr>
          <w:rFonts w:ascii="Times New Roman" w:eastAsia="標楷體" w:hAnsi="Times New Roman"/>
          <w:color w:val="000000" w:themeColor="text1"/>
          <w:szCs w:val="24"/>
        </w:rPr>
        <w:t>勞工就業相關服務</w:t>
      </w:r>
      <w:r w:rsidRPr="00CA0F2B">
        <w:rPr>
          <w:rFonts w:ascii="Times New Roman" w:eastAsia="標楷體" w:hAnsi="Times New Roman" w:hint="eastAsia"/>
          <w:color w:val="000000" w:themeColor="text1"/>
          <w:szCs w:val="24"/>
        </w:rPr>
        <w:t>。</w:t>
      </w:r>
    </w:p>
    <w:p w:rsidR="004B4F05" w:rsidRPr="00CA0F2B" w:rsidRDefault="004B4F05" w:rsidP="00A61BB3">
      <w:pPr>
        <w:spacing w:line="276" w:lineRule="auto"/>
        <w:ind w:left="240" w:hangingChars="100" w:hanging="240"/>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2.</w:t>
      </w:r>
      <w:r w:rsidRPr="00CA0F2B">
        <w:rPr>
          <w:rFonts w:ascii="Times New Roman" w:eastAsia="標楷體" w:hAnsi="Times New Roman"/>
          <w:color w:val="000000" w:themeColor="text1"/>
          <w:szCs w:val="24"/>
        </w:rPr>
        <w:t>體質調整：未來自由貿易協定</w:t>
      </w:r>
      <w:r w:rsidRPr="00CA0F2B">
        <w:rPr>
          <w:rFonts w:ascii="Times New Roman" w:eastAsia="標楷體" w:hAnsi="Times New Roman"/>
          <w:color w:val="000000" w:themeColor="text1"/>
          <w:szCs w:val="24"/>
        </w:rPr>
        <w:t>(</w:t>
      </w:r>
      <w:r w:rsidRPr="00CA0F2B">
        <w:rPr>
          <w:rFonts w:ascii="Times New Roman" w:eastAsia="標楷體" w:hAnsi="Times New Roman"/>
          <w:color w:val="000000" w:themeColor="text1"/>
          <w:szCs w:val="24"/>
        </w:rPr>
        <w:t>含</w:t>
      </w:r>
      <w:r w:rsidRPr="00CA0F2B">
        <w:rPr>
          <w:rFonts w:ascii="Times New Roman" w:eastAsia="標楷體" w:hAnsi="Times New Roman"/>
          <w:color w:val="000000" w:themeColor="text1"/>
          <w:szCs w:val="24"/>
        </w:rPr>
        <w:t>ECFA)</w:t>
      </w:r>
      <w:r w:rsidRPr="00CA0F2B">
        <w:rPr>
          <w:rFonts w:ascii="Times New Roman" w:eastAsia="標楷體" w:hAnsi="Times New Roman"/>
          <w:color w:val="000000" w:themeColor="text1"/>
          <w:szCs w:val="24"/>
        </w:rPr>
        <w:t>生效並開始降稅後，對於進口已經增加，但尚未受損之衝擊產業及勞工，政府將主動協助「體質調整」，除上述「振興輔導」之措施外，更增加下列輔導措施</w:t>
      </w:r>
      <w:r w:rsidRPr="00CA0F2B">
        <w:rPr>
          <w:rFonts w:ascii="Times New Roman" w:eastAsia="標楷體" w:hAnsi="Times New Roman" w:hint="eastAsia"/>
          <w:color w:val="000000" w:themeColor="text1"/>
          <w:szCs w:val="24"/>
        </w:rPr>
        <w:t>：</w:t>
      </w:r>
      <w:r w:rsidRPr="00CA0F2B">
        <w:rPr>
          <w:rFonts w:ascii="Times New Roman" w:eastAsia="標楷體" w:hAnsi="Times New Roman"/>
          <w:color w:val="000000" w:themeColor="text1"/>
          <w:szCs w:val="24"/>
        </w:rPr>
        <w:t>衝擊產業個別調整輔導</w:t>
      </w:r>
      <w:r w:rsidRPr="00CA0F2B">
        <w:rPr>
          <w:rFonts w:ascii="Times New Roman" w:eastAsia="標楷體" w:hAnsi="Times New Roman" w:hint="eastAsia"/>
          <w:color w:val="000000" w:themeColor="text1"/>
          <w:szCs w:val="24"/>
        </w:rPr>
        <w:t>、</w:t>
      </w:r>
      <w:r w:rsidRPr="00CA0F2B">
        <w:rPr>
          <w:rFonts w:ascii="Times New Roman" w:eastAsia="標楷體" w:hAnsi="Times New Roman"/>
          <w:color w:val="000000" w:themeColor="text1"/>
          <w:szCs w:val="24"/>
        </w:rPr>
        <w:t>提供廠房及設備更新低利融資、鼓勵企業併購之投融資</w:t>
      </w:r>
      <w:r w:rsidRPr="00CA0F2B">
        <w:rPr>
          <w:rFonts w:ascii="Times New Roman" w:eastAsia="標楷體" w:hAnsi="Times New Roman" w:hint="eastAsia"/>
          <w:color w:val="000000" w:themeColor="text1"/>
          <w:szCs w:val="24"/>
        </w:rPr>
        <w:t>、</w:t>
      </w:r>
      <w:r w:rsidRPr="00CA0F2B">
        <w:rPr>
          <w:rFonts w:ascii="Times New Roman" w:eastAsia="標楷體" w:hAnsi="Times New Roman"/>
          <w:color w:val="000000" w:themeColor="text1"/>
          <w:szCs w:val="24"/>
        </w:rPr>
        <w:t>就業安定協助及轉業再就業協助。</w:t>
      </w:r>
    </w:p>
    <w:p w:rsidR="004B4F05" w:rsidRPr="00CA0F2B" w:rsidRDefault="004B4F05" w:rsidP="00A61BB3">
      <w:pPr>
        <w:spacing w:line="276" w:lineRule="auto"/>
        <w:ind w:left="240" w:hangingChars="100" w:hanging="240"/>
        <w:jc w:val="both"/>
        <w:rPr>
          <w:rFonts w:ascii="Times New Roman" w:eastAsia="標楷體" w:hAnsi="Times New Roman"/>
          <w:color w:val="000000" w:themeColor="text1"/>
          <w:szCs w:val="24"/>
        </w:rPr>
        <w:sectPr w:rsidR="004B4F05" w:rsidRPr="00CA0F2B" w:rsidSect="004B4F05">
          <w:pgSz w:w="11906" w:h="16838"/>
          <w:pgMar w:top="1440" w:right="1080" w:bottom="1440" w:left="1080" w:header="851" w:footer="992" w:gutter="0"/>
          <w:cols w:space="425"/>
          <w:docGrid w:type="lines" w:linePitch="360"/>
        </w:sectPr>
      </w:pPr>
      <w:r w:rsidRPr="00CA0F2B">
        <w:rPr>
          <w:rFonts w:ascii="Times New Roman" w:eastAsia="標楷體" w:hAnsi="Times New Roman"/>
          <w:color w:val="000000" w:themeColor="text1"/>
          <w:szCs w:val="24"/>
        </w:rPr>
        <w:t>3.</w:t>
      </w:r>
      <w:r w:rsidR="00722F03" w:rsidRPr="00CA0F2B">
        <w:rPr>
          <w:rFonts w:ascii="Times New Roman" w:eastAsia="標楷體" w:hAnsi="Times New Roman"/>
          <w:color w:val="000000" w:themeColor="text1"/>
          <w:szCs w:val="24"/>
        </w:rPr>
        <w:t>損害救濟：對於已經過</w:t>
      </w:r>
      <w:r w:rsidR="00722F03" w:rsidRPr="00CA0F2B">
        <w:rPr>
          <w:rFonts w:ascii="Times New Roman" w:eastAsia="標楷體" w:hAnsi="Times New Roman" w:hint="eastAsia"/>
          <w:color w:val="000000" w:themeColor="text1"/>
          <w:szCs w:val="24"/>
        </w:rPr>
        <w:t>經濟</w:t>
      </w:r>
      <w:r w:rsidRPr="00CA0F2B">
        <w:rPr>
          <w:rFonts w:ascii="Times New Roman" w:eastAsia="標楷體" w:hAnsi="Times New Roman"/>
          <w:color w:val="000000" w:themeColor="text1"/>
          <w:szCs w:val="24"/>
        </w:rPr>
        <w:t>部依法認定損害成立之產業，除提供提高關稅或設定輸入配額等邊境措施，輔以「振興輔導」、「體質調整」之措施外，並提供下列措施：依個別受損產業之特殊需要提供專案調整措施</w:t>
      </w:r>
      <w:r w:rsidRPr="00CA0F2B">
        <w:rPr>
          <w:rFonts w:ascii="Times New Roman" w:eastAsia="標楷體" w:hAnsi="Times New Roman" w:hint="eastAsia"/>
          <w:color w:val="000000" w:themeColor="text1"/>
          <w:szCs w:val="24"/>
        </w:rPr>
        <w:t>、</w:t>
      </w:r>
      <w:r w:rsidRPr="00CA0F2B">
        <w:rPr>
          <w:rFonts w:ascii="Times New Roman" w:eastAsia="標楷體" w:hAnsi="Times New Roman"/>
          <w:color w:val="000000" w:themeColor="text1"/>
          <w:szCs w:val="24"/>
        </w:rPr>
        <w:t>協助業者轉換業種與產品融資</w:t>
      </w:r>
      <w:r w:rsidRPr="00CA0F2B">
        <w:rPr>
          <w:rFonts w:ascii="Times New Roman" w:eastAsia="標楷體" w:hAnsi="Times New Roman" w:hint="eastAsia"/>
          <w:color w:val="000000" w:themeColor="text1"/>
          <w:szCs w:val="24"/>
        </w:rPr>
        <w:t>、</w:t>
      </w:r>
      <w:r w:rsidRPr="00CA0F2B">
        <w:rPr>
          <w:rFonts w:ascii="Times New Roman" w:eastAsia="標楷體" w:hAnsi="Times New Roman"/>
          <w:color w:val="000000" w:themeColor="text1"/>
          <w:szCs w:val="24"/>
        </w:rPr>
        <w:t>提供就業相關服務、就業安定及轉業再就業協助。</w:t>
      </w:r>
    </w:p>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lastRenderedPageBreak/>
        <w:t>(</w:t>
      </w:r>
      <w:r w:rsidRPr="00CA0F2B">
        <w:rPr>
          <w:rFonts w:ascii="Times New Roman" w:eastAsia="標楷體" w:hAnsi="Times New Roman" w:hint="eastAsia"/>
          <w:color w:val="000000" w:themeColor="text1"/>
          <w:szCs w:val="24"/>
        </w:rPr>
        <w:t>四</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各部會相關措施</w:t>
      </w:r>
      <w:r w:rsidRPr="00CA0F2B">
        <w:rPr>
          <w:rFonts w:ascii="Times New Roman" w:eastAsia="標楷體" w:hAnsi="Times New Roman" w:hint="eastAsia"/>
          <w:color w:val="000000" w:themeColor="text1"/>
          <w:szCs w:val="24"/>
        </w:rPr>
        <w:t xml:space="preserve">                       </w:t>
      </w:r>
      <w:r w:rsidRPr="00CA0F2B">
        <w:rPr>
          <w:rFonts w:ascii="Times New Roman" w:eastAsia="標楷體" w:hAnsi="Times New Roman" w:hint="eastAsia"/>
          <w:color w:val="000000" w:themeColor="text1"/>
          <w:szCs w:val="24"/>
        </w:rPr>
        <w:t>表</w:t>
      </w:r>
      <w:r w:rsidRPr="00CA0F2B">
        <w:rPr>
          <w:rFonts w:ascii="Times New Roman" w:eastAsia="標楷體" w:hAnsi="Times New Roman" w:hint="eastAsia"/>
          <w:color w:val="000000" w:themeColor="text1"/>
          <w:szCs w:val="24"/>
        </w:rPr>
        <w:t xml:space="preserve">1 </w:t>
      </w:r>
      <w:r w:rsidRPr="00CA0F2B">
        <w:rPr>
          <w:rFonts w:ascii="Times New Roman" w:eastAsia="標楷體" w:hAnsi="Times New Roman" w:hint="eastAsia"/>
          <w:color w:val="000000" w:themeColor="text1"/>
          <w:szCs w:val="24"/>
        </w:rPr>
        <w:t>因應貿易自由化各部會之相關措施</w:t>
      </w:r>
    </w:p>
    <w:tbl>
      <w:tblPr>
        <w:tblStyle w:val="a5"/>
        <w:tblW w:w="14170" w:type="dxa"/>
        <w:tblLook w:val="04A0"/>
      </w:tblPr>
      <w:tblGrid>
        <w:gridCol w:w="1980"/>
        <w:gridCol w:w="4111"/>
        <w:gridCol w:w="2693"/>
        <w:gridCol w:w="5386"/>
      </w:tblGrid>
      <w:tr w:rsidR="004B4F05" w:rsidRPr="00CA0F2B" w:rsidTr="004B4F05">
        <w:tc>
          <w:tcPr>
            <w:tcW w:w="1980" w:type="dxa"/>
            <w:shd w:val="clear" w:color="auto" w:fill="auto"/>
          </w:tcPr>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服務對象</w:t>
            </w:r>
          </w:p>
        </w:tc>
        <w:tc>
          <w:tcPr>
            <w:tcW w:w="6804" w:type="dxa"/>
            <w:gridSpan w:val="2"/>
            <w:shd w:val="clear" w:color="auto" w:fill="auto"/>
          </w:tcPr>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產業輔導</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經濟部</w:t>
            </w:r>
            <w:r w:rsidRPr="00CA0F2B">
              <w:rPr>
                <w:rFonts w:ascii="Times New Roman" w:eastAsia="標楷體" w:hAnsi="Times New Roman" w:hint="eastAsia"/>
                <w:color w:val="000000" w:themeColor="text1"/>
                <w:szCs w:val="24"/>
              </w:rPr>
              <w:t>)</w:t>
            </w:r>
          </w:p>
        </w:tc>
        <w:tc>
          <w:tcPr>
            <w:tcW w:w="5386" w:type="dxa"/>
            <w:shd w:val="clear" w:color="auto" w:fill="auto"/>
          </w:tcPr>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勞工就業相關服務</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勞動部</w:t>
            </w:r>
            <w:r w:rsidRPr="00CA0F2B">
              <w:rPr>
                <w:rFonts w:ascii="Times New Roman" w:eastAsia="標楷體" w:hAnsi="Times New Roman" w:hint="eastAsia"/>
                <w:color w:val="000000" w:themeColor="text1"/>
                <w:szCs w:val="24"/>
              </w:rPr>
              <w:t>)</w:t>
            </w:r>
          </w:p>
        </w:tc>
      </w:tr>
      <w:tr w:rsidR="004B4F05" w:rsidRPr="00CA0F2B" w:rsidTr="004B4F05">
        <w:tc>
          <w:tcPr>
            <w:tcW w:w="1980" w:type="dxa"/>
          </w:tcPr>
          <w:p w:rsidR="004B4F05" w:rsidRPr="00CA0F2B" w:rsidRDefault="004B4F05" w:rsidP="00361F34">
            <w:pPr>
              <w:jc w:val="center"/>
              <w:rPr>
                <w:rFonts w:ascii="Times New Roman" w:eastAsia="標楷體" w:hAnsi="Times New Roman"/>
                <w:color w:val="000000" w:themeColor="text1"/>
                <w:szCs w:val="24"/>
              </w:rPr>
            </w:pPr>
          </w:p>
          <w:p w:rsidR="004B4F05" w:rsidRPr="00CA0F2B" w:rsidRDefault="004B4F05" w:rsidP="00361F34">
            <w:pPr>
              <w:jc w:val="center"/>
              <w:rPr>
                <w:rFonts w:ascii="Times New Roman" w:eastAsia="標楷體" w:hAnsi="Times New Roman"/>
                <w:color w:val="000000" w:themeColor="text1"/>
                <w:szCs w:val="24"/>
              </w:rPr>
            </w:pPr>
          </w:p>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加強輔導型產業</w:t>
            </w:r>
          </w:p>
        </w:tc>
        <w:tc>
          <w:tcPr>
            <w:tcW w:w="6804" w:type="dxa"/>
            <w:gridSpan w:val="2"/>
          </w:tcPr>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1.</w:t>
            </w:r>
            <w:r w:rsidRPr="00CA0F2B">
              <w:rPr>
                <w:rFonts w:ascii="Times New Roman" w:eastAsia="標楷體" w:hAnsi="Times New Roman" w:hint="eastAsia"/>
                <w:color w:val="000000" w:themeColor="text1"/>
                <w:szCs w:val="24"/>
              </w:rPr>
              <w:t>產業升級轉型輔導</w:t>
            </w:r>
            <w:r w:rsidRPr="00CA0F2B">
              <w:rPr>
                <w:rFonts w:ascii="Times New Roman" w:eastAsia="標楷體" w:hAnsi="Times New Roman" w:hint="eastAsia"/>
                <w:color w:val="000000" w:themeColor="text1"/>
                <w:szCs w:val="24"/>
              </w:rPr>
              <w:t xml:space="preserve"> </w:t>
            </w:r>
          </w:p>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2.</w:t>
            </w:r>
            <w:r w:rsidRPr="00CA0F2B">
              <w:rPr>
                <w:rFonts w:ascii="Times New Roman" w:eastAsia="標楷體" w:hAnsi="Times New Roman" w:hint="eastAsia"/>
                <w:color w:val="000000" w:themeColor="text1"/>
                <w:szCs w:val="24"/>
              </w:rPr>
              <w:t>產業技術升級</w:t>
            </w:r>
            <w:r w:rsidRPr="00CA0F2B">
              <w:rPr>
                <w:rFonts w:ascii="Times New Roman" w:eastAsia="標楷體" w:hAnsi="Times New Roman" w:hint="eastAsia"/>
                <w:color w:val="000000" w:themeColor="text1"/>
                <w:szCs w:val="24"/>
              </w:rPr>
              <w:t xml:space="preserve"> </w:t>
            </w:r>
          </w:p>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3.</w:t>
            </w:r>
            <w:r w:rsidRPr="00CA0F2B">
              <w:rPr>
                <w:rFonts w:ascii="Times New Roman" w:eastAsia="標楷體" w:hAnsi="Times New Roman" w:hint="eastAsia"/>
                <w:color w:val="000000" w:themeColor="text1"/>
                <w:szCs w:val="24"/>
              </w:rPr>
              <w:t>提供中小企業融資信用保證</w:t>
            </w:r>
            <w:r w:rsidRPr="00CA0F2B">
              <w:rPr>
                <w:rFonts w:ascii="Times New Roman" w:eastAsia="標楷體" w:hAnsi="Times New Roman" w:hint="eastAsia"/>
                <w:color w:val="000000" w:themeColor="text1"/>
                <w:szCs w:val="24"/>
              </w:rPr>
              <w:t xml:space="preserve"> </w:t>
            </w:r>
          </w:p>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4.</w:t>
            </w:r>
            <w:r w:rsidRPr="00CA0F2B">
              <w:rPr>
                <w:rFonts w:ascii="Times New Roman" w:eastAsia="標楷體" w:hAnsi="Times New Roman" w:hint="eastAsia"/>
                <w:color w:val="000000" w:themeColor="text1"/>
                <w:szCs w:val="24"/>
              </w:rPr>
              <w:t>協助中小企業升級轉型輔導</w:t>
            </w:r>
            <w:r w:rsidRPr="00CA0F2B">
              <w:rPr>
                <w:rFonts w:ascii="Times New Roman" w:eastAsia="標楷體" w:hAnsi="Times New Roman" w:hint="eastAsia"/>
                <w:color w:val="000000" w:themeColor="text1"/>
                <w:szCs w:val="24"/>
              </w:rPr>
              <w:t xml:space="preserve"> </w:t>
            </w:r>
          </w:p>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5.</w:t>
            </w:r>
            <w:r w:rsidRPr="00CA0F2B">
              <w:rPr>
                <w:rFonts w:ascii="Times New Roman" w:eastAsia="標楷體" w:hAnsi="Times New Roman" w:hint="eastAsia"/>
                <w:color w:val="000000" w:themeColor="text1"/>
                <w:szCs w:val="24"/>
              </w:rPr>
              <w:t>協助拓展外銷市場</w:t>
            </w:r>
            <w:r w:rsidRPr="00CA0F2B">
              <w:rPr>
                <w:rFonts w:ascii="Times New Roman" w:eastAsia="標楷體" w:hAnsi="Times New Roman" w:hint="eastAsia"/>
                <w:color w:val="000000" w:themeColor="text1"/>
                <w:szCs w:val="24"/>
              </w:rPr>
              <w:t xml:space="preserve"> </w:t>
            </w:r>
          </w:p>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6.</w:t>
            </w:r>
            <w:r w:rsidRPr="00CA0F2B">
              <w:rPr>
                <w:rFonts w:ascii="Times New Roman" w:eastAsia="標楷體" w:hAnsi="Times New Roman" w:hint="eastAsia"/>
                <w:color w:val="000000" w:themeColor="text1"/>
                <w:szCs w:val="24"/>
              </w:rPr>
              <w:t>提供產業振興輔導低利融資</w:t>
            </w:r>
          </w:p>
        </w:tc>
        <w:tc>
          <w:tcPr>
            <w:tcW w:w="5386" w:type="dxa"/>
          </w:tcPr>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1.</w:t>
            </w:r>
            <w:r w:rsidRPr="00CA0F2B">
              <w:rPr>
                <w:rFonts w:ascii="Times New Roman" w:eastAsia="標楷體" w:hAnsi="Times New Roman" w:hint="eastAsia"/>
                <w:color w:val="000000" w:themeColor="text1"/>
                <w:szCs w:val="24"/>
              </w:rPr>
              <w:t>建立就業服務單一窗口</w:t>
            </w:r>
            <w:r w:rsidRPr="00CA0F2B">
              <w:rPr>
                <w:rFonts w:ascii="Times New Roman" w:eastAsia="標楷體" w:hAnsi="Times New Roman" w:hint="eastAsia"/>
                <w:color w:val="000000" w:themeColor="text1"/>
                <w:szCs w:val="24"/>
              </w:rPr>
              <w:t xml:space="preserve"> </w:t>
            </w:r>
          </w:p>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2.</w:t>
            </w:r>
            <w:r w:rsidRPr="00CA0F2B">
              <w:rPr>
                <w:rFonts w:ascii="Times New Roman" w:eastAsia="標楷體" w:hAnsi="Times New Roman" w:hint="eastAsia"/>
                <w:color w:val="000000" w:themeColor="text1"/>
                <w:szCs w:val="24"/>
              </w:rPr>
              <w:t>辦理勞工技能提升</w:t>
            </w:r>
            <w:r w:rsidRPr="00CA0F2B">
              <w:rPr>
                <w:rFonts w:ascii="Times New Roman" w:eastAsia="標楷體" w:hAnsi="Times New Roman" w:hint="eastAsia"/>
                <w:color w:val="000000" w:themeColor="text1"/>
                <w:szCs w:val="24"/>
              </w:rPr>
              <w:t xml:space="preserve"> </w:t>
            </w:r>
          </w:p>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3.</w:t>
            </w:r>
            <w:r w:rsidRPr="00CA0F2B">
              <w:rPr>
                <w:rFonts w:ascii="Times New Roman" w:eastAsia="標楷體" w:hAnsi="Times New Roman" w:hint="eastAsia"/>
                <w:color w:val="000000" w:themeColor="text1"/>
                <w:szCs w:val="24"/>
              </w:rPr>
              <w:t>協助取得技術士證</w:t>
            </w:r>
            <w:r w:rsidRPr="00CA0F2B">
              <w:rPr>
                <w:rFonts w:ascii="Times New Roman" w:eastAsia="標楷體" w:hAnsi="Times New Roman" w:hint="eastAsia"/>
                <w:color w:val="000000" w:themeColor="text1"/>
                <w:szCs w:val="24"/>
              </w:rPr>
              <w:t xml:space="preserve"> </w:t>
            </w:r>
          </w:p>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4.</w:t>
            </w:r>
            <w:r w:rsidRPr="00CA0F2B">
              <w:rPr>
                <w:rFonts w:ascii="Times New Roman" w:eastAsia="標楷體" w:hAnsi="Times New Roman" w:hint="eastAsia"/>
                <w:color w:val="000000" w:themeColor="text1"/>
                <w:szCs w:val="24"/>
              </w:rPr>
              <w:t>勞工支持服務</w:t>
            </w:r>
            <w:r w:rsidRPr="00CA0F2B">
              <w:rPr>
                <w:rFonts w:ascii="Times New Roman" w:eastAsia="標楷體" w:hAnsi="Times New Roman" w:hint="eastAsia"/>
                <w:color w:val="000000" w:themeColor="text1"/>
                <w:szCs w:val="24"/>
              </w:rPr>
              <w:t xml:space="preserve"> </w:t>
            </w:r>
          </w:p>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5.</w:t>
            </w:r>
            <w:r w:rsidRPr="00CA0F2B">
              <w:rPr>
                <w:rFonts w:ascii="Times New Roman" w:eastAsia="標楷體" w:hAnsi="Times New Roman" w:hint="eastAsia"/>
                <w:color w:val="000000" w:themeColor="text1"/>
                <w:szCs w:val="24"/>
              </w:rPr>
              <w:t>提供創業技能及經營管理培訓</w:t>
            </w:r>
            <w:r w:rsidRPr="00CA0F2B">
              <w:rPr>
                <w:rFonts w:ascii="Times New Roman" w:eastAsia="標楷體" w:hAnsi="Times New Roman" w:hint="eastAsia"/>
                <w:color w:val="000000" w:themeColor="text1"/>
                <w:szCs w:val="24"/>
              </w:rPr>
              <w:t xml:space="preserve"> </w:t>
            </w:r>
          </w:p>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6.</w:t>
            </w:r>
            <w:r w:rsidRPr="00CA0F2B">
              <w:rPr>
                <w:rFonts w:ascii="Times New Roman" w:eastAsia="標楷體" w:hAnsi="Times New Roman" w:hint="eastAsia"/>
                <w:color w:val="000000" w:themeColor="text1"/>
                <w:szCs w:val="24"/>
              </w:rPr>
              <w:t>提供職務再設計措施、辦理穩定勞資關係措施</w:t>
            </w:r>
          </w:p>
          <w:p w:rsidR="004B4F05" w:rsidRPr="00CA0F2B" w:rsidRDefault="004B4F05" w:rsidP="00361F34">
            <w:pP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7.</w:t>
            </w:r>
            <w:r w:rsidRPr="00CA0F2B">
              <w:rPr>
                <w:rFonts w:ascii="Times New Roman" w:eastAsia="標楷體" w:hAnsi="Times New Roman" w:hint="eastAsia"/>
                <w:color w:val="000000" w:themeColor="text1"/>
                <w:szCs w:val="24"/>
              </w:rPr>
              <w:t>輔導與協助工作環境改善，促進國人就業意願</w:t>
            </w:r>
          </w:p>
        </w:tc>
      </w:tr>
      <w:tr w:rsidR="004B4F05" w:rsidRPr="00CA0F2B" w:rsidTr="004B4F05">
        <w:tc>
          <w:tcPr>
            <w:tcW w:w="1980" w:type="dxa"/>
            <w:vMerge w:val="restart"/>
          </w:tcPr>
          <w:p w:rsidR="004B4F05" w:rsidRPr="00CA0F2B" w:rsidRDefault="004B4F05" w:rsidP="00361F34">
            <w:pPr>
              <w:jc w:val="center"/>
              <w:rPr>
                <w:rFonts w:ascii="Times New Roman" w:eastAsia="標楷體" w:hAnsi="Times New Roman"/>
                <w:color w:val="000000" w:themeColor="text1"/>
                <w:szCs w:val="24"/>
              </w:rPr>
            </w:pPr>
          </w:p>
          <w:p w:rsidR="004B4F05" w:rsidRPr="00CA0F2B" w:rsidRDefault="004B4F05" w:rsidP="00361F34">
            <w:pPr>
              <w:jc w:val="center"/>
              <w:rPr>
                <w:rFonts w:ascii="Times New Roman" w:eastAsia="標楷體" w:hAnsi="Times New Roman"/>
                <w:color w:val="000000" w:themeColor="text1"/>
                <w:szCs w:val="24"/>
              </w:rPr>
            </w:pPr>
          </w:p>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受衝擊產業</w:t>
            </w:r>
          </w:p>
        </w:tc>
        <w:tc>
          <w:tcPr>
            <w:tcW w:w="6804" w:type="dxa"/>
            <w:gridSpan w:val="2"/>
            <w:shd w:val="clear" w:color="auto" w:fill="auto"/>
          </w:tcPr>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產業輔導</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經濟部</w:t>
            </w:r>
            <w:r w:rsidRPr="00CA0F2B">
              <w:rPr>
                <w:rFonts w:ascii="Times New Roman" w:eastAsia="標楷體" w:hAnsi="Times New Roman" w:hint="eastAsia"/>
                <w:color w:val="000000" w:themeColor="text1"/>
                <w:szCs w:val="24"/>
              </w:rPr>
              <w:t>)</w:t>
            </w:r>
          </w:p>
        </w:tc>
        <w:tc>
          <w:tcPr>
            <w:tcW w:w="5386" w:type="dxa"/>
            <w:shd w:val="clear" w:color="auto" w:fill="auto"/>
          </w:tcPr>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就業安定及轉業再就業協助</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勞動部</w:t>
            </w:r>
            <w:r w:rsidRPr="00CA0F2B">
              <w:rPr>
                <w:rFonts w:ascii="Times New Roman" w:eastAsia="標楷體" w:hAnsi="Times New Roman" w:hint="eastAsia"/>
                <w:color w:val="000000" w:themeColor="text1"/>
                <w:szCs w:val="24"/>
              </w:rPr>
              <w:t>)</w:t>
            </w:r>
          </w:p>
        </w:tc>
      </w:tr>
      <w:tr w:rsidR="004B4F05" w:rsidRPr="00CA0F2B" w:rsidTr="004B4F05">
        <w:tc>
          <w:tcPr>
            <w:tcW w:w="1980" w:type="dxa"/>
            <w:vMerge/>
          </w:tcPr>
          <w:p w:rsidR="004B4F05" w:rsidRPr="00CA0F2B" w:rsidRDefault="004B4F05" w:rsidP="00361F34">
            <w:pPr>
              <w:jc w:val="both"/>
              <w:rPr>
                <w:rFonts w:ascii="Times New Roman" w:eastAsia="標楷體" w:hAnsi="Times New Roman"/>
                <w:color w:val="000000" w:themeColor="text1"/>
                <w:szCs w:val="24"/>
              </w:rPr>
            </w:pPr>
          </w:p>
        </w:tc>
        <w:tc>
          <w:tcPr>
            <w:tcW w:w="6804" w:type="dxa"/>
            <w:gridSpan w:val="2"/>
          </w:tcPr>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1.</w:t>
            </w:r>
            <w:r w:rsidRPr="00CA0F2B">
              <w:rPr>
                <w:rFonts w:ascii="Times New Roman" w:eastAsia="標楷體" w:hAnsi="Times New Roman" w:hint="eastAsia"/>
                <w:color w:val="000000" w:themeColor="text1"/>
                <w:szCs w:val="24"/>
              </w:rPr>
              <w:t>提供「振興輔導」之相關措施</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2.</w:t>
            </w:r>
            <w:r w:rsidRPr="00CA0F2B">
              <w:rPr>
                <w:rFonts w:ascii="Times New Roman" w:eastAsia="標楷體" w:hAnsi="Times New Roman" w:hint="eastAsia"/>
                <w:color w:val="000000" w:themeColor="text1"/>
                <w:szCs w:val="24"/>
              </w:rPr>
              <w:t>針對受衝擊產業提高相關科專計畫之研發補助比率</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3.</w:t>
            </w:r>
            <w:r w:rsidRPr="00CA0F2B">
              <w:rPr>
                <w:rFonts w:ascii="Times New Roman" w:eastAsia="標楷體" w:hAnsi="Times New Roman" w:hint="eastAsia"/>
                <w:color w:val="000000" w:themeColor="text1"/>
                <w:szCs w:val="24"/>
              </w:rPr>
              <w:t>依個別受衝擊產業之特殊需要提供專案調整措施</w:t>
            </w:r>
          </w:p>
        </w:tc>
        <w:tc>
          <w:tcPr>
            <w:tcW w:w="5386" w:type="dxa"/>
          </w:tcPr>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1.</w:t>
            </w:r>
            <w:r w:rsidRPr="00CA0F2B">
              <w:rPr>
                <w:rFonts w:ascii="Times New Roman" w:eastAsia="標楷體" w:hAnsi="Times New Roman" w:hint="eastAsia"/>
                <w:color w:val="000000" w:themeColor="text1"/>
                <w:szCs w:val="24"/>
              </w:rPr>
              <w:t>提供「振興輔導」之相關協助</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2.</w:t>
            </w:r>
            <w:r w:rsidRPr="00CA0F2B">
              <w:rPr>
                <w:rFonts w:ascii="Times New Roman" w:eastAsia="標楷體" w:hAnsi="Times New Roman" w:hint="eastAsia"/>
                <w:color w:val="000000" w:themeColor="text1"/>
                <w:szCs w:val="24"/>
              </w:rPr>
              <w:t>提供在職勞工薪資補貼</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3.</w:t>
            </w:r>
            <w:r w:rsidRPr="00CA0F2B">
              <w:rPr>
                <w:rFonts w:ascii="Times New Roman" w:eastAsia="標楷體" w:hAnsi="Times New Roman" w:hint="eastAsia"/>
                <w:color w:val="000000" w:themeColor="text1"/>
                <w:szCs w:val="24"/>
              </w:rPr>
              <w:t>就業協助</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4.</w:t>
            </w:r>
            <w:r w:rsidRPr="00CA0F2B">
              <w:rPr>
                <w:rFonts w:ascii="Times New Roman" w:eastAsia="標楷體" w:hAnsi="Times New Roman" w:hint="eastAsia"/>
                <w:color w:val="000000" w:themeColor="text1"/>
                <w:szCs w:val="24"/>
              </w:rPr>
              <w:t>待業生活協助</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5.</w:t>
            </w:r>
            <w:r w:rsidRPr="00CA0F2B">
              <w:rPr>
                <w:rFonts w:ascii="Times New Roman" w:eastAsia="標楷體" w:hAnsi="Times New Roman" w:hint="eastAsia"/>
                <w:color w:val="000000" w:themeColor="text1"/>
                <w:szCs w:val="24"/>
              </w:rPr>
              <w:t>辦理受影響勞工勞資爭議協處計畫</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6.</w:t>
            </w:r>
            <w:r w:rsidRPr="00CA0F2B">
              <w:rPr>
                <w:rFonts w:ascii="Times New Roman" w:eastAsia="標楷體" w:hAnsi="Times New Roman" w:hint="eastAsia"/>
                <w:color w:val="000000" w:themeColor="text1"/>
                <w:szCs w:val="24"/>
              </w:rPr>
              <w:t>創業協助</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7.</w:t>
            </w:r>
            <w:r w:rsidRPr="00CA0F2B">
              <w:rPr>
                <w:rFonts w:ascii="Times New Roman" w:eastAsia="標楷體" w:hAnsi="Times New Roman" w:hint="eastAsia"/>
                <w:color w:val="000000" w:themeColor="text1"/>
                <w:szCs w:val="24"/>
              </w:rPr>
              <w:t>辦理職業訓練生活津貼</w:t>
            </w:r>
          </w:p>
        </w:tc>
      </w:tr>
      <w:tr w:rsidR="004B4F05" w:rsidRPr="00CA0F2B" w:rsidTr="004B4F05">
        <w:tc>
          <w:tcPr>
            <w:tcW w:w="1980" w:type="dxa"/>
            <w:vMerge w:val="restart"/>
          </w:tcPr>
          <w:p w:rsidR="004B4F05" w:rsidRPr="00CA0F2B" w:rsidRDefault="004B4F05" w:rsidP="00361F34">
            <w:pPr>
              <w:jc w:val="center"/>
              <w:rPr>
                <w:rFonts w:ascii="Times New Roman" w:eastAsia="標楷體" w:hAnsi="Times New Roman"/>
                <w:color w:val="000000" w:themeColor="text1"/>
                <w:szCs w:val="24"/>
              </w:rPr>
            </w:pPr>
          </w:p>
          <w:p w:rsidR="004B4F05" w:rsidRPr="00CA0F2B" w:rsidRDefault="004B4F05" w:rsidP="00361F34">
            <w:pPr>
              <w:jc w:val="center"/>
              <w:rPr>
                <w:rFonts w:ascii="Times New Roman" w:eastAsia="標楷體" w:hAnsi="Times New Roman"/>
                <w:color w:val="000000" w:themeColor="text1"/>
                <w:szCs w:val="24"/>
              </w:rPr>
            </w:pPr>
          </w:p>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受損產業</w:t>
            </w:r>
          </w:p>
        </w:tc>
        <w:tc>
          <w:tcPr>
            <w:tcW w:w="4111" w:type="dxa"/>
            <w:shd w:val="clear" w:color="auto" w:fill="auto"/>
          </w:tcPr>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境內輔導措施</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經濟部</w:t>
            </w:r>
            <w:r w:rsidRPr="00CA0F2B">
              <w:rPr>
                <w:rFonts w:ascii="Times New Roman" w:eastAsia="標楷體" w:hAnsi="Times New Roman" w:hint="eastAsia"/>
                <w:color w:val="000000" w:themeColor="text1"/>
                <w:szCs w:val="24"/>
              </w:rPr>
              <w:t>)</w:t>
            </w:r>
          </w:p>
        </w:tc>
        <w:tc>
          <w:tcPr>
            <w:tcW w:w="2693" w:type="dxa"/>
            <w:shd w:val="clear" w:color="auto" w:fill="auto"/>
          </w:tcPr>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邊境調整措施</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財政部</w:t>
            </w:r>
            <w:r w:rsidRPr="00CA0F2B">
              <w:rPr>
                <w:rFonts w:ascii="Times New Roman" w:eastAsia="標楷體" w:hAnsi="Times New Roman" w:hint="eastAsia"/>
                <w:color w:val="000000" w:themeColor="text1"/>
                <w:szCs w:val="24"/>
              </w:rPr>
              <w:t>)</w:t>
            </w:r>
          </w:p>
        </w:tc>
        <w:tc>
          <w:tcPr>
            <w:tcW w:w="5386" w:type="dxa"/>
            <w:shd w:val="clear" w:color="auto" w:fill="auto"/>
          </w:tcPr>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就業服務及協助</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勞動部</w:t>
            </w:r>
            <w:r w:rsidRPr="00CA0F2B">
              <w:rPr>
                <w:rFonts w:ascii="Times New Roman" w:eastAsia="標楷體" w:hAnsi="Times New Roman" w:hint="eastAsia"/>
                <w:color w:val="000000" w:themeColor="text1"/>
                <w:szCs w:val="24"/>
              </w:rPr>
              <w:t>)</w:t>
            </w:r>
          </w:p>
        </w:tc>
      </w:tr>
      <w:tr w:rsidR="004B4F05" w:rsidRPr="00CA0F2B" w:rsidTr="004B4F05">
        <w:tc>
          <w:tcPr>
            <w:tcW w:w="1980" w:type="dxa"/>
            <w:vMerge/>
            <w:tcBorders>
              <w:bottom w:val="single" w:sz="4" w:space="0" w:color="auto"/>
            </w:tcBorders>
          </w:tcPr>
          <w:p w:rsidR="004B4F05" w:rsidRPr="00CA0F2B" w:rsidRDefault="004B4F05" w:rsidP="00361F34">
            <w:pPr>
              <w:jc w:val="both"/>
              <w:rPr>
                <w:rFonts w:ascii="Times New Roman" w:eastAsia="標楷體" w:hAnsi="Times New Roman"/>
                <w:color w:val="000000" w:themeColor="text1"/>
                <w:szCs w:val="24"/>
              </w:rPr>
            </w:pPr>
          </w:p>
        </w:tc>
        <w:tc>
          <w:tcPr>
            <w:tcW w:w="4111" w:type="dxa"/>
            <w:tcBorders>
              <w:bottom w:val="single" w:sz="4" w:space="0" w:color="auto"/>
            </w:tcBorders>
          </w:tcPr>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1.</w:t>
            </w:r>
            <w:r w:rsidRPr="00CA0F2B">
              <w:rPr>
                <w:rFonts w:ascii="Times New Roman" w:eastAsia="標楷體" w:hAnsi="Times New Roman" w:hint="eastAsia"/>
                <w:color w:val="000000" w:themeColor="text1"/>
                <w:szCs w:val="24"/>
              </w:rPr>
              <w:t>持續提供振興輔導及體質調整措施</w:t>
            </w:r>
            <w:r w:rsidRPr="00CA0F2B">
              <w:rPr>
                <w:rFonts w:ascii="Times New Roman" w:eastAsia="標楷體" w:hAnsi="Times New Roman" w:hint="eastAsia"/>
                <w:color w:val="000000" w:themeColor="text1"/>
                <w:szCs w:val="24"/>
              </w:rPr>
              <w:t xml:space="preserve"> </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2.</w:t>
            </w:r>
            <w:r w:rsidRPr="00CA0F2B">
              <w:rPr>
                <w:rFonts w:ascii="Times New Roman" w:eastAsia="標楷體" w:hAnsi="Times New Roman" w:hint="eastAsia"/>
                <w:color w:val="000000" w:themeColor="text1"/>
                <w:szCs w:val="24"/>
              </w:rPr>
              <w:t>依個別受損產業之特殊需要提供專案調整措施</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3.</w:t>
            </w:r>
            <w:r w:rsidRPr="00CA0F2B">
              <w:rPr>
                <w:rFonts w:ascii="Times New Roman" w:eastAsia="標楷體" w:hAnsi="Times New Roman" w:hint="eastAsia"/>
                <w:color w:val="000000" w:themeColor="text1"/>
                <w:szCs w:val="24"/>
              </w:rPr>
              <w:t>協助業者轉換業種與產品融資</w:t>
            </w:r>
          </w:p>
        </w:tc>
        <w:tc>
          <w:tcPr>
            <w:tcW w:w="2693" w:type="dxa"/>
            <w:tcBorders>
              <w:bottom w:val="single" w:sz="4" w:space="0" w:color="auto"/>
            </w:tcBorders>
          </w:tcPr>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1.</w:t>
            </w:r>
            <w:r w:rsidRPr="00CA0F2B">
              <w:rPr>
                <w:rFonts w:ascii="Times New Roman" w:eastAsia="標楷體" w:hAnsi="Times New Roman" w:hint="eastAsia"/>
                <w:color w:val="000000" w:themeColor="text1"/>
                <w:szCs w:val="24"/>
              </w:rPr>
              <w:t>調整關稅</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2.</w:t>
            </w:r>
            <w:r w:rsidRPr="00CA0F2B">
              <w:rPr>
                <w:rFonts w:ascii="Times New Roman" w:eastAsia="標楷體" w:hAnsi="Times New Roman" w:hint="eastAsia"/>
                <w:color w:val="000000" w:themeColor="text1"/>
                <w:szCs w:val="24"/>
              </w:rPr>
              <w:t>設定輸入配額</w:t>
            </w:r>
          </w:p>
        </w:tc>
        <w:tc>
          <w:tcPr>
            <w:tcW w:w="5386" w:type="dxa"/>
            <w:tcBorders>
              <w:bottom w:val="single" w:sz="4" w:space="0" w:color="auto"/>
            </w:tcBorders>
          </w:tcPr>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1.</w:t>
            </w:r>
            <w:r w:rsidRPr="00CA0F2B">
              <w:rPr>
                <w:rFonts w:ascii="Times New Roman" w:eastAsia="標楷體" w:hAnsi="Times New Roman" w:hint="eastAsia"/>
                <w:color w:val="000000" w:themeColor="text1"/>
                <w:szCs w:val="24"/>
              </w:rPr>
              <w:t>提供勞工就業相關服務</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2.</w:t>
            </w:r>
            <w:r w:rsidRPr="00CA0F2B">
              <w:rPr>
                <w:rFonts w:ascii="Times New Roman" w:eastAsia="標楷體" w:hAnsi="Times New Roman" w:hint="eastAsia"/>
                <w:color w:val="000000" w:themeColor="text1"/>
                <w:szCs w:val="24"/>
              </w:rPr>
              <w:t>就業安定及轉業再就業協助</w:t>
            </w:r>
          </w:p>
        </w:tc>
      </w:tr>
      <w:tr w:rsidR="004B4F05" w:rsidRPr="00CA0F2B" w:rsidTr="004B4F05">
        <w:tc>
          <w:tcPr>
            <w:tcW w:w="1980" w:type="dxa"/>
            <w:vMerge w:val="restart"/>
          </w:tcPr>
          <w:p w:rsidR="004B4F05" w:rsidRPr="00CA0F2B" w:rsidRDefault="004B4F05" w:rsidP="00361F34">
            <w:pPr>
              <w:jc w:val="center"/>
              <w:rPr>
                <w:rFonts w:ascii="Times New Roman" w:eastAsia="標楷體" w:hAnsi="Times New Roman"/>
                <w:color w:val="000000" w:themeColor="text1"/>
                <w:szCs w:val="24"/>
              </w:rPr>
            </w:pPr>
          </w:p>
          <w:p w:rsidR="004B4F05" w:rsidRPr="00CA0F2B" w:rsidRDefault="004B4F05" w:rsidP="00361F34">
            <w:pPr>
              <w:jc w:val="center"/>
              <w:rPr>
                <w:rFonts w:ascii="Times New Roman" w:eastAsia="標楷體" w:hAnsi="Times New Roman"/>
                <w:color w:val="000000" w:themeColor="text1"/>
                <w:szCs w:val="24"/>
              </w:rPr>
            </w:pPr>
          </w:p>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可能受貿易自由</w:t>
            </w:r>
            <w:r w:rsidRPr="00CA0F2B">
              <w:rPr>
                <w:rFonts w:ascii="Times New Roman" w:eastAsia="標楷體" w:hAnsi="Times New Roman" w:hint="eastAsia"/>
                <w:color w:val="000000" w:themeColor="text1"/>
                <w:szCs w:val="24"/>
              </w:rPr>
              <w:lastRenderedPageBreak/>
              <w:t>化影響產業</w:t>
            </w:r>
          </w:p>
        </w:tc>
        <w:tc>
          <w:tcPr>
            <w:tcW w:w="6804" w:type="dxa"/>
            <w:gridSpan w:val="2"/>
            <w:shd w:val="clear" w:color="auto" w:fill="auto"/>
          </w:tcPr>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lastRenderedPageBreak/>
              <w:t>產業輔導</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經濟部</w:t>
            </w:r>
            <w:r w:rsidRPr="00CA0F2B">
              <w:rPr>
                <w:rFonts w:ascii="Times New Roman" w:eastAsia="標楷體" w:hAnsi="Times New Roman" w:hint="eastAsia"/>
                <w:color w:val="000000" w:themeColor="text1"/>
                <w:szCs w:val="24"/>
              </w:rPr>
              <w:t>)</w:t>
            </w:r>
          </w:p>
        </w:tc>
        <w:tc>
          <w:tcPr>
            <w:tcW w:w="5386" w:type="dxa"/>
            <w:shd w:val="clear" w:color="auto" w:fill="auto"/>
          </w:tcPr>
          <w:p w:rsidR="004B4F05" w:rsidRPr="00CA0F2B" w:rsidRDefault="004B4F05" w:rsidP="00361F34">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勞工就業相關服務</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勞動部</w:t>
            </w:r>
            <w:r w:rsidRPr="00CA0F2B">
              <w:rPr>
                <w:rFonts w:ascii="Times New Roman" w:eastAsia="標楷體" w:hAnsi="Times New Roman" w:hint="eastAsia"/>
                <w:color w:val="000000" w:themeColor="text1"/>
                <w:szCs w:val="24"/>
              </w:rPr>
              <w:t>)</w:t>
            </w:r>
          </w:p>
        </w:tc>
      </w:tr>
      <w:tr w:rsidR="004B4F05" w:rsidRPr="00CA0F2B" w:rsidTr="004B4F05">
        <w:tc>
          <w:tcPr>
            <w:tcW w:w="1980" w:type="dxa"/>
            <w:vMerge/>
            <w:tcBorders>
              <w:bottom w:val="single" w:sz="4" w:space="0" w:color="auto"/>
            </w:tcBorders>
          </w:tcPr>
          <w:p w:rsidR="004B4F05" w:rsidRPr="00CA0F2B" w:rsidRDefault="004B4F05" w:rsidP="00361F34">
            <w:pPr>
              <w:jc w:val="both"/>
              <w:rPr>
                <w:rFonts w:ascii="Times New Roman" w:eastAsia="標楷體" w:hAnsi="Times New Roman"/>
                <w:color w:val="000000" w:themeColor="text1"/>
                <w:szCs w:val="24"/>
              </w:rPr>
            </w:pPr>
          </w:p>
        </w:tc>
        <w:tc>
          <w:tcPr>
            <w:tcW w:w="6804" w:type="dxa"/>
            <w:gridSpan w:val="2"/>
            <w:tcBorders>
              <w:bottom w:val="single" w:sz="4" w:space="0" w:color="auto"/>
            </w:tcBorders>
          </w:tcPr>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1.</w:t>
            </w:r>
            <w:r w:rsidRPr="00CA0F2B">
              <w:rPr>
                <w:rFonts w:ascii="Times New Roman" w:eastAsia="標楷體" w:hAnsi="Times New Roman" w:hint="eastAsia"/>
                <w:color w:val="000000" w:themeColor="text1"/>
                <w:szCs w:val="24"/>
              </w:rPr>
              <w:t>產業升級轉型輔導</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2.</w:t>
            </w:r>
            <w:r w:rsidRPr="00CA0F2B">
              <w:rPr>
                <w:rFonts w:ascii="Times New Roman" w:eastAsia="標楷體" w:hAnsi="Times New Roman" w:hint="eastAsia"/>
                <w:color w:val="000000" w:themeColor="text1"/>
                <w:szCs w:val="24"/>
              </w:rPr>
              <w:t>產業技術升級</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lastRenderedPageBreak/>
              <w:t>3.</w:t>
            </w:r>
            <w:r w:rsidRPr="00CA0F2B">
              <w:rPr>
                <w:rFonts w:ascii="Times New Roman" w:eastAsia="標楷體" w:hAnsi="Times New Roman" w:hint="eastAsia"/>
                <w:color w:val="000000" w:themeColor="text1"/>
                <w:szCs w:val="24"/>
              </w:rPr>
              <w:t>提供中小企業融資信用保證</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4.</w:t>
            </w:r>
            <w:r w:rsidRPr="00CA0F2B">
              <w:rPr>
                <w:rFonts w:ascii="Times New Roman" w:eastAsia="標楷體" w:hAnsi="Times New Roman" w:hint="eastAsia"/>
                <w:color w:val="000000" w:themeColor="text1"/>
                <w:szCs w:val="24"/>
              </w:rPr>
              <w:t>協助中小企業升級轉型輔導</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5.</w:t>
            </w:r>
            <w:r w:rsidRPr="00CA0F2B">
              <w:rPr>
                <w:rFonts w:ascii="Times New Roman" w:eastAsia="標楷體" w:hAnsi="Times New Roman" w:hint="eastAsia"/>
                <w:color w:val="000000" w:themeColor="text1"/>
                <w:szCs w:val="24"/>
              </w:rPr>
              <w:t>協助拓展外銷市場</w:t>
            </w:r>
          </w:p>
        </w:tc>
        <w:tc>
          <w:tcPr>
            <w:tcW w:w="5386" w:type="dxa"/>
            <w:tcBorders>
              <w:bottom w:val="single" w:sz="4" w:space="0" w:color="auto"/>
            </w:tcBorders>
          </w:tcPr>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lastRenderedPageBreak/>
              <w:t>1.</w:t>
            </w:r>
            <w:r w:rsidRPr="00CA0F2B">
              <w:rPr>
                <w:rFonts w:ascii="Times New Roman" w:eastAsia="標楷體" w:hAnsi="Times New Roman" w:hint="eastAsia"/>
                <w:color w:val="000000" w:themeColor="text1"/>
                <w:szCs w:val="24"/>
              </w:rPr>
              <w:t>建立就業服務單一窗口</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2.</w:t>
            </w:r>
            <w:r w:rsidRPr="00CA0F2B">
              <w:rPr>
                <w:rFonts w:ascii="Times New Roman" w:eastAsia="標楷體" w:hAnsi="Times New Roman" w:hint="eastAsia"/>
                <w:color w:val="000000" w:themeColor="text1"/>
                <w:szCs w:val="24"/>
              </w:rPr>
              <w:t>辦理勞工技能提升</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lastRenderedPageBreak/>
              <w:t>3.</w:t>
            </w:r>
            <w:r w:rsidRPr="00CA0F2B">
              <w:rPr>
                <w:rFonts w:ascii="Times New Roman" w:eastAsia="標楷體" w:hAnsi="Times New Roman" w:hint="eastAsia"/>
                <w:color w:val="000000" w:themeColor="text1"/>
                <w:szCs w:val="24"/>
              </w:rPr>
              <w:t>協助取得技術士證</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4.</w:t>
            </w:r>
            <w:r w:rsidRPr="00CA0F2B">
              <w:rPr>
                <w:rFonts w:ascii="Times New Roman" w:eastAsia="標楷體" w:hAnsi="Times New Roman" w:hint="eastAsia"/>
                <w:color w:val="000000" w:themeColor="text1"/>
                <w:szCs w:val="24"/>
              </w:rPr>
              <w:t>勞工支持服務</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5.</w:t>
            </w:r>
            <w:r w:rsidRPr="00CA0F2B">
              <w:rPr>
                <w:rFonts w:ascii="Times New Roman" w:eastAsia="標楷體" w:hAnsi="Times New Roman" w:hint="eastAsia"/>
                <w:color w:val="000000" w:themeColor="text1"/>
                <w:szCs w:val="24"/>
              </w:rPr>
              <w:t>提供創業技能及經營管理培訓</w:t>
            </w:r>
          </w:p>
          <w:p w:rsidR="004B4F05" w:rsidRPr="00CA0F2B" w:rsidRDefault="004B4F05" w:rsidP="00361F34">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6.</w:t>
            </w:r>
            <w:r w:rsidRPr="00CA0F2B">
              <w:rPr>
                <w:rFonts w:ascii="Times New Roman" w:eastAsia="標楷體" w:hAnsi="Times New Roman" w:hint="eastAsia"/>
                <w:color w:val="000000" w:themeColor="text1"/>
                <w:szCs w:val="24"/>
              </w:rPr>
              <w:t>提供職務再設計措施、辦理穩定勞資關係措施</w:t>
            </w:r>
          </w:p>
        </w:tc>
      </w:tr>
    </w:tbl>
    <w:p w:rsidR="004B4F05" w:rsidRPr="00CA0F2B" w:rsidRDefault="004B4F05" w:rsidP="004B4F05">
      <w:pPr>
        <w:tabs>
          <w:tab w:val="left" w:pos="8700"/>
        </w:tabs>
        <w:spacing w:line="360" w:lineRule="auto"/>
        <w:ind w:right="240"/>
        <w:jc w:val="right"/>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lastRenderedPageBreak/>
        <w:t>整理自：因應貿易自由化產業調整支援方案</w:t>
      </w:r>
      <w:r w:rsidRPr="00CA0F2B">
        <w:rPr>
          <w:rFonts w:ascii="Times New Roman" w:eastAsia="標楷體" w:hAnsi="Times New Roman" w:hint="eastAsia"/>
          <w:color w:val="000000" w:themeColor="text1"/>
          <w:szCs w:val="24"/>
        </w:rPr>
        <w:t>(</w:t>
      </w:r>
      <w:r w:rsidRPr="00CA0F2B">
        <w:rPr>
          <w:rFonts w:ascii="Times New Roman" w:eastAsia="標楷體" w:hAnsi="Times New Roman"/>
          <w:color w:val="000000" w:themeColor="text1"/>
          <w:szCs w:val="24"/>
        </w:rPr>
        <w:t>2013</w:t>
      </w:r>
      <w:r w:rsidRPr="00CA0F2B">
        <w:rPr>
          <w:rFonts w:ascii="Times New Roman" w:eastAsia="標楷體" w:hAnsi="Times New Roman" w:hint="eastAsia"/>
          <w:color w:val="000000" w:themeColor="text1"/>
          <w:szCs w:val="24"/>
        </w:rPr>
        <w:t>)</w:t>
      </w:r>
    </w:p>
    <w:p w:rsidR="00CF3F23" w:rsidRPr="00CA0F2B" w:rsidRDefault="00CF3F23" w:rsidP="00484E11">
      <w:pPr>
        <w:jc w:val="both"/>
        <w:rPr>
          <w:rFonts w:ascii="Times New Roman" w:eastAsia="標楷體" w:hAnsi="Times New Roman"/>
        </w:rPr>
      </w:pPr>
    </w:p>
    <w:p w:rsidR="00484E11" w:rsidRPr="00CA0F2B" w:rsidRDefault="00484E11" w:rsidP="00484E11">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五</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調整支援措施</w:t>
      </w:r>
    </w:p>
    <w:p w:rsidR="00484E11" w:rsidRPr="00CA0F2B" w:rsidRDefault="00484E11" w:rsidP="00484E11">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表</w:t>
      </w:r>
      <w:r w:rsidRPr="00CA0F2B">
        <w:rPr>
          <w:rFonts w:ascii="Times New Roman" w:eastAsia="標楷體" w:hAnsi="Times New Roman" w:hint="eastAsia"/>
          <w:color w:val="000000" w:themeColor="text1"/>
          <w:szCs w:val="24"/>
        </w:rPr>
        <w:t xml:space="preserve">2 </w:t>
      </w:r>
      <w:r w:rsidRPr="00CA0F2B">
        <w:rPr>
          <w:rFonts w:ascii="Times New Roman" w:eastAsia="標楷體" w:hAnsi="Times New Roman" w:hint="eastAsia"/>
          <w:color w:val="000000" w:themeColor="text1"/>
          <w:szCs w:val="24"/>
        </w:rPr>
        <w:t>調整支援措施</w:t>
      </w:r>
    </w:p>
    <w:tbl>
      <w:tblPr>
        <w:tblStyle w:val="a5"/>
        <w:tblW w:w="0" w:type="auto"/>
        <w:tblLook w:val="04A0"/>
      </w:tblPr>
      <w:tblGrid>
        <w:gridCol w:w="1271"/>
        <w:gridCol w:w="2268"/>
        <w:gridCol w:w="1276"/>
        <w:gridCol w:w="5812"/>
        <w:gridCol w:w="3321"/>
      </w:tblGrid>
      <w:tr w:rsidR="00484E11" w:rsidRPr="00CA0F2B" w:rsidTr="002A0308">
        <w:tc>
          <w:tcPr>
            <w:tcW w:w="1271" w:type="dxa"/>
            <w:shd w:val="clear" w:color="auto" w:fill="auto"/>
          </w:tcPr>
          <w:p w:rsidR="00484E11" w:rsidRPr="00CA0F2B" w:rsidRDefault="00484E11" w:rsidP="002A0308">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方案措施</w:t>
            </w:r>
          </w:p>
        </w:tc>
        <w:tc>
          <w:tcPr>
            <w:tcW w:w="2268" w:type="dxa"/>
            <w:shd w:val="clear" w:color="auto" w:fill="auto"/>
          </w:tcPr>
          <w:p w:rsidR="00484E11" w:rsidRPr="00CA0F2B" w:rsidRDefault="00484E11" w:rsidP="002A0308">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適用產業</w:t>
            </w:r>
          </w:p>
        </w:tc>
        <w:tc>
          <w:tcPr>
            <w:tcW w:w="7088" w:type="dxa"/>
            <w:gridSpan w:val="2"/>
            <w:shd w:val="clear" w:color="auto" w:fill="auto"/>
          </w:tcPr>
          <w:p w:rsidR="00484E11" w:rsidRPr="00CA0F2B" w:rsidRDefault="00484E11" w:rsidP="002A0308">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執行工作</w:t>
            </w:r>
          </w:p>
        </w:tc>
        <w:tc>
          <w:tcPr>
            <w:tcW w:w="3321" w:type="dxa"/>
            <w:shd w:val="clear" w:color="auto" w:fill="auto"/>
          </w:tcPr>
          <w:p w:rsidR="00484E11" w:rsidRPr="00CA0F2B" w:rsidRDefault="00484E11" w:rsidP="002A0308">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主辦單位</w:t>
            </w:r>
          </w:p>
        </w:tc>
      </w:tr>
      <w:tr w:rsidR="00484E11" w:rsidRPr="00CA0F2B" w:rsidTr="002A0308">
        <w:tc>
          <w:tcPr>
            <w:tcW w:w="1271" w:type="dxa"/>
            <w:vMerge w:val="restart"/>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振興輔導</w:t>
            </w:r>
          </w:p>
        </w:tc>
        <w:tc>
          <w:tcPr>
            <w:tcW w:w="2268" w:type="dxa"/>
            <w:vMerge w:val="restart"/>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1.</w:t>
            </w:r>
            <w:r w:rsidRPr="00CA0F2B">
              <w:rPr>
                <w:rFonts w:ascii="Times New Roman" w:eastAsia="標楷體" w:hAnsi="Times New Roman" w:hint="eastAsia"/>
                <w:color w:val="000000" w:themeColor="text1"/>
                <w:szCs w:val="24"/>
              </w:rPr>
              <w:t>加強輔導型產業</w:t>
            </w:r>
          </w:p>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2.</w:t>
            </w:r>
            <w:r w:rsidRPr="00CA0F2B">
              <w:rPr>
                <w:rFonts w:ascii="Times New Roman" w:eastAsia="標楷體" w:hAnsi="Times New Roman" w:hint="eastAsia"/>
                <w:color w:val="000000" w:themeColor="text1"/>
                <w:szCs w:val="24"/>
              </w:rPr>
              <w:t>可能受貿易自由化影響之產業</w:t>
            </w:r>
          </w:p>
        </w:tc>
        <w:tc>
          <w:tcPr>
            <w:tcW w:w="7088" w:type="dxa"/>
            <w:gridSpan w:val="2"/>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產業升級轉型輔導</w:t>
            </w:r>
          </w:p>
        </w:tc>
        <w:tc>
          <w:tcPr>
            <w:tcW w:w="3321"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經濟部工業局</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經濟部技術處</w:t>
            </w:r>
          </w:p>
        </w:tc>
      </w:tr>
      <w:tr w:rsidR="00484E11" w:rsidRPr="00CA0F2B" w:rsidTr="002A0308">
        <w:tc>
          <w:tcPr>
            <w:tcW w:w="1271" w:type="dxa"/>
            <w:vMerge/>
          </w:tcPr>
          <w:p w:rsidR="00484E11" w:rsidRPr="00CA0F2B" w:rsidRDefault="00484E11" w:rsidP="002A0308">
            <w:pPr>
              <w:jc w:val="both"/>
              <w:rPr>
                <w:rFonts w:ascii="Times New Roman" w:eastAsia="標楷體" w:hAnsi="Times New Roman"/>
                <w:color w:val="000000" w:themeColor="text1"/>
                <w:szCs w:val="24"/>
              </w:rPr>
            </w:pPr>
          </w:p>
        </w:tc>
        <w:tc>
          <w:tcPr>
            <w:tcW w:w="2268" w:type="dxa"/>
            <w:vMerge/>
          </w:tcPr>
          <w:p w:rsidR="00484E11" w:rsidRPr="00CA0F2B" w:rsidRDefault="00484E11" w:rsidP="002A0308">
            <w:pPr>
              <w:jc w:val="both"/>
              <w:rPr>
                <w:rFonts w:ascii="Times New Roman" w:eastAsia="標楷體" w:hAnsi="Times New Roman"/>
                <w:color w:val="000000" w:themeColor="text1"/>
                <w:szCs w:val="24"/>
              </w:rPr>
            </w:pPr>
          </w:p>
        </w:tc>
        <w:tc>
          <w:tcPr>
            <w:tcW w:w="7088" w:type="dxa"/>
            <w:gridSpan w:val="2"/>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產業技術升級</w:t>
            </w:r>
          </w:p>
        </w:tc>
        <w:tc>
          <w:tcPr>
            <w:tcW w:w="3321"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經濟部技術處</w:t>
            </w:r>
          </w:p>
        </w:tc>
      </w:tr>
      <w:tr w:rsidR="00484E11" w:rsidRPr="00CA0F2B" w:rsidTr="002A0308">
        <w:tc>
          <w:tcPr>
            <w:tcW w:w="1271" w:type="dxa"/>
            <w:vMerge/>
          </w:tcPr>
          <w:p w:rsidR="00484E11" w:rsidRPr="00CA0F2B" w:rsidRDefault="00484E11" w:rsidP="002A0308">
            <w:pPr>
              <w:jc w:val="both"/>
              <w:rPr>
                <w:rFonts w:ascii="Times New Roman" w:eastAsia="標楷體" w:hAnsi="Times New Roman"/>
                <w:color w:val="000000" w:themeColor="text1"/>
                <w:szCs w:val="24"/>
              </w:rPr>
            </w:pPr>
          </w:p>
        </w:tc>
        <w:tc>
          <w:tcPr>
            <w:tcW w:w="2268" w:type="dxa"/>
            <w:vMerge/>
          </w:tcPr>
          <w:p w:rsidR="00484E11" w:rsidRPr="00CA0F2B" w:rsidRDefault="00484E11" w:rsidP="002A0308">
            <w:pPr>
              <w:jc w:val="both"/>
              <w:rPr>
                <w:rFonts w:ascii="Times New Roman" w:eastAsia="標楷體" w:hAnsi="Times New Roman"/>
                <w:color w:val="000000" w:themeColor="text1"/>
                <w:szCs w:val="24"/>
              </w:rPr>
            </w:pPr>
          </w:p>
        </w:tc>
        <w:tc>
          <w:tcPr>
            <w:tcW w:w="7088" w:type="dxa"/>
            <w:gridSpan w:val="2"/>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提供中小企業融資信用保證</w:t>
            </w:r>
          </w:p>
        </w:tc>
        <w:tc>
          <w:tcPr>
            <w:tcW w:w="3321" w:type="dxa"/>
            <w:vMerge w:val="restart"/>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經濟部中小企業處</w:t>
            </w:r>
          </w:p>
        </w:tc>
      </w:tr>
      <w:tr w:rsidR="00484E11" w:rsidRPr="00CA0F2B" w:rsidTr="002A0308">
        <w:tc>
          <w:tcPr>
            <w:tcW w:w="1271" w:type="dxa"/>
            <w:vMerge/>
          </w:tcPr>
          <w:p w:rsidR="00484E11" w:rsidRPr="00CA0F2B" w:rsidRDefault="00484E11" w:rsidP="002A0308">
            <w:pPr>
              <w:jc w:val="both"/>
              <w:rPr>
                <w:rFonts w:ascii="Times New Roman" w:eastAsia="標楷體" w:hAnsi="Times New Roman"/>
                <w:color w:val="000000" w:themeColor="text1"/>
                <w:szCs w:val="24"/>
              </w:rPr>
            </w:pPr>
          </w:p>
        </w:tc>
        <w:tc>
          <w:tcPr>
            <w:tcW w:w="2268" w:type="dxa"/>
            <w:vMerge/>
          </w:tcPr>
          <w:p w:rsidR="00484E11" w:rsidRPr="00CA0F2B" w:rsidRDefault="00484E11" w:rsidP="002A0308">
            <w:pPr>
              <w:jc w:val="both"/>
              <w:rPr>
                <w:rFonts w:ascii="Times New Roman" w:eastAsia="標楷體" w:hAnsi="Times New Roman"/>
                <w:color w:val="000000" w:themeColor="text1"/>
                <w:szCs w:val="24"/>
              </w:rPr>
            </w:pPr>
          </w:p>
        </w:tc>
        <w:tc>
          <w:tcPr>
            <w:tcW w:w="7088" w:type="dxa"/>
            <w:gridSpan w:val="2"/>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提供中小企業升級轉型輔導</w:t>
            </w:r>
          </w:p>
        </w:tc>
        <w:tc>
          <w:tcPr>
            <w:tcW w:w="3321" w:type="dxa"/>
            <w:vMerge/>
          </w:tcPr>
          <w:p w:rsidR="00484E11" w:rsidRPr="00CA0F2B" w:rsidRDefault="00484E11" w:rsidP="002A0308">
            <w:pPr>
              <w:jc w:val="both"/>
              <w:rPr>
                <w:rFonts w:ascii="Times New Roman" w:eastAsia="標楷體" w:hAnsi="Times New Roman"/>
                <w:color w:val="000000" w:themeColor="text1"/>
                <w:szCs w:val="24"/>
              </w:rPr>
            </w:pPr>
          </w:p>
        </w:tc>
      </w:tr>
      <w:tr w:rsidR="00484E11" w:rsidRPr="00CA0F2B" w:rsidTr="002A0308">
        <w:tc>
          <w:tcPr>
            <w:tcW w:w="1271" w:type="dxa"/>
            <w:vMerge/>
          </w:tcPr>
          <w:p w:rsidR="00484E11" w:rsidRPr="00CA0F2B" w:rsidRDefault="00484E11" w:rsidP="002A0308">
            <w:pPr>
              <w:jc w:val="both"/>
              <w:rPr>
                <w:rFonts w:ascii="Times New Roman" w:eastAsia="標楷體" w:hAnsi="Times New Roman"/>
                <w:color w:val="000000" w:themeColor="text1"/>
                <w:szCs w:val="24"/>
              </w:rPr>
            </w:pPr>
          </w:p>
        </w:tc>
        <w:tc>
          <w:tcPr>
            <w:tcW w:w="2268" w:type="dxa"/>
            <w:vMerge/>
          </w:tcPr>
          <w:p w:rsidR="00484E11" w:rsidRPr="00CA0F2B" w:rsidRDefault="00484E11" w:rsidP="002A0308">
            <w:pPr>
              <w:jc w:val="both"/>
              <w:rPr>
                <w:rFonts w:ascii="Times New Roman" w:eastAsia="標楷體" w:hAnsi="Times New Roman"/>
                <w:color w:val="000000" w:themeColor="text1"/>
                <w:szCs w:val="24"/>
              </w:rPr>
            </w:pPr>
          </w:p>
        </w:tc>
        <w:tc>
          <w:tcPr>
            <w:tcW w:w="7088" w:type="dxa"/>
            <w:gridSpan w:val="2"/>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協助拓展外銷市場</w:t>
            </w:r>
          </w:p>
        </w:tc>
        <w:tc>
          <w:tcPr>
            <w:tcW w:w="3321"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經濟部國際貿易局</w:t>
            </w:r>
          </w:p>
        </w:tc>
      </w:tr>
      <w:tr w:rsidR="00484E11" w:rsidRPr="00CA0F2B" w:rsidTr="002A0308">
        <w:tc>
          <w:tcPr>
            <w:tcW w:w="1271" w:type="dxa"/>
            <w:vMerge/>
          </w:tcPr>
          <w:p w:rsidR="00484E11" w:rsidRPr="00CA0F2B" w:rsidRDefault="00484E11" w:rsidP="002A0308">
            <w:pPr>
              <w:jc w:val="both"/>
              <w:rPr>
                <w:rFonts w:ascii="Times New Roman" w:eastAsia="標楷體" w:hAnsi="Times New Roman"/>
                <w:color w:val="000000" w:themeColor="text1"/>
                <w:szCs w:val="24"/>
              </w:rPr>
            </w:pPr>
          </w:p>
        </w:tc>
        <w:tc>
          <w:tcPr>
            <w:tcW w:w="2268" w:type="dxa"/>
            <w:vMerge/>
          </w:tcPr>
          <w:p w:rsidR="00484E11" w:rsidRPr="00CA0F2B" w:rsidRDefault="00484E11" w:rsidP="002A0308">
            <w:pPr>
              <w:jc w:val="both"/>
              <w:rPr>
                <w:rFonts w:ascii="Times New Roman" w:eastAsia="標楷體" w:hAnsi="Times New Roman"/>
                <w:color w:val="000000" w:themeColor="text1"/>
                <w:szCs w:val="24"/>
              </w:rPr>
            </w:pPr>
          </w:p>
        </w:tc>
        <w:tc>
          <w:tcPr>
            <w:tcW w:w="7088" w:type="dxa"/>
            <w:gridSpan w:val="2"/>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勞工就業相關服務</w:t>
            </w:r>
          </w:p>
        </w:tc>
        <w:tc>
          <w:tcPr>
            <w:tcW w:w="3321"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勞動部</w:t>
            </w:r>
          </w:p>
        </w:tc>
      </w:tr>
      <w:tr w:rsidR="00484E11" w:rsidRPr="00CA0F2B" w:rsidTr="002A0308">
        <w:tc>
          <w:tcPr>
            <w:tcW w:w="1271" w:type="dxa"/>
            <w:vMerge/>
          </w:tcPr>
          <w:p w:rsidR="00484E11" w:rsidRPr="00CA0F2B" w:rsidRDefault="00484E11" w:rsidP="002A0308">
            <w:pPr>
              <w:jc w:val="both"/>
              <w:rPr>
                <w:rFonts w:ascii="Times New Roman" w:eastAsia="標楷體" w:hAnsi="Times New Roman"/>
                <w:color w:val="000000" w:themeColor="text1"/>
                <w:szCs w:val="24"/>
              </w:rPr>
            </w:pPr>
          </w:p>
        </w:tc>
        <w:tc>
          <w:tcPr>
            <w:tcW w:w="2268" w:type="dxa"/>
            <w:vMerge/>
          </w:tcPr>
          <w:p w:rsidR="00484E11" w:rsidRPr="00CA0F2B" w:rsidRDefault="00484E11" w:rsidP="002A0308">
            <w:pPr>
              <w:jc w:val="both"/>
              <w:rPr>
                <w:rFonts w:ascii="Times New Roman" w:eastAsia="標楷體" w:hAnsi="Times New Roman"/>
                <w:color w:val="000000" w:themeColor="text1"/>
                <w:szCs w:val="24"/>
              </w:rPr>
            </w:pPr>
          </w:p>
        </w:tc>
        <w:tc>
          <w:tcPr>
            <w:tcW w:w="7088" w:type="dxa"/>
            <w:gridSpan w:val="2"/>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進口異常商品稽核</w:t>
            </w:r>
          </w:p>
        </w:tc>
        <w:tc>
          <w:tcPr>
            <w:tcW w:w="3321"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經濟部標準檢驗局</w:t>
            </w:r>
          </w:p>
        </w:tc>
      </w:tr>
      <w:tr w:rsidR="00484E11" w:rsidRPr="00CA0F2B" w:rsidTr="002A0308">
        <w:tc>
          <w:tcPr>
            <w:tcW w:w="1271" w:type="dxa"/>
            <w:vMerge w:val="restart"/>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體質調整</w:t>
            </w:r>
          </w:p>
        </w:tc>
        <w:tc>
          <w:tcPr>
            <w:tcW w:w="2268" w:type="dxa"/>
            <w:vMerge w:val="restart"/>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受衝擊產業</w:t>
            </w:r>
          </w:p>
        </w:tc>
        <w:tc>
          <w:tcPr>
            <w:tcW w:w="7088" w:type="dxa"/>
            <w:gridSpan w:val="2"/>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衝擊產業個別調整輔導</w:t>
            </w:r>
          </w:p>
        </w:tc>
        <w:tc>
          <w:tcPr>
            <w:tcW w:w="3321"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經濟部技術處</w:t>
            </w:r>
          </w:p>
        </w:tc>
      </w:tr>
      <w:tr w:rsidR="00484E11" w:rsidRPr="00CA0F2B" w:rsidTr="002A0308">
        <w:tc>
          <w:tcPr>
            <w:tcW w:w="1271" w:type="dxa"/>
            <w:vMerge/>
          </w:tcPr>
          <w:p w:rsidR="00484E11" w:rsidRPr="00CA0F2B" w:rsidRDefault="00484E11" w:rsidP="002A0308">
            <w:pPr>
              <w:jc w:val="both"/>
              <w:rPr>
                <w:rFonts w:ascii="Times New Roman" w:eastAsia="標楷體" w:hAnsi="Times New Roman"/>
                <w:color w:val="000000" w:themeColor="text1"/>
                <w:szCs w:val="24"/>
              </w:rPr>
            </w:pPr>
          </w:p>
        </w:tc>
        <w:tc>
          <w:tcPr>
            <w:tcW w:w="2268" w:type="dxa"/>
            <w:vMerge/>
          </w:tcPr>
          <w:p w:rsidR="00484E11" w:rsidRPr="00CA0F2B" w:rsidRDefault="00484E11" w:rsidP="002A0308">
            <w:pPr>
              <w:jc w:val="both"/>
              <w:rPr>
                <w:rFonts w:ascii="Times New Roman" w:eastAsia="標楷體" w:hAnsi="Times New Roman"/>
                <w:color w:val="000000" w:themeColor="text1"/>
                <w:szCs w:val="24"/>
              </w:rPr>
            </w:pPr>
          </w:p>
        </w:tc>
        <w:tc>
          <w:tcPr>
            <w:tcW w:w="7088" w:type="dxa"/>
            <w:gridSpan w:val="2"/>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提供廠房及設備更新低利融資</w:t>
            </w:r>
          </w:p>
        </w:tc>
        <w:tc>
          <w:tcPr>
            <w:tcW w:w="3321"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行政院國家發展基金</w:t>
            </w:r>
          </w:p>
        </w:tc>
      </w:tr>
      <w:tr w:rsidR="00484E11" w:rsidRPr="00CA0F2B" w:rsidTr="002A0308">
        <w:tc>
          <w:tcPr>
            <w:tcW w:w="1271" w:type="dxa"/>
            <w:vMerge/>
          </w:tcPr>
          <w:p w:rsidR="00484E11" w:rsidRPr="00CA0F2B" w:rsidRDefault="00484E11" w:rsidP="002A0308">
            <w:pPr>
              <w:jc w:val="both"/>
              <w:rPr>
                <w:rFonts w:ascii="Times New Roman" w:eastAsia="標楷體" w:hAnsi="Times New Roman"/>
                <w:color w:val="000000" w:themeColor="text1"/>
                <w:szCs w:val="24"/>
              </w:rPr>
            </w:pPr>
          </w:p>
        </w:tc>
        <w:tc>
          <w:tcPr>
            <w:tcW w:w="2268" w:type="dxa"/>
            <w:vMerge/>
          </w:tcPr>
          <w:p w:rsidR="00484E11" w:rsidRPr="00CA0F2B" w:rsidRDefault="00484E11" w:rsidP="002A0308">
            <w:pPr>
              <w:jc w:val="both"/>
              <w:rPr>
                <w:rFonts w:ascii="Times New Roman" w:eastAsia="標楷體" w:hAnsi="Times New Roman"/>
                <w:color w:val="000000" w:themeColor="text1"/>
                <w:szCs w:val="24"/>
              </w:rPr>
            </w:pPr>
          </w:p>
        </w:tc>
        <w:tc>
          <w:tcPr>
            <w:tcW w:w="7088" w:type="dxa"/>
            <w:gridSpan w:val="2"/>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就業安定及轉業再就業協助</w:t>
            </w:r>
          </w:p>
        </w:tc>
        <w:tc>
          <w:tcPr>
            <w:tcW w:w="3321"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勞動部</w:t>
            </w:r>
          </w:p>
        </w:tc>
      </w:tr>
      <w:tr w:rsidR="00484E11" w:rsidRPr="00CA0F2B" w:rsidTr="002A0308">
        <w:tc>
          <w:tcPr>
            <w:tcW w:w="1271" w:type="dxa"/>
            <w:vMerge w:val="restart"/>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損害救濟</w:t>
            </w:r>
          </w:p>
        </w:tc>
        <w:tc>
          <w:tcPr>
            <w:tcW w:w="2268" w:type="dxa"/>
            <w:vMerge w:val="restart"/>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受損產業</w:t>
            </w:r>
          </w:p>
        </w:tc>
        <w:tc>
          <w:tcPr>
            <w:tcW w:w="1276"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邊境調整</w:t>
            </w:r>
          </w:p>
        </w:tc>
        <w:tc>
          <w:tcPr>
            <w:tcW w:w="5812"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調整輸入關稅或設定輸入配額</w:t>
            </w:r>
          </w:p>
        </w:tc>
        <w:tc>
          <w:tcPr>
            <w:tcW w:w="3321"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財政部關稅總局</w:t>
            </w:r>
          </w:p>
        </w:tc>
      </w:tr>
      <w:tr w:rsidR="00484E11" w:rsidRPr="00CA0F2B" w:rsidTr="002A0308">
        <w:tc>
          <w:tcPr>
            <w:tcW w:w="1271" w:type="dxa"/>
            <w:vMerge/>
          </w:tcPr>
          <w:p w:rsidR="00484E11" w:rsidRPr="00CA0F2B" w:rsidRDefault="00484E11" w:rsidP="002A0308">
            <w:pPr>
              <w:jc w:val="both"/>
              <w:rPr>
                <w:rFonts w:ascii="Times New Roman" w:eastAsia="標楷體" w:hAnsi="Times New Roman"/>
                <w:color w:val="000000" w:themeColor="text1"/>
                <w:szCs w:val="24"/>
              </w:rPr>
            </w:pPr>
          </w:p>
        </w:tc>
        <w:tc>
          <w:tcPr>
            <w:tcW w:w="2268" w:type="dxa"/>
            <w:vMerge/>
          </w:tcPr>
          <w:p w:rsidR="00484E11" w:rsidRPr="00CA0F2B" w:rsidRDefault="00484E11" w:rsidP="002A0308">
            <w:pPr>
              <w:jc w:val="both"/>
              <w:rPr>
                <w:rFonts w:ascii="Times New Roman" w:eastAsia="標楷體" w:hAnsi="Times New Roman"/>
                <w:color w:val="000000" w:themeColor="text1"/>
                <w:szCs w:val="24"/>
              </w:rPr>
            </w:pPr>
          </w:p>
        </w:tc>
        <w:tc>
          <w:tcPr>
            <w:tcW w:w="1276" w:type="dxa"/>
            <w:vMerge w:val="restart"/>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境內輔導</w:t>
            </w:r>
          </w:p>
        </w:tc>
        <w:tc>
          <w:tcPr>
            <w:tcW w:w="5812"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協助業者轉換業種與產品融資</w:t>
            </w:r>
          </w:p>
        </w:tc>
        <w:tc>
          <w:tcPr>
            <w:tcW w:w="3321"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經濟部中小企業處</w:t>
            </w:r>
          </w:p>
        </w:tc>
      </w:tr>
      <w:tr w:rsidR="00484E11" w:rsidRPr="00CA0F2B" w:rsidTr="002A0308">
        <w:tc>
          <w:tcPr>
            <w:tcW w:w="1271" w:type="dxa"/>
            <w:vMerge/>
          </w:tcPr>
          <w:p w:rsidR="00484E11" w:rsidRPr="00CA0F2B" w:rsidRDefault="00484E11" w:rsidP="002A0308">
            <w:pPr>
              <w:jc w:val="both"/>
              <w:rPr>
                <w:rFonts w:ascii="Times New Roman" w:eastAsia="標楷體" w:hAnsi="Times New Roman"/>
                <w:color w:val="000000" w:themeColor="text1"/>
                <w:szCs w:val="24"/>
              </w:rPr>
            </w:pPr>
          </w:p>
        </w:tc>
        <w:tc>
          <w:tcPr>
            <w:tcW w:w="2268" w:type="dxa"/>
            <w:vMerge/>
          </w:tcPr>
          <w:p w:rsidR="00484E11" w:rsidRPr="00CA0F2B" w:rsidRDefault="00484E11" w:rsidP="002A0308">
            <w:pPr>
              <w:jc w:val="both"/>
              <w:rPr>
                <w:rFonts w:ascii="Times New Roman" w:eastAsia="標楷體" w:hAnsi="Times New Roman"/>
                <w:color w:val="000000" w:themeColor="text1"/>
                <w:szCs w:val="24"/>
              </w:rPr>
            </w:pPr>
          </w:p>
        </w:tc>
        <w:tc>
          <w:tcPr>
            <w:tcW w:w="1276" w:type="dxa"/>
            <w:vMerge/>
          </w:tcPr>
          <w:p w:rsidR="00484E11" w:rsidRPr="00CA0F2B" w:rsidRDefault="00484E11" w:rsidP="002A0308">
            <w:pPr>
              <w:jc w:val="both"/>
              <w:rPr>
                <w:rFonts w:ascii="Times New Roman" w:eastAsia="標楷體" w:hAnsi="Times New Roman"/>
                <w:color w:val="000000" w:themeColor="text1"/>
                <w:szCs w:val="24"/>
              </w:rPr>
            </w:pPr>
          </w:p>
        </w:tc>
        <w:tc>
          <w:tcPr>
            <w:tcW w:w="5812"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提供就業相關服務、就業安定及轉業再就業協助</w:t>
            </w:r>
          </w:p>
        </w:tc>
        <w:tc>
          <w:tcPr>
            <w:tcW w:w="3321" w:type="dxa"/>
          </w:tcPr>
          <w:p w:rsidR="00484E11" w:rsidRPr="00CA0F2B" w:rsidRDefault="00484E11" w:rsidP="002A0308">
            <w:pPr>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勞動部</w:t>
            </w:r>
          </w:p>
        </w:tc>
      </w:tr>
    </w:tbl>
    <w:p w:rsidR="00484E11" w:rsidRPr="00CA0F2B" w:rsidRDefault="00484E11" w:rsidP="00484E11">
      <w:pPr>
        <w:jc w:val="both"/>
        <w:rPr>
          <w:rFonts w:ascii="Times New Roman" w:eastAsia="標楷體" w:hAnsi="Times New Roman"/>
        </w:rPr>
      </w:pPr>
    </w:p>
    <w:p w:rsidR="004B4F05" w:rsidRPr="00CA0F2B" w:rsidRDefault="004B4F05" w:rsidP="00484E11">
      <w:pPr>
        <w:jc w:val="both"/>
        <w:rPr>
          <w:rFonts w:ascii="Times New Roman" w:eastAsia="標楷體" w:hAnsi="Times New Roman"/>
        </w:rPr>
        <w:sectPr w:rsidR="004B4F05" w:rsidRPr="00CA0F2B" w:rsidSect="004B4F05">
          <w:pgSz w:w="16838" w:h="11906" w:orient="landscape"/>
          <w:pgMar w:top="1080" w:right="1440" w:bottom="1080" w:left="1440" w:header="851" w:footer="992" w:gutter="0"/>
          <w:cols w:space="425"/>
          <w:docGrid w:type="lines" w:linePitch="360"/>
        </w:sectPr>
      </w:pPr>
    </w:p>
    <w:p w:rsidR="004B4F05" w:rsidRPr="00CA0F2B" w:rsidRDefault="00D649C1" w:rsidP="00D649C1">
      <w:pPr>
        <w:jc w:val="both"/>
        <w:rPr>
          <w:rFonts w:ascii="Times New Roman" w:eastAsia="標楷體" w:hAnsi="Times New Roman"/>
          <w:b/>
          <w:color w:val="000000" w:themeColor="text1"/>
          <w:szCs w:val="24"/>
        </w:rPr>
      </w:pPr>
      <w:r w:rsidRPr="00CA0F2B">
        <w:rPr>
          <w:rFonts w:ascii="Times New Roman" w:eastAsia="標楷體" w:hAnsi="Times New Roman" w:cs="Times New Roman" w:hint="eastAsia"/>
          <w:b/>
          <w:color w:val="000000" w:themeColor="text1"/>
          <w:szCs w:val="24"/>
        </w:rPr>
        <w:lastRenderedPageBreak/>
        <w:t>三、</w:t>
      </w:r>
      <w:r w:rsidR="004B4F05" w:rsidRPr="00CA0F2B">
        <w:rPr>
          <w:rFonts w:ascii="Times New Roman" w:eastAsia="標楷體" w:hAnsi="Times New Roman" w:cs="Times New Roman" w:hint="eastAsia"/>
          <w:b/>
          <w:color w:val="000000" w:themeColor="text1"/>
          <w:szCs w:val="24"/>
        </w:rPr>
        <w:t>執行成效</w:t>
      </w:r>
    </w:p>
    <w:p w:rsidR="004B4F05" w:rsidRPr="00CA0F2B" w:rsidRDefault="004B4F05" w:rsidP="007A0170">
      <w:pPr>
        <w:spacing w:line="276" w:lineRule="auto"/>
        <w:ind w:firstLineChars="200" w:firstLine="480"/>
        <w:jc w:val="both"/>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t>經濟部及勞</w:t>
      </w:r>
      <w:r w:rsidRPr="00CA0F2B">
        <w:rPr>
          <w:rFonts w:ascii="Times New Roman" w:eastAsia="標楷體" w:hAnsi="Times New Roman" w:hint="eastAsia"/>
          <w:color w:val="000000" w:themeColor="text1"/>
          <w:szCs w:val="24"/>
        </w:rPr>
        <w:t>動部</w:t>
      </w:r>
      <w:r w:rsidRPr="00CA0F2B">
        <w:rPr>
          <w:rFonts w:ascii="Times New Roman" w:eastAsia="標楷體" w:hAnsi="Times New Roman"/>
          <w:color w:val="000000" w:themeColor="text1"/>
          <w:szCs w:val="24"/>
        </w:rPr>
        <w:t>等相關單位依上述加強輔導型產業推動策略及行政院核定方案之分工，推動相關輔導措施，</w:t>
      </w:r>
      <w:r w:rsidRPr="00CA0F2B">
        <w:rPr>
          <w:rFonts w:ascii="Times New Roman" w:eastAsia="標楷體" w:hAnsi="Times New Roman"/>
          <w:color w:val="000000" w:themeColor="text1"/>
          <w:szCs w:val="24"/>
        </w:rPr>
        <w:t>2010</w:t>
      </w:r>
      <w:r w:rsidRPr="00CA0F2B">
        <w:rPr>
          <w:rFonts w:ascii="Times New Roman" w:eastAsia="標楷體" w:hAnsi="Times New Roman"/>
          <w:color w:val="000000" w:themeColor="text1"/>
          <w:szCs w:val="24"/>
        </w:rPr>
        <w:t>與</w:t>
      </w:r>
      <w:r w:rsidRPr="00CA0F2B">
        <w:rPr>
          <w:rFonts w:ascii="Times New Roman" w:eastAsia="標楷體" w:hAnsi="Times New Roman"/>
          <w:color w:val="000000" w:themeColor="text1"/>
          <w:szCs w:val="24"/>
        </w:rPr>
        <w:t>2011</w:t>
      </w:r>
      <w:r w:rsidRPr="00CA0F2B">
        <w:rPr>
          <w:rFonts w:ascii="Times New Roman" w:eastAsia="標楷體" w:hAnsi="Times New Roman"/>
          <w:color w:val="000000" w:themeColor="text1"/>
          <w:szCs w:val="24"/>
        </w:rPr>
        <w:t>年各單位之執行重點與成效如下</w:t>
      </w:r>
      <w:r w:rsidRPr="00CA0F2B">
        <w:rPr>
          <w:rFonts w:ascii="Times New Roman" w:eastAsia="標楷體" w:hAnsi="Times New Roman" w:hint="eastAsia"/>
          <w:color w:val="000000" w:themeColor="text1"/>
          <w:szCs w:val="24"/>
        </w:rPr>
        <w:t>(</w:t>
      </w:r>
      <w:r w:rsidRPr="00CA0F2B">
        <w:rPr>
          <w:rFonts w:ascii="Times New Roman" w:eastAsia="標楷體" w:hAnsi="Times New Roman" w:hint="eastAsia"/>
          <w:color w:val="000000" w:themeColor="text1"/>
          <w:szCs w:val="24"/>
        </w:rPr>
        <w:t>經濟部，</w:t>
      </w:r>
      <w:r w:rsidRPr="00CA0F2B">
        <w:rPr>
          <w:rFonts w:ascii="Times New Roman" w:eastAsia="標楷體" w:hAnsi="Times New Roman" w:hint="eastAsia"/>
          <w:color w:val="000000" w:themeColor="text1"/>
          <w:szCs w:val="24"/>
        </w:rPr>
        <w:t>2012)</w:t>
      </w:r>
      <w:r w:rsidRPr="00CA0F2B">
        <w:rPr>
          <w:rFonts w:ascii="Times New Roman" w:eastAsia="標楷體" w:hAnsi="Times New Roman"/>
          <w:color w:val="000000" w:themeColor="text1"/>
          <w:szCs w:val="24"/>
        </w:rPr>
        <w:t>：</w:t>
      </w:r>
    </w:p>
    <w:p w:rsidR="00B45487" w:rsidRPr="00CA0F2B" w:rsidRDefault="00B45487" w:rsidP="007A0170">
      <w:pPr>
        <w:spacing w:line="276" w:lineRule="auto"/>
        <w:ind w:firstLineChars="200" w:firstLine="480"/>
        <w:jc w:val="both"/>
        <w:rPr>
          <w:rFonts w:ascii="Times New Roman" w:eastAsia="標楷體" w:hAnsi="Times New Roman"/>
          <w:color w:val="000000" w:themeColor="text1"/>
          <w:szCs w:val="24"/>
        </w:rPr>
      </w:pPr>
    </w:p>
    <w:p w:rsidR="004B4F05" w:rsidRPr="00CA0F2B" w:rsidRDefault="004B4F05" w:rsidP="007A0170">
      <w:pPr>
        <w:pStyle w:val="a9"/>
        <w:numPr>
          <w:ilvl w:val="0"/>
          <w:numId w:val="3"/>
        </w:numPr>
        <w:spacing w:after="0"/>
        <w:ind w:left="440" w:hangingChars="200" w:hanging="440"/>
        <w:jc w:val="both"/>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t>工業局部分</w:t>
      </w:r>
    </w:p>
    <w:p w:rsidR="004B4F05" w:rsidRPr="00CA0F2B" w:rsidRDefault="004B4F05" w:rsidP="007A0170">
      <w:pPr>
        <w:spacing w:line="276" w:lineRule="auto"/>
        <w:ind w:firstLineChars="200" w:firstLine="480"/>
        <w:jc w:val="both"/>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t>統籌推動</w:t>
      </w:r>
      <w:r w:rsidRPr="00CA0F2B">
        <w:rPr>
          <w:rFonts w:ascii="Times New Roman" w:eastAsia="標楷體" w:hAnsi="Times New Roman"/>
          <w:color w:val="000000" w:themeColor="text1"/>
          <w:szCs w:val="24"/>
        </w:rPr>
        <w:t>MIT</w:t>
      </w:r>
      <w:r w:rsidRPr="00CA0F2B">
        <w:rPr>
          <w:rFonts w:ascii="Times New Roman" w:eastAsia="標楷體" w:hAnsi="Times New Roman"/>
          <w:color w:val="000000" w:themeColor="text1"/>
          <w:szCs w:val="24"/>
        </w:rPr>
        <w:t>微笑產品驗證制度，協助</w:t>
      </w:r>
      <w:r w:rsidRPr="00CA0F2B">
        <w:rPr>
          <w:rFonts w:ascii="Times New Roman" w:eastAsia="標楷體" w:hAnsi="Times New Roman"/>
          <w:color w:val="000000" w:themeColor="text1"/>
          <w:szCs w:val="24"/>
        </w:rPr>
        <w:t>1,164</w:t>
      </w:r>
      <w:r w:rsidRPr="00CA0F2B">
        <w:rPr>
          <w:rFonts w:ascii="Times New Roman" w:eastAsia="標楷體" w:hAnsi="Times New Roman"/>
          <w:color w:val="000000" w:themeColor="text1"/>
          <w:szCs w:val="24"/>
        </w:rPr>
        <w:t>家廠商之</w:t>
      </w:r>
      <w:r w:rsidRPr="00CA0F2B">
        <w:rPr>
          <w:rFonts w:ascii="Times New Roman" w:eastAsia="標楷體" w:hAnsi="Times New Roman"/>
          <w:color w:val="000000" w:themeColor="text1"/>
          <w:szCs w:val="24"/>
        </w:rPr>
        <w:t>53,466</w:t>
      </w:r>
      <w:r w:rsidRPr="00CA0F2B">
        <w:rPr>
          <w:rFonts w:ascii="Times New Roman" w:eastAsia="標楷體" w:hAnsi="Times New Roman"/>
          <w:color w:val="000000" w:themeColor="text1"/>
          <w:szCs w:val="24"/>
        </w:rPr>
        <w:t>款商品通過</w:t>
      </w:r>
      <w:r w:rsidRPr="00CA0F2B">
        <w:rPr>
          <w:rFonts w:ascii="Times New Roman" w:eastAsia="標楷體" w:hAnsi="Times New Roman"/>
          <w:color w:val="000000" w:themeColor="text1"/>
          <w:szCs w:val="24"/>
        </w:rPr>
        <w:t>MIT</w:t>
      </w:r>
      <w:r w:rsidRPr="00CA0F2B">
        <w:rPr>
          <w:rFonts w:ascii="Times New Roman" w:eastAsia="標楷體" w:hAnsi="Times New Roman"/>
          <w:color w:val="000000" w:themeColor="text1"/>
          <w:szCs w:val="24"/>
        </w:rPr>
        <w:t>微笑產品驗證</w:t>
      </w:r>
      <w:r w:rsidRPr="00CA0F2B">
        <w:rPr>
          <w:rFonts w:ascii="Times New Roman" w:eastAsia="標楷體" w:hAnsi="Times New Roman" w:hint="eastAsia"/>
          <w:color w:val="000000" w:themeColor="text1"/>
          <w:szCs w:val="24"/>
        </w:rPr>
        <w:t>，</w:t>
      </w:r>
      <w:r w:rsidRPr="00CA0F2B">
        <w:rPr>
          <w:rFonts w:ascii="Times New Roman" w:eastAsia="標楷體" w:hAnsi="Times New Roman"/>
          <w:color w:val="000000" w:themeColor="text1"/>
          <w:szCs w:val="24"/>
        </w:rPr>
        <w:t>發放吊牌與貼紙</w:t>
      </w:r>
      <w:r w:rsidRPr="00CA0F2B">
        <w:rPr>
          <w:rFonts w:ascii="Times New Roman" w:eastAsia="標楷體" w:hAnsi="Times New Roman"/>
          <w:color w:val="000000" w:themeColor="text1"/>
          <w:szCs w:val="24"/>
        </w:rPr>
        <w:t>11,800</w:t>
      </w:r>
      <w:r w:rsidRPr="00CA0F2B">
        <w:rPr>
          <w:rFonts w:ascii="Times New Roman" w:eastAsia="標楷體" w:hAnsi="Times New Roman"/>
          <w:color w:val="000000" w:themeColor="text1"/>
          <w:szCs w:val="24"/>
        </w:rPr>
        <w:t>萬張；推動</w:t>
      </w:r>
      <w:r w:rsidRPr="00CA0F2B">
        <w:rPr>
          <w:rFonts w:ascii="Times New Roman" w:eastAsia="標楷體" w:hAnsi="Times New Roman"/>
          <w:color w:val="000000" w:themeColor="text1"/>
          <w:szCs w:val="24"/>
        </w:rPr>
        <w:t>MIT</w:t>
      </w:r>
      <w:r w:rsidRPr="00CA0F2B">
        <w:rPr>
          <w:rFonts w:ascii="Times New Roman" w:eastAsia="標楷體" w:hAnsi="Times New Roman"/>
          <w:color w:val="000000" w:themeColor="text1"/>
          <w:szCs w:val="24"/>
        </w:rPr>
        <w:t>微笑產品市場拓展，設置</w:t>
      </w:r>
      <w:r w:rsidRPr="00CA0F2B">
        <w:rPr>
          <w:rFonts w:ascii="Times New Roman" w:eastAsia="標楷體" w:hAnsi="Times New Roman"/>
          <w:color w:val="000000" w:themeColor="text1"/>
          <w:szCs w:val="24"/>
        </w:rPr>
        <w:t>MIT</w:t>
      </w:r>
      <w:r w:rsidRPr="00CA0F2B">
        <w:rPr>
          <w:rFonts w:ascii="Times New Roman" w:eastAsia="標楷體" w:hAnsi="Times New Roman"/>
          <w:color w:val="000000" w:themeColor="text1"/>
          <w:szCs w:val="24"/>
        </w:rPr>
        <w:t>微笑產品之行銷據點，協助於</w:t>
      </w:r>
      <w:r w:rsidRPr="00CA0F2B">
        <w:rPr>
          <w:rFonts w:ascii="Times New Roman" w:eastAsia="標楷體" w:hAnsi="Times New Roman"/>
          <w:color w:val="000000" w:themeColor="text1"/>
          <w:szCs w:val="24"/>
        </w:rPr>
        <w:t>12</w:t>
      </w:r>
      <w:r w:rsidRPr="00CA0F2B">
        <w:rPr>
          <w:rFonts w:ascii="Times New Roman" w:eastAsia="標楷體" w:hAnsi="Times New Roman"/>
          <w:color w:val="000000" w:themeColor="text1"/>
          <w:szCs w:val="24"/>
        </w:rPr>
        <w:t>個連鎖通路之</w:t>
      </w:r>
      <w:r w:rsidRPr="00CA0F2B">
        <w:rPr>
          <w:rFonts w:ascii="Times New Roman" w:eastAsia="標楷體" w:hAnsi="Times New Roman"/>
          <w:color w:val="000000" w:themeColor="text1"/>
          <w:szCs w:val="24"/>
        </w:rPr>
        <w:t>5,321</w:t>
      </w:r>
      <w:r w:rsidRPr="00CA0F2B">
        <w:rPr>
          <w:rFonts w:ascii="Times New Roman" w:eastAsia="標楷體" w:hAnsi="Times New Roman"/>
          <w:color w:val="000000" w:themeColor="text1"/>
          <w:szCs w:val="24"/>
        </w:rPr>
        <w:t>家門市銷售</w:t>
      </w:r>
      <w:r w:rsidRPr="00CA0F2B">
        <w:rPr>
          <w:rFonts w:ascii="Times New Roman" w:eastAsia="標楷體" w:hAnsi="Times New Roman"/>
          <w:color w:val="000000" w:themeColor="text1"/>
          <w:szCs w:val="24"/>
        </w:rPr>
        <w:t>MIT</w:t>
      </w:r>
      <w:r w:rsidRPr="00CA0F2B">
        <w:rPr>
          <w:rFonts w:ascii="Times New Roman" w:eastAsia="標楷體" w:hAnsi="Times New Roman"/>
          <w:color w:val="000000" w:themeColor="text1"/>
          <w:szCs w:val="24"/>
        </w:rPr>
        <w:t>微笑產品，銷售金額</w:t>
      </w:r>
      <w:r w:rsidRPr="00CA0F2B">
        <w:rPr>
          <w:rFonts w:ascii="Times New Roman" w:eastAsia="標楷體" w:hAnsi="Times New Roman"/>
          <w:color w:val="000000" w:themeColor="text1"/>
          <w:szCs w:val="24"/>
        </w:rPr>
        <w:t>13.7</w:t>
      </w:r>
      <w:r w:rsidRPr="00CA0F2B">
        <w:rPr>
          <w:rFonts w:ascii="Times New Roman" w:eastAsia="標楷體" w:hAnsi="Times New Roman"/>
          <w:color w:val="000000" w:themeColor="text1"/>
          <w:szCs w:val="24"/>
        </w:rPr>
        <w:t>億元，完成</w:t>
      </w:r>
      <w:r w:rsidRPr="00CA0F2B">
        <w:rPr>
          <w:rFonts w:ascii="Times New Roman" w:eastAsia="標楷體" w:hAnsi="Times New Roman"/>
          <w:color w:val="000000" w:themeColor="text1"/>
          <w:szCs w:val="24"/>
        </w:rPr>
        <w:t>480</w:t>
      </w:r>
      <w:r w:rsidRPr="00CA0F2B">
        <w:rPr>
          <w:rFonts w:ascii="Times New Roman" w:eastAsia="標楷體" w:hAnsi="Times New Roman"/>
          <w:color w:val="000000" w:themeColor="text1"/>
          <w:szCs w:val="24"/>
        </w:rPr>
        <w:t>家加強輔導型產業即時技術輔導，完成</w:t>
      </w:r>
      <w:r w:rsidRPr="00CA0F2B">
        <w:rPr>
          <w:rFonts w:ascii="Times New Roman" w:eastAsia="標楷體" w:hAnsi="Times New Roman"/>
          <w:color w:val="000000" w:themeColor="text1"/>
          <w:szCs w:val="24"/>
        </w:rPr>
        <w:t>200</w:t>
      </w:r>
      <w:r w:rsidRPr="00CA0F2B">
        <w:rPr>
          <w:rFonts w:ascii="Times New Roman" w:eastAsia="標楷體" w:hAnsi="Times New Roman"/>
          <w:color w:val="000000" w:themeColor="text1"/>
          <w:szCs w:val="24"/>
        </w:rPr>
        <w:t>案產品開發補助，進行</w:t>
      </w:r>
      <w:r w:rsidRPr="00CA0F2B">
        <w:rPr>
          <w:rFonts w:ascii="Times New Roman" w:eastAsia="標楷體" w:hAnsi="Times New Roman"/>
          <w:color w:val="000000" w:themeColor="text1"/>
          <w:szCs w:val="24"/>
        </w:rPr>
        <w:t>200</w:t>
      </w:r>
      <w:r w:rsidRPr="00CA0F2B">
        <w:rPr>
          <w:rFonts w:ascii="Times New Roman" w:eastAsia="標楷體" w:hAnsi="Times New Roman"/>
          <w:color w:val="000000" w:themeColor="text1"/>
          <w:szCs w:val="24"/>
        </w:rPr>
        <w:t>案新產品開發與設計，提供</w:t>
      </w:r>
      <w:r w:rsidRPr="00CA0F2B">
        <w:rPr>
          <w:rFonts w:ascii="Times New Roman" w:eastAsia="標楷體" w:hAnsi="Times New Roman"/>
          <w:color w:val="000000" w:themeColor="text1"/>
          <w:szCs w:val="24"/>
        </w:rPr>
        <w:t>ICT</w:t>
      </w:r>
      <w:r w:rsidRPr="00CA0F2B">
        <w:rPr>
          <w:rFonts w:ascii="Times New Roman" w:eastAsia="標楷體" w:hAnsi="Times New Roman"/>
          <w:color w:val="000000" w:themeColor="text1"/>
          <w:szCs w:val="24"/>
        </w:rPr>
        <w:t>應用加值輔導，建置機械、模具、紡織運動用品及食品等</w:t>
      </w:r>
      <w:r w:rsidRPr="00CA0F2B">
        <w:rPr>
          <w:rFonts w:ascii="Times New Roman" w:eastAsia="標楷體" w:hAnsi="Times New Roman"/>
          <w:color w:val="000000" w:themeColor="text1"/>
          <w:szCs w:val="24"/>
        </w:rPr>
        <w:t>4</w:t>
      </w:r>
      <w:r w:rsidRPr="00CA0F2B">
        <w:rPr>
          <w:rFonts w:ascii="Times New Roman" w:eastAsia="標楷體" w:hAnsi="Times New Roman"/>
          <w:color w:val="000000" w:themeColor="text1"/>
          <w:szCs w:val="24"/>
        </w:rPr>
        <w:t>大重點產業平台，提供紡織、建材、製藥與家電等</w:t>
      </w:r>
      <w:r w:rsidRPr="00CA0F2B">
        <w:rPr>
          <w:rFonts w:ascii="Times New Roman" w:eastAsia="標楷體" w:hAnsi="Times New Roman"/>
          <w:color w:val="000000" w:themeColor="text1"/>
          <w:szCs w:val="24"/>
        </w:rPr>
        <w:t>22</w:t>
      </w:r>
      <w:r w:rsidRPr="00CA0F2B">
        <w:rPr>
          <w:rFonts w:ascii="Times New Roman" w:eastAsia="標楷體" w:hAnsi="Times New Roman"/>
          <w:color w:val="000000" w:themeColor="text1"/>
          <w:szCs w:val="24"/>
        </w:rPr>
        <w:t>項產業個別產業輔導</w:t>
      </w:r>
      <w:r w:rsidRPr="00CA0F2B">
        <w:rPr>
          <w:rFonts w:ascii="Times New Roman" w:eastAsia="標楷體" w:hAnsi="Times New Roman"/>
          <w:color w:val="000000" w:themeColor="text1"/>
          <w:szCs w:val="24"/>
        </w:rPr>
        <w:t>11,046</w:t>
      </w:r>
      <w:r w:rsidRPr="00CA0F2B">
        <w:rPr>
          <w:rFonts w:ascii="Times New Roman" w:eastAsia="標楷體" w:hAnsi="Times New Roman"/>
          <w:color w:val="000000" w:themeColor="text1"/>
          <w:szCs w:val="24"/>
        </w:rPr>
        <w:t>家次，成立西園</w:t>
      </w:r>
      <w:r w:rsidRPr="00CA0F2B">
        <w:rPr>
          <w:rFonts w:ascii="Times New Roman" w:eastAsia="標楷體" w:hAnsi="Times New Roman"/>
          <w:color w:val="000000" w:themeColor="text1"/>
          <w:szCs w:val="24"/>
        </w:rPr>
        <w:t>29</w:t>
      </w:r>
      <w:r w:rsidRPr="00CA0F2B">
        <w:rPr>
          <w:rFonts w:ascii="Times New Roman" w:eastAsia="標楷體" w:hAnsi="Times New Roman"/>
          <w:color w:val="000000" w:themeColor="text1"/>
          <w:szCs w:val="24"/>
        </w:rPr>
        <w:t>成衣服飾創新育成基地及</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olor w:val="000000" w:themeColor="text1"/>
          <w:szCs w:val="24"/>
        </w:rPr>
        <w:t>北成衣服飾、</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olor w:val="000000" w:themeColor="text1"/>
          <w:szCs w:val="24"/>
        </w:rPr>
        <w:t>中鞋類袋包箱、彰化織襪、雲林毛巾等</w:t>
      </w:r>
      <w:r w:rsidRPr="00CA0F2B">
        <w:rPr>
          <w:rFonts w:ascii="Times New Roman" w:eastAsia="標楷體" w:hAnsi="Times New Roman"/>
          <w:color w:val="000000" w:themeColor="text1"/>
          <w:szCs w:val="24"/>
        </w:rPr>
        <w:t>4</w:t>
      </w:r>
      <w:r w:rsidRPr="00CA0F2B">
        <w:rPr>
          <w:rFonts w:ascii="Times New Roman" w:eastAsia="標楷體" w:hAnsi="Times New Roman"/>
          <w:color w:val="000000" w:themeColor="text1"/>
          <w:szCs w:val="24"/>
        </w:rPr>
        <w:t>處快速設計打樣中心，經由前述輔導措施合計創造產值</w:t>
      </w:r>
      <w:r w:rsidRPr="00CA0F2B">
        <w:rPr>
          <w:rFonts w:ascii="Times New Roman" w:eastAsia="標楷體" w:hAnsi="Times New Roman"/>
          <w:color w:val="000000" w:themeColor="text1"/>
          <w:szCs w:val="24"/>
        </w:rPr>
        <w:t>195.78</w:t>
      </w:r>
      <w:r w:rsidRPr="00CA0F2B">
        <w:rPr>
          <w:rFonts w:ascii="Times New Roman" w:eastAsia="標楷體" w:hAnsi="Times New Roman"/>
          <w:color w:val="000000" w:themeColor="text1"/>
          <w:szCs w:val="24"/>
        </w:rPr>
        <w:t>億元，降低成本</w:t>
      </w:r>
      <w:r w:rsidRPr="00CA0F2B">
        <w:rPr>
          <w:rFonts w:ascii="Times New Roman" w:eastAsia="標楷體" w:hAnsi="Times New Roman"/>
          <w:color w:val="000000" w:themeColor="text1"/>
          <w:szCs w:val="24"/>
        </w:rPr>
        <w:t>9.32</w:t>
      </w:r>
      <w:r w:rsidRPr="00CA0F2B">
        <w:rPr>
          <w:rFonts w:ascii="Times New Roman" w:eastAsia="標楷體" w:hAnsi="Times New Roman"/>
          <w:color w:val="000000" w:themeColor="text1"/>
          <w:szCs w:val="24"/>
        </w:rPr>
        <w:t>億元，衍生後續商機</w:t>
      </w:r>
      <w:r w:rsidRPr="00CA0F2B">
        <w:rPr>
          <w:rFonts w:ascii="Times New Roman" w:eastAsia="標楷體" w:hAnsi="Times New Roman"/>
          <w:color w:val="000000" w:themeColor="text1"/>
          <w:szCs w:val="24"/>
        </w:rPr>
        <w:t>10.7</w:t>
      </w:r>
      <w:r w:rsidRPr="00CA0F2B">
        <w:rPr>
          <w:rFonts w:ascii="Times New Roman" w:eastAsia="標楷體" w:hAnsi="Times New Roman"/>
          <w:color w:val="000000" w:themeColor="text1"/>
          <w:szCs w:val="24"/>
        </w:rPr>
        <w:t>億元，促進投資</w:t>
      </w:r>
      <w:r w:rsidRPr="00CA0F2B">
        <w:rPr>
          <w:rFonts w:ascii="Times New Roman" w:eastAsia="標楷體" w:hAnsi="Times New Roman"/>
          <w:color w:val="000000" w:themeColor="text1"/>
          <w:szCs w:val="24"/>
        </w:rPr>
        <w:t>59.92</w:t>
      </w:r>
      <w:r w:rsidRPr="00CA0F2B">
        <w:rPr>
          <w:rFonts w:ascii="Times New Roman" w:eastAsia="標楷體" w:hAnsi="Times New Roman"/>
          <w:color w:val="000000" w:themeColor="text1"/>
          <w:szCs w:val="24"/>
        </w:rPr>
        <w:t>億元，協助訓練</w:t>
      </w:r>
      <w:r w:rsidRPr="00CA0F2B">
        <w:rPr>
          <w:rFonts w:ascii="Times New Roman" w:eastAsia="標楷體" w:hAnsi="Times New Roman"/>
          <w:color w:val="000000" w:themeColor="text1"/>
          <w:szCs w:val="24"/>
        </w:rPr>
        <w:t>1,906</w:t>
      </w:r>
      <w:r w:rsidRPr="00CA0F2B">
        <w:rPr>
          <w:rFonts w:ascii="Times New Roman" w:eastAsia="標楷體" w:hAnsi="Times New Roman"/>
          <w:color w:val="000000" w:themeColor="text1"/>
          <w:szCs w:val="24"/>
        </w:rPr>
        <w:t>人次，新增就業</w:t>
      </w:r>
      <w:r w:rsidRPr="00CA0F2B">
        <w:rPr>
          <w:rFonts w:ascii="Times New Roman" w:eastAsia="標楷體" w:hAnsi="Times New Roman"/>
          <w:color w:val="000000" w:themeColor="text1"/>
          <w:szCs w:val="24"/>
        </w:rPr>
        <w:t>725</w:t>
      </w:r>
      <w:r w:rsidRPr="00CA0F2B">
        <w:rPr>
          <w:rFonts w:ascii="Times New Roman" w:eastAsia="標楷體" w:hAnsi="Times New Roman"/>
          <w:color w:val="000000" w:themeColor="text1"/>
          <w:szCs w:val="24"/>
        </w:rPr>
        <w:t>人次。</w:t>
      </w:r>
    </w:p>
    <w:p w:rsidR="0075723D" w:rsidRPr="00CA0F2B" w:rsidRDefault="0075723D" w:rsidP="007A0170">
      <w:pPr>
        <w:spacing w:line="276" w:lineRule="auto"/>
        <w:ind w:firstLineChars="200" w:firstLine="480"/>
        <w:jc w:val="both"/>
        <w:rPr>
          <w:rFonts w:ascii="Times New Roman" w:eastAsia="標楷體" w:hAnsi="Times New Roman"/>
          <w:color w:val="000000" w:themeColor="text1"/>
          <w:szCs w:val="24"/>
        </w:rPr>
      </w:pPr>
    </w:p>
    <w:p w:rsidR="004B4F05" w:rsidRPr="00CA0F2B" w:rsidRDefault="004B4F05" w:rsidP="007A0170">
      <w:pPr>
        <w:pStyle w:val="a9"/>
        <w:numPr>
          <w:ilvl w:val="0"/>
          <w:numId w:val="3"/>
        </w:numPr>
        <w:spacing w:after="0"/>
        <w:jc w:val="both"/>
        <w:rPr>
          <w:rFonts w:ascii="Times New Roman" w:eastAsia="標楷體" w:hAnsi="Times New Roman"/>
          <w:color w:val="000000" w:themeColor="text1"/>
          <w:sz w:val="24"/>
          <w:szCs w:val="24"/>
        </w:rPr>
      </w:pPr>
      <w:r w:rsidRPr="00CA0F2B">
        <w:rPr>
          <w:rFonts w:ascii="Times New Roman" w:eastAsia="標楷體" w:hAnsi="Times New Roman"/>
          <w:color w:val="000000" w:themeColor="text1"/>
          <w:sz w:val="24"/>
          <w:szCs w:val="24"/>
        </w:rPr>
        <w:t>技術處部分</w:t>
      </w:r>
    </w:p>
    <w:p w:rsidR="004B4F05" w:rsidRPr="00CA0F2B" w:rsidRDefault="004B4F05" w:rsidP="007A0170">
      <w:pPr>
        <w:spacing w:line="276" w:lineRule="auto"/>
        <w:ind w:firstLineChars="200" w:firstLine="480"/>
        <w:jc w:val="both"/>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t>協助產業建置所需之公共及共用設施或設備、推動創新聯盟、提供技術與產品發展之檢測驗證服務與設備，並以透過法人單位認養輔導產業方式，成立產業技術服務團隊提供必要協助，並應用資源，協助弱勢產業進行產業技術升級，總計協助企業</w:t>
      </w:r>
      <w:r w:rsidRPr="00CA0F2B">
        <w:rPr>
          <w:rFonts w:ascii="Times New Roman" w:eastAsia="標楷體" w:hAnsi="Times New Roman"/>
          <w:color w:val="000000" w:themeColor="text1"/>
          <w:szCs w:val="24"/>
        </w:rPr>
        <w:t>2,031</w:t>
      </w:r>
      <w:r w:rsidRPr="00CA0F2B">
        <w:rPr>
          <w:rFonts w:ascii="Times New Roman" w:eastAsia="標楷體" w:hAnsi="Times New Roman"/>
          <w:color w:val="000000" w:themeColor="text1"/>
          <w:szCs w:val="24"/>
        </w:rPr>
        <w:t>家，成立國內策略聯盟</w:t>
      </w:r>
      <w:r w:rsidRPr="00CA0F2B">
        <w:rPr>
          <w:rFonts w:ascii="Times New Roman" w:eastAsia="標楷體" w:hAnsi="Times New Roman"/>
          <w:color w:val="000000" w:themeColor="text1"/>
          <w:szCs w:val="24"/>
        </w:rPr>
        <w:t>52</w:t>
      </w:r>
      <w:r w:rsidRPr="00CA0F2B">
        <w:rPr>
          <w:rFonts w:ascii="Times New Roman" w:eastAsia="標楷體" w:hAnsi="Times New Roman"/>
          <w:color w:val="000000" w:themeColor="text1"/>
          <w:szCs w:val="24"/>
        </w:rPr>
        <w:t>個，通過補助計畫</w:t>
      </w:r>
      <w:r w:rsidRPr="00CA0F2B">
        <w:rPr>
          <w:rFonts w:ascii="Times New Roman" w:eastAsia="標楷體" w:hAnsi="Times New Roman"/>
          <w:color w:val="000000" w:themeColor="text1"/>
          <w:szCs w:val="24"/>
        </w:rPr>
        <w:t>216</w:t>
      </w:r>
      <w:r w:rsidRPr="00CA0F2B">
        <w:rPr>
          <w:rFonts w:ascii="Times New Roman" w:eastAsia="標楷體" w:hAnsi="Times New Roman"/>
          <w:color w:val="000000" w:themeColor="text1"/>
          <w:szCs w:val="24"/>
        </w:rPr>
        <w:t>件，補助金額</w:t>
      </w:r>
      <w:r w:rsidRPr="00CA0F2B">
        <w:rPr>
          <w:rFonts w:ascii="Times New Roman" w:eastAsia="標楷體" w:hAnsi="Times New Roman"/>
          <w:color w:val="000000" w:themeColor="text1"/>
          <w:szCs w:val="24"/>
        </w:rPr>
        <w:t>3.39</w:t>
      </w:r>
      <w:r w:rsidRPr="00CA0F2B">
        <w:rPr>
          <w:rFonts w:ascii="Times New Roman" w:eastAsia="標楷體" w:hAnsi="Times New Roman"/>
          <w:color w:val="000000" w:themeColor="text1"/>
          <w:szCs w:val="24"/>
        </w:rPr>
        <w:t>億元，完成零件試作</w:t>
      </w:r>
      <w:r w:rsidRPr="00CA0F2B">
        <w:rPr>
          <w:rFonts w:ascii="Times New Roman" w:eastAsia="標楷體" w:hAnsi="Times New Roman"/>
          <w:color w:val="000000" w:themeColor="text1"/>
          <w:szCs w:val="24"/>
        </w:rPr>
        <w:t>29</w:t>
      </w:r>
      <w:r w:rsidRPr="00CA0F2B">
        <w:rPr>
          <w:rFonts w:ascii="Times New Roman" w:eastAsia="標楷體" w:hAnsi="Times New Roman"/>
          <w:color w:val="000000" w:themeColor="text1"/>
          <w:szCs w:val="24"/>
        </w:rPr>
        <w:t>案，完成產品合作開發</w:t>
      </w:r>
      <w:r w:rsidRPr="00CA0F2B">
        <w:rPr>
          <w:rFonts w:ascii="Times New Roman" w:eastAsia="標楷體" w:hAnsi="Times New Roman"/>
          <w:color w:val="000000" w:themeColor="text1"/>
          <w:szCs w:val="24"/>
        </w:rPr>
        <w:t>20</w:t>
      </w:r>
      <w:r w:rsidRPr="00CA0F2B">
        <w:rPr>
          <w:rFonts w:ascii="Times New Roman" w:eastAsia="標楷體" w:hAnsi="Times New Roman"/>
          <w:color w:val="000000" w:themeColor="text1"/>
          <w:szCs w:val="24"/>
        </w:rPr>
        <w:t>案，累計創造產值</w:t>
      </w:r>
      <w:r w:rsidRPr="00CA0F2B">
        <w:rPr>
          <w:rFonts w:ascii="Times New Roman" w:eastAsia="標楷體" w:hAnsi="Times New Roman"/>
          <w:color w:val="000000" w:themeColor="text1"/>
          <w:szCs w:val="24"/>
        </w:rPr>
        <w:t>54.24</w:t>
      </w:r>
      <w:r w:rsidRPr="00CA0F2B">
        <w:rPr>
          <w:rFonts w:ascii="Times New Roman" w:eastAsia="標楷體" w:hAnsi="Times New Roman"/>
          <w:color w:val="000000" w:themeColor="text1"/>
          <w:szCs w:val="24"/>
        </w:rPr>
        <w:t>億元，促成投資金額</w:t>
      </w:r>
      <w:r w:rsidRPr="00CA0F2B">
        <w:rPr>
          <w:rFonts w:ascii="Times New Roman" w:eastAsia="標楷體" w:hAnsi="Times New Roman"/>
          <w:color w:val="000000" w:themeColor="text1"/>
          <w:szCs w:val="24"/>
        </w:rPr>
        <w:t>18.5</w:t>
      </w:r>
      <w:r w:rsidRPr="00CA0F2B">
        <w:rPr>
          <w:rFonts w:ascii="Times New Roman" w:eastAsia="標楷體" w:hAnsi="Times New Roman"/>
          <w:color w:val="000000" w:themeColor="text1"/>
          <w:szCs w:val="24"/>
        </w:rPr>
        <w:t>億元，新增就業人次</w:t>
      </w:r>
      <w:r w:rsidRPr="00CA0F2B">
        <w:rPr>
          <w:rFonts w:ascii="Times New Roman" w:eastAsia="標楷體" w:hAnsi="Times New Roman"/>
          <w:color w:val="000000" w:themeColor="text1"/>
          <w:szCs w:val="24"/>
        </w:rPr>
        <w:t>1,002</w:t>
      </w:r>
      <w:r w:rsidRPr="00CA0F2B">
        <w:rPr>
          <w:rFonts w:ascii="Times New Roman" w:eastAsia="標楷體" w:hAnsi="Times New Roman"/>
          <w:color w:val="000000" w:themeColor="text1"/>
          <w:szCs w:val="24"/>
        </w:rPr>
        <w:t>人次，降低企業成本</w:t>
      </w:r>
      <w:r w:rsidRPr="00CA0F2B">
        <w:rPr>
          <w:rFonts w:ascii="Times New Roman" w:eastAsia="標楷體" w:hAnsi="Times New Roman"/>
          <w:color w:val="000000" w:themeColor="text1"/>
          <w:szCs w:val="24"/>
        </w:rPr>
        <w:t>3.1</w:t>
      </w:r>
      <w:r w:rsidRPr="00CA0F2B">
        <w:rPr>
          <w:rFonts w:ascii="Times New Roman" w:eastAsia="標楷體" w:hAnsi="Times New Roman"/>
          <w:color w:val="000000" w:themeColor="text1"/>
          <w:szCs w:val="24"/>
        </w:rPr>
        <w:t>億元。</w:t>
      </w:r>
    </w:p>
    <w:p w:rsidR="0075723D" w:rsidRPr="00CA0F2B" w:rsidRDefault="0075723D" w:rsidP="007A0170">
      <w:pPr>
        <w:spacing w:line="276" w:lineRule="auto"/>
        <w:ind w:firstLineChars="200" w:firstLine="480"/>
        <w:jc w:val="both"/>
        <w:rPr>
          <w:rFonts w:ascii="Times New Roman" w:eastAsia="標楷體" w:hAnsi="Times New Roman"/>
          <w:color w:val="000000" w:themeColor="text1"/>
          <w:szCs w:val="24"/>
        </w:rPr>
      </w:pPr>
    </w:p>
    <w:p w:rsidR="004B4F05" w:rsidRPr="00CA0F2B" w:rsidRDefault="004B4F05" w:rsidP="007A0170">
      <w:pPr>
        <w:pStyle w:val="a9"/>
        <w:numPr>
          <w:ilvl w:val="0"/>
          <w:numId w:val="3"/>
        </w:numPr>
        <w:spacing w:after="0"/>
        <w:jc w:val="both"/>
        <w:rPr>
          <w:rFonts w:ascii="Times New Roman" w:eastAsia="標楷體" w:hAnsi="Times New Roman"/>
          <w:color w:val="000000" w:themeColor="text1"/>
          <w:sz w:val="24"/>
          <w:szCs w:val="24"/>
        </w:rPr>
      </w:pPr>
      <w:r w:rsidRPr="00CA0F2B">
        <w:rPr>
          <w:rFonts w:ascii="Times New Roman" w:eastAsia="標楷體" w:hAnsi="Times New Roman"/>
          <w:color w:val="000000" w:themeColor="text1"/>
          <w:sz w:val="24"/>
          <w:szCs w:val="24"/>
        </w:rPr>
        <w:t>中企處部分</w:t>
      </w:r>
    </w:p>
    <w:p w:rsidR="004B4F05" w:rsidRPr="00CA0F2B" w:rsidRDefault="004B4F05" w:rsidP="007A0170">
      <w:pPr>
        <w:spacing w:line="276" w:lineRule="auto"/>
        <w:ind w:firstLineChars="200" w:firstLine="480"/>
        <w:jc w:val="both"/>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t>提供中小企業融資信用保證，開辦重點服務業融資保證專案及小店家融資保證專案，信保基金累計承保</w:t>
      </w:r>
      <w:r w:rsidRPr="00CA0F2B">
        <w:rPr>
          <w:rFonts w:ascii="Times New Roman" w:eastAsia="標楷體" w:hAnsi="Times New Roman"/>
          <w:color w:val="000000" w:themeColor="text1"/>
          <w:szCs w:val="24"/>
        </w:rPr>
        <w:t>2,971</w:t>
      </w:r>
      <w:r w:rsidRPr="00CA0F2B">
        <w:rPr>
          <w:rFonts w:ascii="Times New Roman" w:eastAsia="標楷體" w:hAnsi="Times New Roman"/>
          <w:color w:val="000000" w:themeColor="text1"/>
          <w:szCs w:val="24"/>
        </w:rPr>
        <w:t>件，保證金額</w:t>
      </w:r>
      <w:r w:rsidRPr="00CA0F2B">
        <w:rPr>
          <w:rFonts w:ascii="Times New Roman" w:eastAsia="標楷體" w:hAnsi="Times New Roman"/>
          <w:color w:val="000000" w:themeColor="text1"/>
          <w:szCs w:val="24"/>
        </w:rPr>
        <w:t>214.08</w:t>
      </w:r>
      <w:r w:rsidRPr="00CA0F2B">
        <w:rPr>
          <w:rFonts w:ascii="Times New Roman" w:eastAsia="標楷體" w:hAnsi="Times New Roman"/>
          <w:color w:val="000000" w:themeColor="text1"/>
          <w:szCs w:val="24"/>
        </w:rPr>
        <w:t>億元，協助取得融資金額</w:t>
      </w:r>
      <w:r w:rsidRPr="00CA0F2B">
        <w:rPr>
          <w:rFonts w:ascii="Times New Roman" w:eastAsia="標楷體" w:hAnsi="Times New Roman"/>
          <w:color w:val="000000" w:themeColor="text1"/>
          <w:szCs w:val="24"/>
        </w:rPr>
        <w:t>2,987.2</w:t>
      </w:r>
      <w:r w:rsidRPr="00CA0F2B">
        <w:rPr>
          <w:rFonts w:ascii="Times New Roman" w:eastAsia="標楷體" w:hAnsi="Times New Roman"/>
          <w:color w:val="000000" w:themeColor="text1"/>
          <w:szCs w:val="24"/>
        </w:rPr>
        <w:t>億元，協助中小企業新創事業貸款，協助中小企業增加國內投資並參與公共建設，另外並針對中小企業群聚部分，則藉由中小企業群聚創新整合及地方型聚落</w:t>
      </w:r>
      <w:r w:rsidRPr="00CA0F2B">
        <w:rPr>
          <w:rFonts w:ascii="Times New Roman" w:eastAsia="標楷體" w:hAnsi="Times New Roman"/>
          <w:color w:val="000000" w:themeColor="text1"/>
          <w:szCs w:val="24"/>
        </w:rPr>
        <w:t>ICT</w:t>
      </w:r>
      <w:r w:rsidRPr="00CA0F2B">
        <w:rPr>
          <w:rFonts w:ascii="Times New Roman" w:eastAsia="標楷體" w:hAnsi="Times New Roman"/>
          <w:color w:val="000000" w:themeColor="text1"/>
          <w:szCs w:val="24"/>
        </w:rPr>
        <w:t>輔導，協助中小企業群聚發展，累計協助廠商</w:t>
      </w:r>
      <w:r w:rsidRPr="00CA0F2B">
        <w:rPr>
          <w:rFonts w:ascii="Times New Roman" w:eastAsia="標楷體" w:hAnsi="Times New Roman"/>
          <w:color w:val="000000" w:themeColor="text1"/>
          <w:szCs w:val="24"/>
        </w:rPr>
        <w:t>6,590</w:t>
      </w:r>
      <w:r w:rsidRPr="00CA0F2B">
        <w:rPr>
          <w:rFonts w:ascii="Times New Roman" w:eastAsia="標楷體" w:hAnsi="Times New Roman"/>
          <w:color w:val="000000" w:themeColor="text1"/>
          <w:szCs w:val="24"/>
        </w:rPr>
        <w:t>家次，促進商機</w:t>
      </w:r>
      <w:r w:rsidRPr="00CA0F2B">
        <w:rPr>
          <w:rFonts w:ascii="Times New Roman" w:eastAsia="標楷體" w:hAnsi="Times New Roman"/>
          <w:color w:val="000000" w:themeColor="text1"/>
          <w:szCs w:val="24"/>
        </w:rPr>
        <w:t>56</w:t>
      </w:r>
      <w:r w:rsidRPr="00CA0F2B">
        <w:rPr>
          <w:rFonts w:ascii="Times New Roman" w:eastAsia="標楷體" w:hAnsi="Times New Roman"/>
          <w:color w:val="000000" w:themeColor="text1"/>
          <w:szCs w:val="24"/>
        </w:rPr>
        <w:t>億元，促進投資</w:t>
      </w:r>
      <w:r w:rsidRPr="00CA0F2B">
        <w:rPr>
          <w:rFonts w:ascii="Times New Roman" w:eastAsia="標楷體" w:hAnsi="Times New Roman"/>
          <w:color w:val="000000" w:themeColor="text1"/>
          <w:szCs w:val="24"/>
        </w:rPr>
        <w:t>10.5</w:t>
      </w:r>
      <w:r w:rsidRPr="00CA0F2B">
        <w:rPr>
          <w:rFonts w:ascii="Times New Roman" w:eastAsia="標楷體" w:hAnsi="Times New Roman"/>
          <w:color w:val="000000" w:themeColor="text1"/>
          <w:szCs w:val="24"/>
        </w:rPr>
        <w:t>億元，創造產值</w:t>
      </w:r>
      <w:r w:rsidRPr="00CA0F2B">
        <w:rPr>
          <w:rFonts w:ascii="Times New Roman" w:eastAsia="標楷體" w:hAnsi="Times New Roman"/>
          <w:color w:val="000000" w:themeColor="text1"/>
          <w:szCs w:val="24"/>
        </w:rPr>
        <w:t>5.65</w:t>
      </w:r>
      <w:r w:rsidRPr="00CA0F2B">
        <w:rPr>
          <w:rFonts w:ascii="Times New Roman" w:eastAsia="標楷體" w:hAnsi="Times New Roman"/>
          <w:color w:val="000000" w:themeColor="text1"/>
          <w:szCs w:val="24"/>
        </w:rPr>
        <w:t>億元，維持就業</w:t>
      </w:r>
      <w:r w:rsidRPr="00CA0F2B">
        <w:rPr>
          <w:rFonts w:ascii="Times New Roman" w:eastAsia="標楷體" w:hAnsi="Times New Roman"/>
          <w:color w:val="000000" w:themeColor="text1"/>
          <w:szCs w:val="24"/>
        </w:rPr>
        <w:t>45,417</w:t>
      </w:r>
      <w:r w:rsidRPr="00CA0F2B">
        <w:rPr>
          <w:rFonts w:ascii="Times New Roman" w:eastAsia="標楷體" w:hAnsi="Times New Roman"/>
          <w:color w:val="000000" w:themeColor="text1"/>
          <w:szCs w:val="24"/>
        </w:rPr>
        <w:t>人次，新增就業</w:t>
      </w:r>
      <w:r w:rsidRPr="00CA0F2B">
        <w:rPr>
          <w:rFonts w:ascii="Times New Roman" w:eastAsia="標楷體" w:hAnsi="Times New Roman"/>
          <w:color w:val="000000" w:themeColor="text1"/>
          <w:szCs w:val="24"/>
        </w:rPr>
        <w:t>6,732</w:t>
      </w:r>
      <w:r w:rsidRPr="00CA0F2B">
        <w:rPr>
          <w:rFonts w:ascii="Times New Roman" w:eastAsia="標楷體" w:hAnsi="Times New Roman"/>
          <w:color w:val="000000" w:themeColor="text1"/>
          <w:szCs w:val="24"/>
        </w:rPr>
        <w:t>人次。</w:t>
      </w:r>
    </w:p>
    <w:p w:rsidR="0075723D" w:rsidRPr="00CA0F2B" w:rsidRDefault="0075723D" w:rsidP="007A0170">
      <w:pPr>
        <w:spacing w:line="276" w:lineRule="auto"/>
        <w:ind w:firstLineChars="200" w:firstLine="480"/>
        <w:jc w:val="both"/>
        <w:rPr>
          <w:rFonts w:ascii="Times New Roman" w:eastAsia="標楷體" w:hAnsi="Times New Roman"/>
          <w:color w:val="000000" w:themeColor="text1"/>
          <w:szCs w:val="24"/>
        </w:rPr>
      </w:pPr>
    </w:p>
    <w:p w:rsidR="004B4F05" w:rsidRPr="00CA0F2B" w:rsidRDefault="004B4F05" w:rsidP="007A0170">
      <w:pPr>
        <w:pStyle w:val="a9"/>
        <w:numPr>
          <w:ilvl w:val="0"/>
          <w:numId w:val="3"/>
        </w:numPr>
        <w:spacing w:after="0"/>
        <w:jc w:val="both"/>
        <w:rPr>
          <w:rFonts w:ascii="Times New Roman" w:eastAsia="標楷體" w:hAnsi="Times New Roman"/>
          <w:color w:val="000000" w:themeColor="text1"/>
          <w:sz w:val="24"/>
          <w:szCs w:val="24"/>
        </w:rPr>
      </w:pPr>
      <w:r w:rsidRPr="00CA0F2B">
        <w:rPr>
          <w:rFonts w:ascii="Times New Roman" w:eastAsia="標楷體" w:hAnsi="Times New Roman"/>
          <w:color w:val="000000" w:themeColor="text1"/>
          <w:sz w:val="24"/>
          <w:szCs w:val="24"/>
        </w:rPr>
        <w:t>貿易局部分</w:t>
      </w:r>
    </w:p>
    <w:p w:rsidR="004B4F05" w:rsidRPr="00CA0F2B" w:rsidRDefault="004B4F05" w:rsidP="007A0170">
      <w:pPr>
        <w:spacing w:line="276" w:lineRule="auto"/>
        <w:ind w:firstLineChars="200" w:firstLine="480"/>
        <w:jc w:val="both"/>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t>藉由提供商情、市場資訊及貿易金融協助，提供公協會海外拓銷計畫補助，輔導廠商發展</w:t>
      </w:r>
      <w:r w:rsidRPr="00CA0F2B">
        <w:rPr>
          <w:rFonts w:ascii="Times New Roman" w:eastAsia="標楷體" w:hAnsi="Times New Roman"/>
          <w:color w:val="000000" w:themeColor="text1"/>
          <w:szCs w:val="24"/>
        </w:rPr>
        <w:lastRenderedPageBreak/>
        <w:t>品牌，協助廠商參加國內外專業展，籌組海外參展拓銷團邀請國外買主來</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olor w:val="000000" w:themeColor="text1"/>
          <w:szCs w:val="24"/>
        </w:rPr>
        <w:t>採購，並辦理</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olor w:val="000000" w:themeColor="text1"/>
          <w:szCs w:val="24"/>
        </w:rPr>
        <w:t>灣名品展辦理推廣活動等方式，協助拓展外銷市場，累計協助</w:t>
      </w:r>
      <w:r w:rsidRPr="00CA0F2B">
        <w:rPr>
          <w:rFonts w:ascii="Times New Roman" w:eastAsia="標楷體" w:hAnsi="Times New Roman"/>
          <w:color w:val="000000" w:themeColor="text1"/>
          <w:szCs w:val="24"/>
        </w:rPr>
        <w:t>3,627</w:t>
      </w:r>
      <w:r w:rsidRPr="00CA0F2B">
        <w:rPr>
          <w:rFonts w:ascii="Times New Roman" w:eastAsia="標楷體" w:hAnsi="Times New Roman"/>
          <w:color w:val="000000" w:themeColor="text1"/>
          <w:szCs w:val="24"/>
        </w:rPr>
        <w:t>家次，現場實際產生商機</w:t>
      </w:r>
      <w:r w:rsidRPr="00CA0F2B">
        <w:rPr>
          <w:rFonts w:ascii="Times New Roman" w:eastAsia="標楷體" w:hAnsi="Times New Roman"/>
          <w:color w:val="000000" w:themeColor="text1"/>
          <w:szCs w:val="24"/>
        </w:rPr>
        <w:t>39.75</w:t>
      </w:r>
      <w:r w:rsidRPr="00CA0F2B">
        <w:rPr>
          <w:rFonts w:ascii="Times New Roman" w:eastAsia="標楷體" w:hAnsi="Times New Roman"/>
          <w:color w:val="000000" w:themeColor="text1"/>
          <w:szCs w:val="24"/>
        </w:rPr>
        <w:t>億元，後續商機預估</w:t>
      </w:r>
      <w:r w:rsidRPr="00CA0F2B">
        <w:rPr>
          <w:rFonts w:ascii="Times New Roman" w:eastAsia="標楷體" w:hAnsi="Times New Roman"/>
          <w:color w:val="000000" w:themeColor="text1"/>
          <w:szCs w:val="24"/>
        </w:rPr>
        <w:t>139.24</w:t>
      </w:r>
      <w:r w:rsidRPr="00CA0F2B">
        <w:rPr>
          <w:rFonts w:ascii="Times New Roman" w:eastAsia="標楷體" w:hAnsi="Times New Roman"/>
          <w:color w:val="000000" w:themeColor="text1"/>
          <w:szCs w:val="24"/>
        </w:rPr>
        <w:t>億元。</w:t>
      </w:r>
    </w:p>
    <w:p w:rsidR="0075723D" w:rsidRPr="00CA0F2B" w:rsidRDefault="0075723D" w:rsidP="007A0170">
      <w:pPr>
        <w:spacing w:line="276" w:lineRule="auto"/>
        <w:ind w:firstLineChars="200" w:firstLine="480"/>
        <w:jc w:val="both"/>
        <w:rPr>
          <w:rFonts w:ascii="Times New Roman" w:eastAsia="標楷體" w:hAnsi="Times New Roman"/>
          <w:color w:val="000000" w:themeColor="text1"/>
          <w:szCs w:val="24"/>
        </w:rPr>
      </w:pPr>
    </w:p>
    <w:p w:rsidR="004B4F05" w:rsidRPr="00CA0F2B" w:rsidRDefault="004B4F05" w:rsidP="007A0170">
      <w:pPr>
        <w:pStyle w:val="a9"/>
        <w:numPr>
          <w:ilvl w:val="0"/>
          <w:numId w:val="3"/>
        </w:numPr>
        <w:spacing w:after="0"/>
        <w:jc w:val="both"/>
        <w:rPr>
          <w:rFonts w:ascii="Times New Roman" w:eastAsia="標楷體" w:hAnsi="Times New Roman"/>
          <w:color w:val="000000" w:themeColor="text1"/>
          <w:sz w:val="24"/>
          <w:szCs w:val="24"/>
        </w:rPr>
      </w:pPr>
      <w:r w:rsidRPr="00CA0F2B">
        <w:rPr>
          <w:rFonts w:ascii="Times New Roman" w:eastAsia="標楷體" w:hAnsi="Times New Roman" w:hint="eastAsia"/>
          <w:color w:val="000000" w:themeColor="text1"/>
          <w:sz w:val="24"/>
          <w:szCs w:val="24"/>
          <w:lang w:eastAsia="zh-TW"/>
        </w:rPr>
        <w:t>勞動部</w:t>
      </w:r>
      <w:r w:rsidRPr="00CA0F2B">
        <w:rPr>
          <w:rFonts w:ascii="Times New Roman" w:eastAsia="標楷體" w:hAnsi="Times New Roman"/>
          <w:color w:val="000000" w:themeColor="text1"/>
          <w:sz w:val="24"/>
          <w:szCs w:val="24"/>
        </w:rPr>
        <w:t>部分</w:t>
      </w:r>
    </w:p>
    <w:p w:rsidR="004B4F05" w:rsidRPr="00CA0F2B" w:rsidRDefault="004B4F05" w:rsidP="007A0170">
      <w:pPr>
        <w:spacing w:line="276" w:lineRule="auto"/>
        <w:ind w:firstLineChars="200" w:firstLine="480"/>
        <w:jc w:val="both"/>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t>藉由提供就業服務單一窗口，主動提供就業與勞工支持服務</w:t>
      </w:r>
      <w:r w:rsidRPr="00CA0F2B">
        <w:rPr>
          <w:rFonts w:ascii="Times New Roman" w:eastAsia="標楷體" w:hAnsi="Times New Roman" w:hint="eastAsia"/>
          <w:color w:val="000000" w:themeColor="text1"/>
          <w:szCs w:val="24"/>
        </w:rPr>
        <w:t>，</w:t>
      </w:r>
      <w:r w:rsidRPr="00CA0F2B">
        <w:rPr>
          <w:rFonts w:ascii="Times New Roman" w:eastAsia="標楷體" w:hAnsi="Times New Roman"/>
          <w:color w:val="000000" w:themeColor="text1"/>
          <w:szCs w:val="24"/>
        </w:rPr>
        <w:t>辦理在職訓練、提升創業技能及經營管理能力、協助取得技術士證等方式，提供勞工就業及相關服務訪視</w:t>
      </w:r>
      <w:r w:rsidRPr="00CA0F2B">
        <w:rPr>
          <w:rFonts w:ascii="Times New Roman" w:eastAsia="標楷體" w:hAnsi="Times New Roman"/>
          <w:color w:val="000000" w:themeColor="text1"/>
          <w:szCs w:val="24"/>
        </w:rPr>
        <w:t>13,021</w:t>
      </w:r>
      <w:r w:rsidRPr="00CA0F2B">
        <w:rPr>
          <w:rFonts w:ascii="Times New Roman" w:eastAsia="標楷體" w:hAnsi="Times New Roman"/>
          <w:color w:val="000000" w:themeColor="text1"/>
          <w:szCs w:val="24"/>
        </w:rPr>
        <w:t>家事業單位，核定補助</w:t>
      </w:r>
      <w:r w:rsidRPr="00CA0F2B">
        <w:rPr>
          <w:rFonts w:ascii="Times New Roman" w:eastAsia="標楷體" w:hAnsi="Times New Roman"/>
          <w:color w:val="000000" w:themeColor="text1"/>
          <w:szCs w:val="24"/>
        </w:rPr>
        <w:t>217</w:t>
      </w:r>
      <w:r w:rsidRPr="00CA0F2B">
        <w:rPr>
          <w:rFonts w:ascii="Times New Roman" w:eastAsia="標楷體" w:hAnsi="Times New Roman"/>
          <w:color w:val="000000" w:themeColor="text1"/>
          <w:szCs w:val="24"/>
        </w:rPr>
        <w:t>家事業單位辦理員工訓練計畫，提升員工工作技能，協助</w:t>
      </w:r>
      <w:r w:rsidRPr="00CA0F2B">
        <w:rPr>
          <w:rFonts w:ascii="Times New Roman" w:eastAsia="標楷體" w:hAnsi="Times New Roman"/>
          <w:color w:val="000000" w:themeColor="text1"/>
          <w:szCs w:val="24"/>
        </w:rPr>
        <w:t>7,390</w:t>
      </w:r>
      <w:r w:rsidRPr="00CA0F2B">
        <w:rPr>
          <w:rFonts w:ascii="Times New Roman" w:eastAsia="標楷體" w:hAnsi="Times New Roman"/>
          <w:color w:val="000000" w:themeColor="text1"/>
          <w:szCs w:val="24"/>
        </w:rPr>
        <w:t>名勞工參加職前或在職訓練課程，增加其職場競爭力，完成設置</w:t>
      </w:r>
      <w:r w:rsidR="00B10AA1" w:rsidRPr="00CA0F2B">
        <w:rPr>
          <w:rFonts w:ascii="Times New Roman" w:eastAsia="標楷體" w:hAnsi="Times New Roman" w:hint="eastAsia"/>
          <w:color w:val="000000" w:themeColor="text1"/>
          <w:szCs w:val="24"/>
        </w:rPr>
        <w:t>13</w:t>
      </w:r>
      <w:r w:rsidRPr="00CA0F2B">
        <w:rPr>
          <w:rFonts w:ascii="Times New Roman" w:eastAsia="標楷體" w:hAnsi="Times New Roman"/>
          <w:color w:val="000000" w:themeColor="text1"/>
          <w:szCs w:val="24"/>
        </w:rPr>
        <w:t>處在地訓練服務處</w:t>
      </w:r>
      <w:r w:rsidRPr="00CA0F2B">
        <w:rPr>
          <w:rFonts w:ascii="Times New Roman" w:eastAsia="標楷體" w:hAnsi="Times New Roman"/>
          <w:color w:val="000000" w:themeColor="text1"/>
          <w:szCs w:val="24"/>
        </w:rPr>
        <w:t>(</w:t>
      </w:r>
      <w:r w:rsidR="00B10AA1" w:rsidRPr="00CA0F2B">
        <w:rPr>
          <w:rFonts w:ascii="Times New Roman" w:eastAsia="標楷體" w:hAnsi="Times New Roman" w:hint="eastAsia"/>
          <w:color w:val="000000" w:themeColor="text1"/>
          <w:szCs w:val="24"/>
        </w:rPr>
        <w:t>臺北市、宜蘭縣、桃園市、新竹市、苗栗縣、臺中市、彰化市、南投縣、雲林縣、嘉義市、臺南市、</w:t>
      </w:r>
      <w:r w:rsidR="00B10AA1" w:rsidRPr="00CA0F2B">
        <w:rPr>
          <w:rFonts w:ascii="Times New Roman" w:eastAsia="標楷體" w:hAnsi="Times New Roman"/>
          <w:color w:val="000000" w:themeColor="text1"/>
          <w:szCs w:val="24"/>
        </w:rPr>
        <w:t>高雄</w:t>
      </w:r>
      <w:r w:rsidR="00B10AA1" w:rsidRPr="00CA0F2B">
        <w:rPr>
          <w:rFonts w:ascii="Times New Roman" w:eastAsia="標楷體" w:hAnsi="Times New Roman" w:hint="eastAsia"/>
          <w:color w:val="000000" w:themeColor="text1"/>
          <w:szCs w:val="24"/>
        </w:rPr>
        <w:t>市及屏東縣</w:t>
      </w:r>
      <w:r w:rsidRPr="00CA0F2B">
        <w:rPr>
          <w:rFonts w:ascii="Times New Roman" w:eastAsia="標楷體" w:hAnsi="Times New Roman"/>
          <w:color w:val="000000" w:themeColor="text1"/>
          <w:szCs w:val="24"/>
        </w:rPr>
        <w:t>)</w:t>
      </w:r>
      <w:r w:rsidRPr="00CA0F2B">
        <w:rPr>
          <w:rFonts w:ascii="Times New Roman" w:eastAsia="標楷體" w:hAnsi="Times New Roman"/>
          <w:color w:val="000000" w:themeColor="text1"/>
          <w:szCs w:val="24"/>
        </w:rPr>
        <w:t>，經營在地訓練與服務網絡</w:t>
      </w:r>
      <w:r w:rsidR="00722F03" w:rsidRPr="00CA0F2B">
        <w:rPr>
          <w:rFonts w:ascii="Times New Roman" w:eastAsia="標楷體" w:hAnsi="Times New Roman" w:hint="eastAsia"/>
          <w:color w:val="000000" w:themeColor="text1"/>
          <w:szCs w:val="24"/>
        </w:rPr>
        <w:t>(</w:t>
      </w:r>
      <w:r w:rsidR="00722F03" w:rsidRPr="00CA0F2B">
        <w:rPr>
          <w:rFonts w:ascii="Times New Roman" w:eastAsia="標楷體" w:hAnsi="Times New Roman" w:hint="eastAsia"/>
          <w:color w:val="000000" w:themeColor="text1"/>
          <w:szCs w:val="24"/>
        </w:rPr>
        <w:t>經濟部，</w:t>
      </w:r>
      <w:r w:rsidR="00722F03" w:rsidRPr="00CA0F2B">
        <w:rPr>
          <w:rFonts w:ascii="Times New Roman" w:eastAsia="標楷體" w:hAnsi="Times New Roman" w:hint="eastAsia"/>
          <w:color w:val="000000" w:themeColor="text1"/>
          <w:szCs w:val="24"/>
        </w:rPr>
        <w:t>2012)</w:t>
      </w:r>
      <w:r w:rsidRPr="00CA0F2B">
        <w:rPr>
          <w:rFonts w:ascii="Times New Roman" w:eastAsia="標楷體" w:hAnsi="Times New Roman"/>
          <w:color w:val="000000" w:themeColor="text1"/>
          <w:szCs w:val="24"/>
        </w:rPr>
        <w:t>。</w:t>
      </w:r>
    </w:p>
    <w:p w:rsidR="0075723D" w:rsidRPr="00CA0F2B" w:rsidRDefault="0075723D" w:rsidP="007A0170">
      <w:pPr>
        <w:spacing w:line="276" w:lineRule="auto"/>
        <w:ind w:firstLineChars="200" w:firstLine="480"/>
        <w:jc w:val="both"/>
        <w:rPr>
          <w:rFonts w:ascii="Times New Roman" w:eastAsia="標楷體" w:hAnsi="Times New Roman"/>
          <w:color w:val="000000" w:themeColor="text1"/>
          <w:szCs w:val="24"/>
        </w:rPr>
      </w:pPr>
    </w:p>
    <w:p w:rsidR="004B4F05" w:rsidRPr="00CA0F2B" w:rsidRDefault="004B4F05" w:rsidP="007A0170">
      <w:pPr>
        <w:pStyle w:val="a9"/>
        <w:numPr>
          <w:ilvl w:val="0"/>
          <w:numId w:val="3"/>
        </w:numPr>
        <w:spacing w:after="0"/>
        <w:jc w:val="both"/>
        <w:rPr>
          <w:rFonts w:ascii="Times New Roman" w:eastAsia="標楷體" w:hAnsi="Times New Roman"/>
          <w:color w:val="000000" w:themeColor="text1"/>
          <w:sz w:val="24"/>
          <w:szCs w:val="24"/>
        </w:rPr>
      </w:pPr>
      <w:r w:rsidRPr="00CA0F2B">
        <w:rPr>
          <w:rFonts w:ascii="Times New Roman" w:eastAsia="標楷體" w:hAnsi="Times New Roman"/>
          <w:color w:val="000000" w:themeColor="text1"/>
          <w:sz w:val="24"/>
          <w:szCs w:val="24"/>
        </w:rPr>
        <w:t>標準檢驗局部分</w:t>
      </w:r>
    </w:p>
    <w:p w:rsidR="004B4F05" w:rsidRPr="00CA0F2B" w:rsidRDefault="004B4F05" w:rsidP="007A0170">
      <w:pPr>
        <w:spacing w:line="276" w:lineRule="auto"/>
        <w:ind w:firstLineChars="200" w:firstLine="480"/>
        <w:jc w:val="both"/>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t>針對可能發生的標示異常商品稽核工作，成立進口異常商品聯合稽查大隊，主動查稽偽標、剪標及標示不全等產地標示異常商品，共執行聯合稽核</w:t>
      </w:r>
      <w:r w:rsidRPr="00CA0F2B">
        <w:rPr>
          <w:rFonts w:ascii="Times New Roman" w:eastAsia="標楷體" w:hAnsi="Times New Roman"/>
          <w:color w:val="000000" w:themeColor="text1"/>
          <w:szCs w:val="24"/>
        </w:rPr>
        <w:t>609</w:t>
      </w:r>
      <w:r w:rsidRPr="00CA0F2B">
        <w:rPr>
          <w:rFonts w:ascii="Times New Roman" w:eastAsia="標楷體" w:hAnsi="Times New Roman"/>
          <w:color w:val="000000" w:themeColor="text1"/>
          <w:szCs w:val="24"/>
        </w:rPr>
        <w:t>次，查獲違規產品</w:t>
      </w:r>
      <w:r w:rsidRPr="00CA0F2B">
        <w:rPr>
          <w:rFonts w:ascii="Times New Roman" w:eastAsia="標楷體" w:hAnsi="Times New Roman"/>
          <w:color w:val="000000" w:themeColor="text1"/>
          <w:szCs w:val="24"/>
        </w:rPr>
        <w:t>160,009</w:t>
      </w:r>
      <w:r w:rsidRPr="00CA0F2B">
        <w:rPr>
          <w:rFonts w:ascii="Times New Roman" w:eastAsia="標楷體" w:hAnsi="Times New Roman"/>
          <w:color w:val="000000" w:themeColor="text1"/>
          <w:szCs w:val="24"/>
        </w:rPr>
        <w:t>件。</w:t>
      </w:r>
    </w:p>
    <w:p w:rsidR="007A0170" w:rsidRPr="00CA0F2B" w:rsidRDefault="007A0170" w:rsidP="007A0170">
      <w:pPr>
        <w:spacing w:line="276" w:lineRule="auto"/>
        <w:ind w:firstLineChars="200" w:firstLine="480"/>
        <w:jc w:val="both"/>
        <w:rPr>
          <w:rFonts w:ascii="Times New Roman" w:eastAsia="標楷體" w:hAnsi="Times New Roman"/>
          <w:color w:val="000000" w:themeColor="text1"/>
          <w:szCs w:val="24"/>
        </w:rPr>
      </w:pPr>
    </w:p>
    <w:p w:rsidR="004B4F05" w:rsidRPr="00CA0F2B" w:rsidRDefault="004B4F05" w:rsidP="007A0170">
      <w:pPr>
        <w:spacing w:line="276" w:lineRule="auto"/>
        <w:jc w:val="center"/>
        <w:rPr>
          <w:rFonts w:ascii="Times New Roman" w:eastAsia="標楷體" w:hAnsi="Times New Roman"/>
          <w:color w:val="000000" w:themeColor="text1"/>
          <w:sz w:val="28"/>
          <w:szCs w:val="28"/>
        </w:rPr>
      </w:pPr>
      <w:r w:rsidRPr="00CA0F2B">
        <w:rPr>
          <w:rFonts w:ascii="Times New Roman" w:eastAsia="標楷體" w:hAnsi="Times New Roman" w:hint="eastAsia"/>
          <w:color w:val="000000" w:themeColor="text1"/>
          <w:sz w:val="28"/>
          <w:szCs w:val="28"/>
        </w:rPr>
        <w:t>第二節</w:t>
      </w:r>
      <w:r w:rsidRPr="00CA0F2B">
        <w:rPr>
          <w:rFonts w:ascii="Times New Roman" w:eastAsia="標楷體" w:hAnsi="Times New Roman" w:hint="eastAsia"/>
          <w:color w:val="000000" w:themeColor="text1"/>
          <w:sz w:val="28"/>
          <w:szCs w:val="28"/>
        </w:rPr>
        <w:t xml:space="preserve"> </w:t>
      </w:r>
      <w:r w:rsidRPr="00CA0F2B">
        <w:rPr>
          <w:rFonts w:ascii="Times New Roman" w:eastAsia="標楷體" w:hAnsi="Times New Roman" w:hint="eastAsia"/>
          <w:color w:val="000000" w:themeColor="text1"/>
          <w:sz w:val="28"/>
          <w:szCs w:val="28"/>
        </w:rPr>
        <w:t>勞動部勞動力發展署「充電起飛計畫」</w:t>
      </w:r>
    </w:p>
    <w:p w:rsidR="004B4F05" w:rsidRPr="00CA0F2B" w:rsidRDefault="004B4F05" w:rsidP="007A0170">
      <w:pPr>
        <w:spacing w:line="276" w:lineRule="auto"/>
        <w:ind w:firstLineChars="200" w:firstLine="480"/>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rPr>
        <w:t>本節將進一步探討在「</w:t>
      </w:r>
      <w:r w:rsidRPr="00CA0F2B">
        <w:rPr>
          <w:rFonts w:ascii="Times New Roman" w:eastAsia="標楷體" w:hAnsi="Times New Roman" w:hint="eastAsia"/>
          <w:color w:val="000000" w:themeColor="text1"/>
          <w:szCs w:val="24"/>
        </w:rPr>
        <w:t>因應貿易自由化產業調整支援方案」底下，勞動部勞動力發展署為提升勞工職業技能所實施的「充電起飛計畫」。</w:t>
      </w:r>
    </w:p>
    <w:p w:rsidR="007A0170" w:rsidRPr="00CA0F2B" w:rsidRDefault="007A0170" w:rsidP="007A0170">
      <w:pPr>
        <w:spacing w:line="276" w:lineRule="auto"/>
        <w:ind w:firstLineChars="200" w:firstLine="480"/>
        <w:jc w:val="both"/>
        <w:rPr>
          <w:rFonts w:ascii="Times New Roman" w:eastAsia="標楷體" w:hAnsi="Times New Roman"/>
          <w:color w:val="000000" w:themeColor="text1"/>
        </w:rPr>
      </w:pPr>
    </w:p>
    <w:p w:rsidR="004B4F05" w:rsidRPr="00CA0F2B" w:rsidRDefault="004B4F05" w:rsidP="007A0170">
      <w:pPr>
        <w:spacing w:line="276" w:lineRule="auto"/>
        <w:jc w:val="both"/>
        <w:rPr>
          <w:rFonts w:ascii="Times New Roman" w:eastAsia="標楷體" w:hAnsi="Times New Roman"/>
          <w:b/>
          <w:color w:val="000000" w:themeColor="text1"/>
        </w:rPr>
      </w:pPr>
      <w:r w:rsidRPr="00CA0F2B">
        <w:rPr>
          <w:rFonts w:ascii="Times New Roman" w:eastAsia="標楷體" w:hAnsi="Times New Roman" w:hint="eastAsia"/>
          <w:b/>
          <w:color w:val="000000" w:themeColor="text1"/>
        </w:rPr>
        <w:t>一、計畫緣起及目的</w:t>
      </w:r>
    </w:p>
    <w:p w:rsidR="004B4F05" w:rsidRPr="00CA0F2B" w:rsidRDefault="00385C8E"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標楷體" w:hint="eastAsia"/>
          <w:kern w:val="0"/>
          <w:lang w:val="zh-TW"/>
        </w:rPr>
        <w:t>勞動部勞動力發展署</w:t>
      </w:r>
      <w:r w:rsidR="004B4F05" w:rsidRPr="00CA0F2B">
        <w:rPr>
          <w:rFonts w:ascii="Times New Roman" w:eastAsia="標楷體" w:hAnsi="Times New Roman" w:cs="Times New Roman" w:hint="eastAsia"/>
          <w:color w:val="000000" w:themeColor="text1"/>
        </w:rPr>
        <w:t>為因應貿易自由化，加強輔導各產業從業人員參訓，提升工作知識技能與就業能力，並協助事業單位發展人力資本，持續提升勞工職場能力，穩定就業及促進再就業，特訂定本計畫</w:t>
      </w:r>
      <w:r w:rsidR="004B4F05" w:rsidRPr="00CA0F2B">
        <w:rPr>
          <w:rFonts w:ascii="Times New Roman" w:eastAsia="標楷體" w:hAnsi="Times New Roman" w:cs="Times New Roman" w:hint="eastAsia"/>
          <w:color w:val="000000" w:themeColor="text1"/>
        </w:rPr>
        <w:t>(</w:t>
      </w:r>
      <w:r w:rsidR="003D0868" w:rsidRPr="00CA0F2B">
        <w:rPr>
          <w:rFonts w:ascii="Times New Roman" w:eastAsia="標楷體" w:hAnsi="Times New Roman" w:cs="標楷體" w:hint="eastAsia"/>
          <w:kern w:val="0"/>
          <w:lang w:val="zh-TW"/>
        </w:rPr>
        <w:t>勞動部</w:t>
      </w:r>
      <w:r w:rsidR="004B4F05" w:rsidRPr="00CA0F2B">
        <w:rPr>
          <w:rFonts w:ascii="Times New Roman" w:eastAsia="標楷體" w:hAnsi="Times New Roman" w:cs="Times New Roman" w:hint="eastAsia"/>
          <w:color w:val="000000" w:themeColor="text1"/>
        </w:rPr>
        <w:t>勞動力發展署，</w:t>
      </w:r>
      <w:r w:rsidR="004B4F05" w:rsidRPr="00CA0F2B">
        <w:rPr>
          <w:rFonts w:ascii="Times New Roman" w:eastAsia="標楷體" w:hAnsi="Times New Roman" w:cs="Times New Roman" w:hint="eastAsia"/>
          <w:color w:val="000000" w:themeColor="text1"/>
        </w:rPr>
        <w:t>2013)</w:t>
      </w:r>
      <w:r w:rsidR="004B4F05" w:rsidRPr="00CA0F2B">
        <w:rPr>
          <w:rFonts w:ascii="Times New Roman" w:eastAsia="標楷體" w:hAnsi="Times New Roman" w:cs="Times New Roman" w:hint="eastAsia"/>
          <w:color w:val="000000" w:themeColor="text1"/>
        </w:rPr>
        <w:t>。</w:t>
      </w:r>
    </w:p>
    <w:p w:rsidR="0075723D" w:rsidRPr="00CA0F2B" w:rsidRDefault="0075723D"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BD702C" w:rsidP="007A017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本計畫的訓練經費分配給三個子</w:t>
      </w:r>
      <w:r w:rsidRPr="00CA0F2B">
        <w:rPr>
          <w:rFonts w:ascii="Times New Roman" w:eastAsia="標楷體" w:hAnsi="Times New Roman" w:cs="Times New Roman" w:hint="eastAsia"/>
          <w:color w:val="000000" w:themeColor="text1"/>
          <w:szCs w:val="24"/>
        </w:rPr>
        <w:t>措施</w:t>
      </w:r>
      <w:r w:rsidR="004B4F05" w:rsidRPr="00CA0F2B">
        <w:rPr>
          <w:rFonts w:ascii="Times New Roman" w:eastAsia="標楷體" w:hAnsi="Times New Roman" w:cs="Times New Roman"/>
          <w:color w:val="000000" w:themeColor="text1"/>
          <w:szCs w:val="24"/>
        </w:rPr>
        <w:t>(</w:t>
      </w:r>
      <w:r w:rsidR="004B4F05" w:rsidRPr="00CA0F2B">
        <w:rPr>
          <w:rFonts w:ascii="Times New Roman" w:eastAsia="標楷體" w:hAnsi="Times New Roman" w:cs="Times New Roman"/>
          <w:color w:val="000000" w:themeColor="text1"/>
          <w:szCs w:val="24"/>
        </w:rPr>
        <w:t>如圖</w:t>
      </w:r>
      <w:r w:rsidR="004B4F05" w:rsidRPr="00CA0F2B">
        <w:rPr>
          <w:rFonts w:ascii="Times New Roman" w:eastAsia="標楷體" w:hAnsi="Times New Roman" w:cs="Times New Roman"/>
          <w:color w:val="000000" w:themeColor="text1"/>
          <w:szCs w:val="24"/>
        </w:rPr>
        <w:t>1)</w:t>
      </w:r>
      <w:r w:rsidR="004B4F05" w:rsidRPr="00CA0F2B">
        <w:rPr>
          <w:rFonts w:ascii="Times New Roman" w:eastAsia="標楷體" w:hAnsi="Times New Roman" w:cs="Times New Roman"/>
          <w:color w:val="000000" w:themeColor="text1"/>
          <w:szCs w:val="24"/>
        </w:rPr>
        <w:t>，分別為：</w:t>
      </w:r>
      <w:r w:rsidR="004B4F05" w:rsidRPr="00CA0F2B">
        <w:rPr>
          <w:rFonts w:ascii="Times New Roman" w:eastAsia="標楷體" w:hAnsi="Times New Roman" w:cs="Times New Roman"/>
          <w:color w:val="000000" w:themeColor="text1"/>
          <w:szCs w:val="24"/>
        </w:rPr>
        <w:t>1.</w:t>
      </w:r>
      <w:r w:rsidR="00221E72" w:rsidRPr="00CA0F2B">
        <w:rPr>
          <w:rFonts w:ascii="Times New Roman" w:eastAsia="標楷體" w:hAnsi="Times New Roman" w:hint="eastAsia"/>
        </w:rPr>
        <w:t>補助</w:t>
      </w:r>
      <w:r w:rsidR="007C2E42" w:rsidRPr="00CA0F2B">
        <w:rPr>
          <w:rFonts w:ascii="Times New Roman" w:eastAsia="標楷體" w:hAnsi="Times New Roman" w:cs="Times New Roman" w:hint="eastAsia"/>
          <w:szCs w:val="24"/>
        </w:rPr>
        <w:t>在職勞工自主參訓</w:t>
      </w:r>
      <w:r w:rsidR="004B4F05" w:rsidRPr="00CA0F2B">
        <w:rPr>
          <w:rFonts w:ascii="Times New Roman" w:eastAsia="標楷體" w:hAnsi="Times New Roman" w:cs="Times New Roman"/>
          <w:color w:val="000000" w:themeColor="text1"/>
          <w:szCs w:val="24"/>
        </w:rPr>
        <w:t>：實施目的為提升在職勞工知識、技能、態度，激發自主學習，累積個人人力資本，提升國家整體人力素質。</w:t>
      </w:r>
      <w:r w:rsidR="004B4F05" w:rsidRPr="00CA0F2B">
        <w:rPr>
          <w:rFonts w:ascii="Times New Roman" w:eastAsia="標楷體" w:hAnsi="Times New Roman" w:cs="Times New Roman"/>
          <w:color w:val="000000" w:themeColor="text1"/>
          <w:szCs w:val="24"/>
        </w:rPr>
        <w:t>2.</w:t>
      </w:r>
      <w:r w:rsidR="00FC797A" w:rsidRPr="00CA0F2B">
        <w:rPr>
          <w:rFonts w:ascii="Times New Roman" w:eastAsia="標楷體" w:hAnsi="Times New Roman" w:cs="Times New Roman"/>
          <w:color w:val="000000" w:themeColor="text1"/>
          <w:szCs w:val="24"/>
        </w:rPr>
        <w:t>失業者職前</w:t>
      </w:r>
      <w:r w:rsidR="00FC797A" w:rsidRPr="00CA0F2B">
        <w:rPr>
          <w:rFonts w:ascii="Times New Roman" w:eastAsia="標楷體" w:hAnsi="Times New Roman" w:cs="Times New Roman" w:hint="eastAsia"/>
          <w:color w:val="000000" w:themeColor="text1"/>
          <w:szCs w:val="24"/>
        </w:rPr>
        <w:t>訓練措施</w:t>
      </w:r>
      <w:r w:rsidR="004B4F05" w:rsidRPr="00CA0F2B">
        <w:rPr>
          <w:rFonts w:ascii="Times New Roman" w:eastAsia="標楷體" w:hAnsi="Times New Roman" w:cs="Times New Roman"/>
          <w:color w:val="000000" w:themeColor="text1"/>
          <w:szCs w:val="24"/>
        </w:rPr>
        <w:t>：實施目的為協助事業單位，獲得符合經營發展需求之人力，同時介接失業者再就業之管道，增加失業勞工就業機會，落實訓用合一。</w:t>
      </w:r>
      <w:r w:rsidR="004B4F05" w:rsidRPr="00CA0F2B">
        <w:rPr>
          <w:rFonts w:ascii="Times New Roman" w:eastAsia="標楷體" w:hAnsi="Times New Roman" w:cs="Times New Roman"/>
          <w:color w:val="000000" w:themeColor="text1"/>
          <w:szCs w:val="24"/>
        </w:rPr>
        <w:t>3.</w:t>
      </w:r>
      <w:r w:rsidR="004B4F05" w:rsidRPr="00CA0F2B">
        <w:rPr>
          <w:rFonts w:ascii="Times New Roman" w:eastAsia="標楷體" w:hAnsi="Times New Roman" w:cs="Times New Roman"/>
          <w:color w:val="000000" w:themeColor="text1"/>
          <w:szCs w:val="24"/>
        </w:rPr>
        <w:t>協助事業單位辦理在職訓練：實施目的為因應貿易自由化，加強輔導各產業從業人員參訓，提升工作知識技能與就業能力，並協助事業單位發展人力資本，持續提升勞工職場能力，穩定就業及促進再就業。</w:t>
      </w:r>
    </w:p>
    <w:p w:rsidR="004B4F05" w:rsidRPr="00CA0F2B" w:rsidRDefault="004B4F05" w:rsidP="004B4F05">
      <w:pPr>
        <w:spacing w:line="360" w:lineRule="auto"/>
        <w:jc w:val="both"/>
        <w:rPr>
          <w:rFonts w:ascii="Times New Roman" w:eastAsia="標楷體" w:hAnsi="Times New Roman" w:cs="Times New Roman"/>
          <w:color w:val="000000" w:themeColor="text1"/>
        </w:rPr>
      </w:pPr>
      <w:r w:rsidRPr="00CA0F2B">
        <w:rPr>
          <w:rFonts w:ascii="Times New Roman" w:eastAsia="標楷體" w:hAnsi="Times New Roman"/>
          <w:noProof/>
          <w:color w:val="000000" w:themeColor="text1"/>
        </w:rPr>
        <w:lastRenderedPageBreak/>
        <w:drawing>
          <wp:inline distT="0" distB="0" distL="0" distR="0">
            <wp:extent cx="6188710" cy="2190750"/>
            <wp:effectExtent l="57150" t="0" r="40640"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B4F05" w:rsidRPr="00CA0F2B" w:rsidRDefault="004B4F05" w:rsidP="004B4F05">
      <w:pPr>
        <w:spacing w:line="360" w:lineRule="auto"/>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圖</w:t>
      </w:r>
      <w:r w:rsidRPr="00CA0F2B">
        <w:rPr>
          <w:rFonts w:ascii="Times New Roman" w:eastAsia="標楷體" w:hAnsi="Times New Roman" w:cs="Times New Roman" w:hint="eastAsia"/>
          <w:color w:val="000000" w:themeColor="text1"/>
        </w:rPr>
        <w:t xml:space="preserve">1 </w:t>
      </w:r>
      <w:r w:rsidRPr="00CA0F2B">
        <w:rPr>
          <w:rFonts w:ascii="Times New Roman" w:eastAsia="標楷體" w:hAnsi="Times New Roman" w:cs="Times New Roman" w:hint="eastAsia"/>
          <w:color w:val="000000" w:themeColor="text1"/>
        </w:rPr>
        <w:t>充電起飛計畫架構</w:t>
      </w:r>
    </w:p>
    <w:p w:rsidR="004B4F05" w:rsidRPr="00CA0F2B" w:rsidRDefault="004B4F05" w:rsidP="007A0170">
      <w:pPr>
        <w:spacing w:line="276" w:lineRule="auto"/>
        <w:jc w:val="both"/>
        <w:rPr>
          <w:rFonts w:ascii="Times New Roman" w:eastAsia="標楷體" w:hAnsi="Times New Roman"/>
          <w:b/>
          <w:color w:val="000000" w:themeColor="text1"/>
        </w:rPr>
      </w:pPr>
      <w:r w:rsidRPr="00CA0F2B">
        <w:rPr>
          <w:rFonts w:ascii="Times New Roman" w:eastAsia="標楷體" w:hAnsi="Times New Roman" w:hint="eastAsia"/>
          <w:b/>
          <w:color w:val="000000" w:themeColor="text1"/>
        </w:rPr>
        <w:t>二、實施方法</w:t>
      </w:r>
    </w:p>
    <w:p w:rsidR="004B4F05" w:rsidRPr="00CA0F2B" w:rsidRDefault="007C2E42" w:rsidP="007A0170">
      <w:pPr>
        <w:spacing w:line="276" w:lineRule="auto"/>
        <w:ind w:firstLineChars="200" w:firstLine="480"/>
        <w:jc w:val="both"/>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依據</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hint="eastAsia"/>
          <w:color w:val="000000" w:themeColor="text1"/>
          <w:kern w:val="0"/>
        </w:rPr>
        <w:t>充電起飛計畫規定</w:t>
      </w:r>
      <w:r w:rsidR="004B4F05" w:rsidRPr="00CA0F2B">
        <w:rPr>
          <w:rFonts w:ascii="Times New Roman" w:eastAsia="標楷體" w:hAnsi="Times New Roman" w:hint="eastAsia"/>
          <w:color w:val="000000" w:themeColor="text1"/>
          <w:kern w:val="0"/>
        </w:rPr>
        <w:t>(</w:t>
      </w:r>
      <w:r w:rsidR="004B4F05" w:rsidRPr="00CA0F2B">
        <w:rPr>
          <w:rFonts w:ascii="Times New Roman" w:eastAsia="標楷體" w:hAnsi="Times New Roman"/>
          <w:color w:val="000000" w:themeColor="text1"/>
          <w:kern w:val="0"/>
        </w:rPr>
        <w:t>2013</w:t>
      </w:r>
      <w:r w:rsidR="004B4F05" w:rsidRPr="00CA0F2B">
        <w:rPr>
          <w:rFonts w:ascii="Times New Roman" w:eastAsia="標楷體" w:hAnsi="Times New Roman" w:hint="eastAsia"/>
          <w:color w:val="000000" w:themeColor="text1"/>
          <w:kern w:val="0"/>
        </w:rPr>
        <w:t>)</w:t>
      </w:r>
      <w:r w:rsidR="004B4F05" w:rsidRPr="00CA0F2B">
        <w:rPr>
          <w:rFonts w:ascii="Times New Roman" w:eastAsia="標楷體" w:hAnsi="Times New Roman" w:hint="eastAsia"/>
          <w:color w:val="000000" w:themeColor="text1"/>
          <w:kern w:val="0"/>
        </w:rPr>
        <w:t>說明如下：</w:t>
      </w:r>
    </w:p>
    <w:p w:rsidR="004B4F05" w:rsidRPr="00CA0F2B" w:rsidRDefault="004B4F05" w:rsidP="0075723D">
      <w:pPr>
        <w:pStyle w:val="a9"/>
        <w:numPr>
          <w:ilvl w:val="0"/>
          <w:numId w:val="8"/>
        </w:numPr>
        <w:jc w:val="both"/>
        <w:rPr>
          <w:rFonts w:ascii="Times New Roman" w:eastAsia="標楷體" w:hAnsi="Times New Roman"/>
          <w:color w:val="000000" w:themeColor="text1"/>
        </w:rPr>
      </w:pPr>
      <w:r w:rsidRPr="00CA0F2B">
        <w:rPr>
          <w:rFonts w:ascii="Times New Roman" w:eastAsia="標楷體" w:hAnsi="Times New Roman" w:hint="eastAsia"/>
          <w:color w:val="000000" w:themeColor="text1"/>
          <w:szCs w:val="24"/>
        </w:rPr>
        <w:t>為強化勞工職場能力，提升其知識及技能，計畫辦理措施為：「在職訓練」</w:t>
      </w:r>
      <w:r w:rsidRPr="00CA0F2B">
        <w:rPr>
          <w:rFonts w:ascii="Times New Roman" w:eastAsia="標楷體" w:hAnsi="Times New Roman" w:cs="Arial"/>
          <w:color w:val="000000" w:themeColor="text1"/>
          <w:szCs w:val="24"/>
        </w:rPr>
        <w:t>補助個別在職勞工及自營作業者參加訓練單位所辦理之訓練課程，或補助民營事業機構、非營利法人或團體（以下簡稱事業單位）辦理員工訓練課程</w:t>
      </w:r>
      <w:r w:rsidRPr="00CA0F2B">
        <w:rPr>
          <w:rFonts w:ascii="Times New Roman" w:eastAsia="標楷體" w:hAnsi="Times New Roman" w:hint="eastAsia"/>
          <w:color w:val="000000" w:themeColor="text1"/>
          <w:szCs w:val="24"/>
        </w:rPr>
        <w:t>；「職前訓練」協</w:t>
      </w:r>
      <w:r w:rsidRPr="00CA0F2B">
        <w:rPr>
          <w:rFonts w:ascii="Times New Roman" w:eastAsia="標楷體" w:hAnsi="Times New Roman" w:hint="eastAsia"/>
          <w:color w:val="000000" w:themeColor="text1"/>
        </w:rPr>
        <w:t>助失業勞工參加職訓中心自辦、委辦或補助訓練之訓練課程。</w:t>
      </w:r>
    </w:p>
    <w:p w:rsidR="0075723D" w:rsidRPr="00CA0F2B" w:rsidRDefault="0075723D" w:rsidP="0075723D">
      <w:pPr>
        <w:jc w:val="both"/>
        <w:rPr>
          <w:rFonts w:ascii="Times New Roman" w:eastAsia="標楷體" w:hAnsi="Times New Roman"/>
          <w:color w:val="000000" w:themeColor="text1"/>
        </w:rPr>
      </w:pPr>
    </w:p>
    <w:p w:rsidR="004B4F05" w:rsidRPr="00CA0F2B" w:rsidRDefault="004B4F05" w:rsidP="007A0170">
      <w:pPr>
        <w:spacing w:line="276" w:lineRule="auto"/>
        <w:jc w:val="both"/>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w:t>
      </w:r>
      <w:r w:rsidRPr="00CA0F2B">
        <w:rPr>
          <w:rFonts w:ascii="Times New Roman" w:eastAsia="標楷體" w:hAnsi="Times New Roman" w:hint="eastAsia"/>
          <w:color w:val="000000" w:themeColor="text1"/>
          <w:kern w:val="0"/>
        </w:rPr>
        <w:t>二</w:t>
      </w:r>
      <w:r w:rsidRPr="00CA0F2B">
        <w:rPr>
          <w:rFonts w:ascii="Times New Roman" w:eastAsia="標楷體" w:hAnsi="Times New Roman" w:hint="eastAsia"/>
          <w:color w:val="000000" w:themeColor="text1"/>
          <w:kern w:val="0"/>
        </w:rPr>
        <w:t>)</w:t>
      </w:r>
      <w:r w:rsidRPr="00CA0F2B">
        <w:rPr>
          <w:rFonts w:ascii="Times New Roman" w:eastAsia="標楷體" w:hAnsi="Times New Roman" w:hint="eastAsia"/>
          <w:color w:val="000000" w:themeColor="text1"/>
          <w:kern w:val="0"/>
        </w:rPr>
        <w:t>適用對象資格，包含三類：</w:t>
      </w:r>
    </w:p>
    <w:p w:rsidR="004B4F05" w:rsidRPr="00CA0F2B" w:rsidRDefault="004B4F05" w:rsidP="007A0170">
      <w:pPr>
        <w:spacing w:line="276" w:lineRule="auto"/>
        <w:ind w:leftChars="200" w:left="720" w:hangingChars="100" w:hanging="240"/>
        <w:jc w:val="both"/>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1.</w:t>
      </w:r>
      <w:r w:rsidRPr="00CA0F2B">
        <w:rPr>
          <w:rFonts w:ascii="Times New Roman" w:eastAsia="標楷體" w:hAnsi="Times New Roman" w:hint="eastAsia"/>
          <w:color w:val="000000" w:themeColor="text1"/>
          <w:kern w:val="0"/>
        </w:rPr>
        <w:t>在職勞工年滿十五歲以上，且所加保之就業保險、勞工保險或農民保險投保單位為行政院因應貿易自由化產業調整支援方案</w:t>
      </w:r>
      <w:r w:rsidRPr="00CA0F2B">
        <w:rPr>
          <w:rFonts w:ascii="Times New Roman" w:eastAsia="標楷體" w:hAnsi="Times New Roman" w:hint="eastAsia"/>
          <w:color w:val="000000" w:themeColor="text1"/>
          <w:kern w:val="0"/>
        </w:rPr>
        <w:t>(</w:t>
      </w:r>
      <w:r w:rsidRPr="00CA0F2B">
        <w:rPr>
          <w:rFonts w:ascii="Times New Roman" w:eastAsia="標楷體" w:hAnsi="Times New Roman" w:hint="eastAsia"/>
          <w:color w:val="000000" w:themeColor="text1"/>
          <w:kern w:val="0"/>
        </w:rPr>
        <w:t>以下簡稱為調整支援方案</w:t>
      </w:r>
      <w:r w:rsidRPr="00CA0F2B">
        <w:rPr>
          <w:rFonts w:ascii="Times New Roman" w:eastAsia="標楷體" w:hAnsi="Times New Roman" w:hint="eastAsia"/>
          <w:color w:val="000000" w:themeColor="text1"/>
          <w:kern w:val="0"/>
        </w:rPr>
        <w:t>)</w:t>
      </w:r>
      <w:r w:rsidRPr="00CA0F2B">
        <w:rPr>
          <w:rFonts w:ascii="Times New Roman" w:eastAsia="標楷體" w:hAnsi="Times New Roman" w:hint="eastAsia"/>
          <w:color w:val="000000" w:themeColor="text1"/>
          <w:kern w:val="0"/>
        </w:rPr>
        <w:t>適用對象者。</w:t>
      </w:r>
    </w:p>
    <w:p w:rsidR="004B4F05" w:rsidRPr="00CA0F2B" w:rsidRDefault="004B4F05" w:rsidP="007A0170">
      <w:pPr>
        <w:spacing w:line="276" w:lineRule="auto"/>
        <w:ind w:leftChars="200" w:left="720" w:hangingChars="100" w:hanging="240"/>
        <w:jc w:val="both"/>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2.</w:t>
      </w:r>
      <w:r w:rsidRPr="00CA0F2B">
        <w:rPr>
          <w:rFonts w:ascii="Times New Roman" w:eastAsia="標楷體" w:hAnsi="Times New Roman" w:hint="eastAsia"/>
          <w:color w:val="000000" w:themeColor="text1"/>
          <w:kern w:val="0"/>
        </w:rPr>
        <w:t>失業勞工年滿十五歲以上，且最近一次受僱事業單位屬調整支援方案適用對象，並符合下列情形之一：</w:t>
      </w:r>
      <w:r w:rsidRPr="00CA0F2B">
        <w:rPr>
          <w:rFonts w:ascii="Times New Roman" w:eastAsia="標楷體" w:hAnsi="Times New Roman" w:hint="eastAsia"/>
          <w:color w:val="000000" w:themeColor="text1"/>
          <w:kern w:val="0"/>
        </w:rPr>
        <w:t>(</w:t>
      </w:r>
      <w:r w:rsidRPr="00CA0F2B">
        <w:rPr>
          <w:rFonts w:ascii="Times New Roman" w:eastAsia="標楷體" w:hAnsi="Times New Roman"/>
          <w:color w:val="000000" w:themeColor="text1"/>
          <w:kern w:val="0"/>
        </w:rPr>
        <w:t>1</w:t>
      </w:r>
      <w:r w:rsidRPr="00CA0F2B">
        <w:rPr>
          <w:rFonts w:ascii="Times New Roman" w:eastAsia="標楷體" w:hAnsi="Times New Roman" w:hint="eastAsia"/>
          <w:color w:val="000000" w:themeColor="text1"/>
          <w:kern w:val="0"/>
        </w:rPr>
        <w:t>)</w:t>
      </w:r>
      <w:r w:rsidRPr="00CA0F2B">
        <w:rPr>
          <w:rFonts w:ascii="Times New Roman" w:eastAsia="標楷體" w:hAnsi="Times New Roman" w:hint="eastAsia"/>
          <w:color w:val="000000" w:themeColor="text1"/>
          <w:kern w:val="0"/>
        </w:rPr>
        <w:t>於調整支援方案適用對象被認定後離職；</w:t>
      </w:r>
      <w:r w:rsidRPr="00CA0F2B">
        <w:rPr>
          <w:rFonts w:ascii="Times New Roman" w:eastAsia="標楷體" w:hAnsi="Times New Roman" w:hint="eastAsia"/>
          <w:color w:val="000000" w:themeColor="text1"/>
          <w:kern w:val="0"/>
        </w:rPr>
        <w:t>(</w:t>
      </w:r>
      <w:r w:rsidRPr="00CA0F2B">
        <w:rPr>
          <w:rFonts w:ascii="Times New Roman" w:eastAsia="標楷體" w:hAnsi="Times New Roman"/>
          <w:color w:val="000000" w:themeColor="text1"/>
          <w:kern w:val="0"/>
        </w:rPr>
        <w:t>2</w:t>
      </w:r>
      <w:r w:rsidRPr="00CA0F2B">
        <w:rPr>
          <w:rFonts w:ascii="Times New Roman" w:eastAsia="標楷體" w:hAnsi="Times New Roman" w:hint="eastAsia"/>
          <w:color w:val="000000" w:themeColor="text1"/>
          <w:kern w:val="0"/>
        </w:rPr>
        <w:t>)</w:t>
      </w:r>
      <w:r w:rsidRPr="00CA0F2B">
        <w:rPr>
          <w:rFonts w:ascii="Times New Roman" w:eastAsia="標楷體" w:hAnsi="Times New Roman" w:hint="eastAsia"/>
          <w:color w:val="000000" w:themeColor="text1"/>
        </w:rPr>
        <w:t xml:space="preserve"> </w:t>
      </w:r>
      <w:r w:rsidRPr="00CA0F2B">
        <w:rPr>
          <w:rFonts w:ascii="Times New Roman" w:eastAsia="標楷體" w:hAnsi="Times New Roman" w:hint="eastAsia"/>
          <w:color w:val="000000" w:themeColor="text1"/>
          <w:kern w:val="0"/>
        </w:rPr>
        <w:t>於調整支援方案適用對象被認定前一百八十三日內離職。</w:t>
      </w:r>
    </w:p>
    <w:p w:rsidR="004B4F05" w:rsidRPr="00CA0F2B" w:rsidRDefault="004B4F05" w:rsidP="007A0170">
      <w:pPr>
        <w:spacing w:line="276" w:lineRule="auto"/>
        <w:ind w:leftChars="200" w:left="960" w:hangingChars="200" w:hanging="480"/>
        <w:jc w:val="both"/>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3.</w:t>
      </w:r>
      <w:r w:rsidRPr="00CA0F2B">
        <w:rPr>
          <w:rFonts w:ascii="Times New Roman" w:eastAsia="標楷體" w:hAnsi="Times New Roman" w:hint="eastAsia"/>
          <w:color w:val="000000" w:themeColor="text1"/>
          <w:kern w:val="0"/>
        </w:rPr>
        <w:t>領有設立登記證明之就業保險民間投保單位，且為調整支援方案適用對象。</w:t>
      </w:r>
    </w:p>
    <w:p w:rsidR="00B45487" w:rsidRPr="00CA0F2B" w:rsidRDefault="00B45487" w:rsidP="00B45487">
      <w:pPr>
        <w:spacing w:line="276" w:lineRule="auto"/>
        <w:jc w:val="both"/>
        <w:rPr>
          <w:rFonts w:ascii="Times New Roman" w:eastAsia="標楷體" w:hAnsi="Times New Roman"/>
          <w:color w:val="000000" w:themeColor="text1"/>
          <w:kern w:val="0"/>
        </w:rPr>
      </w:pPr>
    </w:p>
    <w:p w:rsidR="00B45487" w:rsidRPr="00CA0F2B" w:rsidRDefault="00B45487" w:rsidP="00B45487">
      <w:pPr>
        <w:spacing w:line="276" w:lineRule="auto"/>
        <w:ind w:left="480" w:hangingChars="200" w:hanging="480"/>
        <w:jc w:val="both"/>
        <w:rPr>
          <w:rFonts w:ascii="Times New Roman" w:eastAsia="標楷體" w:hAnsi="Times New Roman"/>
          <w:color w:val="000000" w:themeColor="text1"/>
        </w:rPr>
      </w:pPr>
      <w:r w:rsidRPr="00CA0F2B">
        <w:rPr>
          <w:rFonts w:ascii="Times New Roman" w:eastAsia="標楷體" w:hAnsi="Times New Roman" w:hint="eastAsia"/>
          <w:color w:val="000000" w:themeColor="text1"/>
          <w:kern w:val="0"/>
        </w:rPr>
        <w:t>(</w:t>
      </w:r>
      <w:r w:rsidRPr="00CA0F2B">
        <w:rPr>
          <w:rFonts w:ascii="Times New Roman" w:eastAsia="標楷體" w:hAnsi="Times New Roman" w:hint="eastAsia"/>
          <w:color w:val="000000" w:themeColor="text1"/>
          <w:kern w:val="0"/>
        </w:rPr>
        <w:t>三</w:t>
      </w:r>
      <w:r w:rsidRPr="00CA0F2B">
        <w:rPr>
          <w:rFonts w:ascii="Times New Roman" w:eastAsia="標楷體" w:hAnsi="Times New Roman" w:hint="eastAsia"/>
          <w:color w:val="000000" w:themeColor="text1"/>
          <w:kern w:val="0"/>
        </w:rPr>
        <w:t>)</w:t>
      </w:r>
      <w:r w:rsidRPr="00CA0F2B">
        <w:rPr>
          <w:rFonts w:ascii="Times New Roman" w:eastAsia="標楷體" w:hAnsi="Times New Roman" w:hint="eastAsia"/>
          <w:color w:val="000000" w:themeColor="text1"/>
        </w:rPr>
        <w:t>補助在職勞工參訓：辦理在職訓練計畫三年內</w:t>
      </w:r>
      <w:r w:rsidR="00722F03" w:rsidRPr="00CA0F2B">
        <w:rPr>
          <w:rFonts w:ascii="Times New Roman" w:eastAsia="標楷體" w:hAnsi="Times New Roman" w:hint="eastAsia"/>
          <w:color w:val="000000" w:themeColor="text1"/>
        </w:rPr>
        <w:t>（含當年度）曾接受本署</w:t>
      </w:r>
      <w:r w:rsidR="004B4F05" w:rsidRPr="00CA0F2B">
        <w:rPr>
          <w:rFonts w:ascii="Times New Roman" w:eastAsia="標楷體" w:hAnsi="Times New Roman" w:hint="eastAsia"/>
          <w:color w:val="000000" w:themeColor="text1"/>
        </w:rPr>
        <w:t>訓練品質評核系統（以下簡稱</w:t>
      </w:r>
      <w:r w:rsidR="004B4F05" w:rsidRPr="00CA0F2B">
        <w:rPr>
          <w:rFonts w:ascii="Times New Roman" w:eastAsia="標楷體" w:hAnsi="Times New Roman" w:hint="eastAsia"/>
          <w:color w:val="000000" w:themeColor="text1"/>
        </w:rPr>
        <w:t xml:space="preserve"> TTQS</w:t>
      </w:r>
      <w:r w:rsidR="004B4F05" w:rsidRPr="00CA0F2B">
        <w:rPr>
          <w:rFonts w:ascii="Times New Roman" w:eastAsia="標楷體" w:hAnsi="Times New Roman" w:hint="eastAsia"/>
          <w:color w:val="000000" w:themeColor="text1"/>
        </w:rPr>
        <w:t>）訓練機構版或外訓版評核，且最近一次評核結果等級為通過門檻或合格以上之非營利團體，其組織章程或執行任務具有辦理訓練相關項目，且有編制專職人員辦理訓練，並符合下列資格之一，得依本計畫申請辦理在職訓練計畫。</w:t>
      </w:r>
      <w:r w:rsidR="004B4F05" w:rsidRPr="00CA0F2B">
        <w:rPr>
          <w:rFonts w:ascii="Times New Roman" w:eastAsia="標楷體" w:hAnsi="Times New Roman" w:hint="eastAsia"/>
          <w:color w:val="000000" w:themeColor="text1"/>
        </w:rPr>
        <w:t>1.</w:t>
      </w:r>
      <w:r w:rsidR="004B4F05" w:rsidRPr="00CA0F2B">
        <w:rPr>
          <w:rFonts w:ascii="Times New Roman" w:eastAsia="標楷體" w:hAnsi="Times New Roman" w:hint="eastAsia"/>
          <w:color w:val="000000" w:themeColor="text1"/>
        </w:rPr>
        <w:t>教育部核准設立之大專校院；</w:t>
      </w:r>
      <w:r w:rsidR="004B4F05" w:rsidRPr="00CA0F2B">
        <w:rPr>
          <w:rFonts w:ascii="Times New Roman" w:eastAsia="標楷體" w:hAnsi="Times New Roman" w:hint="eastAsia"/>
          <w:color w:val="000000" w:themeColor="text1"/>
        </w:rPr>
        <w:t xml:space="preserve">2. </w:t>
      </w:r>
      <w:r w:rsidR="004B4F05" w:rsidRPr="00CA0F2B">
        <w:rPr>
          <w:rFonts w:ascii="Times New Roman" w:eastAsia="標楷體" w:hAnsi="Times New Roman" w:hint="eastAsia"/>
          <w:color w:val="000000" w:themeColor="text1"/>
        </w:rPr>
        <w:t>依法立案一年以上之職業訓練機構、勞工團體、工業團體、商業團體、農民團體、漁民團體、研究機構或財團法人、社團法人；</w:t>
      </w:r>
      <w:r w:rsidR="004B4F05" w:rsidRPr="00CA0F2B">
        <w:rPr>
          <w:rFonts w:ascii="Times New Roman" w:eastAsia="標楷體" w:hAnsi="Times New Roman" w:hint="eastAsia"/>
          <w:color w:val="000000" w:themeColor="text1"/>
        </w:rPr>
        <w:t>3</w:t>
      </w:r>
      <w:r w:rsidR="004B4F05" w:rsidRPr="00CA0F2B">
        <w:rPr>
          <w:rFonts w:ascii="Times New Roman" w:eastAsia="標楷體" w:hAnsi="Times New Roman"/>
          <w:color w:val="000000" w:themeColor="text1"/>
        </w:rPr>
        <w:t>.</w:t>
      </w:r>
      <w:r w:rsidR="004B4F05" w:rsidRPr="00CA0F2B">
        <w:rPr>
          <w:rFonts w:ascii="Times New Roman" w:eastAsia="標楷體" w:hAnsi="Times New Roman" w:hint="eastAsia"/>
          <w:color w:val="000000" w:themeColor="text1"/>
        </w:rPr>
        <w:t>其他具特殊情形，經專案核定者。</w:t>
      </w:r>
    </w:p>
    <w:p w:rsidR="0075723D" w:rsidRPr="00CA0F2B" w:rsidRDefault="0075723D" w:rsidP="0075723D">
      <w:pPr>
        <w:jc w:val="both"/>
        <w:rPr>
          <w:rFonts w:ascii="Times New Roman" w:eastAsia="標楷體" w:hAnsi="Times New Roman"/>
          <w:color w:val="000000" w:themeColor="text1"/>
        </w:rPr>
      </w:pPr>
    </w:p>
    <w:p w:rsidR="004B4F05" w:rsidRPr="00CA0F2B" w:rsidRDefault="00B45487" w:rsidP="00B45487">
      <w:pPr>
        <w:spacing w:line="276" w:lineRule="auto"/>
        <w:ind w:left="480" w:hangingChars="200" w:hanging="480"/>
        <w:jc w:val="both"/>
        <w:rPr>
          <w:rFonts w:ascii="Times New Roman" w:eastAsia="標楷體" w:hAnsi="Times New Roman"/>
          <w:color w:val="000000" w:themeColor="text1"/>
        </w:rPr>
      </w:pPr>
      <w:r w:rsidRPr="00CA0F2B">
        <w:rPr>
          <w:rFonts w:ascii="Times New Roman" w:eastAsia="標楷體" w:hAnsi="Times New Roman" w:hint="eastAsia"/>
          <w:color w:val="000000" w:themeColor="text1"/>
        </w:rPr>
        <w:lastRenderedPageBreak/>
        <w:t>(</w:t>
      </w:r>
      <w:r w:rsidRPr="00CA0F2B">
        <w:rPr>
          <w:rFonts w:ascii="Times New Roman" w:eastAsia="標楷體" w:hAnsi="Times New Roman" w:hint="eastAsia"/>
          <w:color w:val="000000" w:themeColor="text1"/>
        </w:rPr>
        <w:t>四</w:t>
      </w:r>
      <w:r w:rsidRPr="00CA0F2B">
        <w:rPr>
          <w:rFonts w:ascii="Times New Roman" w:eastAsia="標楷體" w:hAnsi="Times New Roman" w:hint="eastAsia"/>
          <w:color w:val="000000" w:themeColor="text1"/>
        </w:rPr>
        <w:t>)</w:t>
      </w:r>
      <w:r w:rsidR="008F4B39" w:rsidRPr="00CA0F2B">
        <w:rPr>
          <w:rFonts w:ascii="Times New Roman" w:eastAsia="標楷體" w:hAnsi="Times New Roman" w:cs="Times New Roman" w:hint="eastAsia"/>
          <w:color w:val="000000" w:themeColor="text1"/>
          <w:szCs w:val="24"/>
        </w:rPr>
        <w:t>協助</w:t>
      </w:r>
      <w:r w:rsidR="004B4F05" w:rsidRPr="00CA0F2B">
        <w:rPr>
          <w:rFonts w:ascii="Times New Roman" w:eastAsia="標楷體" w:hAnsi="Times New Roman" w:hint="eastAsia"/>
          <w:color w:val="000000" w:themeColor="text1"/>
        </w:rPr>
        <w:t>事業單位辦訓：事業單位同一年度可依下列補助類型，擇一申請辦理訓練計畫</w:t>
      </w:r>
      <w:r w:rsidR="004B4F05" w:rsidRPr="00CA0F2B">
        <w:rPr>
          <w:rFonts w:ascii="Times New Roman" w:eastAsia="標楷體" w:hAnsi="Times New Roman" w:hint="eastAsia"/>
          <w:color w:val="000000" w:themeColor="text1"/>
        </w:rPr>
        <w:t>1.</w:t>
      </w:r>
      <w:r w:rsidR="004B4F05" w:rsidRPr="00CA0F2B">
        <w:rPr>
          <w:rFonts w:ascii="Times New Roman" w:eastAsia="標楷體" w:hAnsi="Times New Roman" w:hint="eastAsia"/>
          <w:color w:val="000000" w:themeColor="text1"/>
        </w:rPr>
        <w:t>個別型訓練計畫：由一家事業單位申請辦理訓練者。</w:t>
      </w:r>
      <w:r w:rsidR="004B4F05" w:rsidRPr="00CA0F2B">
        <w:rPr>
          <w:rFonts w:ascii="Times New Roman" w:eastAsia="標楷體" w:hAnsi="Times New Roman" w:hint="eastAsia"/>
          <w:color w:val="000000" w:themeColor="text1"/>
        </w:rPr>
        <w:t>2.</w:t>
      </w:r>
      <w:r w:rsidR="004B4F05" w:rsidRPr="00CA0F2B">
        <w:rPr>
          <w:rFonts w:ascii="Times New Roman" w:eastAsia="標楷體" w:hAnsi="Times New Roman" w:hint="eastAsia"/>
          <w:color w:val="000000" w:themeColor="text1"/>
        </w:rPr>
        <w:t>聯合型訓練計畫：由一家具備訓練規劃執行經驗之事業單位申請辦理聯合訓練，並結合一家以上具產業或區域發展關聯性之事業單位參加者，由申請聯合訓練之事業單位主責相關行政連繫協調作業。</w:t>
      </w:r>
    </w:p>
    <w:p w:rsidR="0075723D" w:rsidRPr="00CA0F2B" w:rsidRDefault="0075723D" w:rsidP="0075723D">
      <w:pPr>
        <w:jc w:val="both"/>
        <w:rPr>
          <w:rFonts w:ascii="Times New Roman" w:eastAsia="標楷體" w:hAnsi="Times New Roman"/>
          <w:color w:val="000000" w:themeColor="text1"/>
        </w:rPr>
      </w:pPr>
    </w:p>
    <w:p w:rsidR="004B4F05" w:rsidRPr="00CA0F2B" w:rsidRDefault="004B4F05" w:rsidP="007A0170">
      <w:pPr>
        <w:spacing w:line="276" w:lineRule="auto"/>
        <w:ind w:left="360" w:hangingChars="150" w:hanging="360"/>
        <w:jc w:val="both"/>
        <w:rPr>
          <w:rFonts w:ascii="Times New Roman" w:eastAsia="標楷體" w:hAnsi="Times New Roman"/>
          <w:color w:val="000000" w:themeColor="text1"/>
          <w:kern w:val="0"/>
        </w:rPr>
      </w:pPr>
      <w:r w:rsidRPr="00CA0F2B">
        <w:rPr>
          <w:rFonts w:ascii="Times New Roman" w:eastAsia="標楷體" w:hAnsi="Times New Roman"/>
          <w:color w:val="000000" w:themeColor="text1"/>
          <w:kern w:val="0"/>
        </w:rPr>
        <w:t>(</w:t>
      </w:r>
      <w:r w:rsidRPr="00CA0F2B">
        <w:rPr>
          <w:rFonts w:ascii="Times New Roman" w:eastAsia="標楷體" w:hAnsi="Times New Roman" w:hint="eastAsia"/>
          <w:color w:val="000000" w:themeColor="text1"/>
          <w:kern w:val="0"/>
        </w:rPr>
        <w:t>五</w:t>
      </w:r>
      <w:r w:rsidRPr="00CA0F2B">
        <w:rPr>
          <w:rFonts w:ascii="Times New Roman" w:eastAsia="標楷體" w:hAnsi="Times New Roman"/>
          <w:color w:val="000000" w:themeColor="text1"/>
          <w:kern w:val="0"/>
        </w:rPr>
        <w:t>)</w:t>
      </w:r>
      <w:r w:rsidRPr="00CA0F2B">
        <w:rPr>
          <w:rFonts w:ascii="Times New Roman" w:eastAsia="標楷體" w:hAnsi="Times New Roman" w:hint="eastAsia"/>
          <w:color w:val="000000" w:themeColor="text1"/>
          <w:kern w:val="0"/>
        </w:rPr>
        <w:t>職前訓練措施：</w:t>
      </w:r>
      <w:r w:rsidR="00D649C1" w:rsidRPr="00CA0F2B">
        <w:rPr>
          <w:rFonts w:ascii="Times New Roman" w:eastAsia="標楷體" w:hAnsi="Times New Roman" w:hint="eastAsia"/>
          <w:color w:val="000000" w:themeColor="text1"/>
          <w:kern w:val="0"/>
          <w:szCs w:val="24"/>
        </w:rPr>
        <w:t>各</w:t>
      </w:r>
      <w:r w:rsidR="00D649C1" w:rsidRPr="00CA0F2B">
        <w:rPr>
          <w:rFonts w:ascii="Times New Roman" w:eastAsia="標楷體" w:hAnsi="Times New Roman" w:hint="eastAsia"/>
          <w:szCs w:val="24"/>
        </w:rPr>
        <w:t>分署應運用自有訓練場地、結合外部資源以移地訓練方式，或結合民間相關訓練單位資源以政府採購法委外訓練方式，加強辦理產業所需人力職業訓練，並於結訓後輔導學員參加技能檢定。</w:t>
      </w:r>
    </w:p>
    <w:p w:rsidR="007A0170" w:rsidRPr="00CA0F2B" w:rsidRDefault="007A0170" w:rsidP="007A0170">
      <w:pPr>
        <w:spacing w:line="276" w:lineRule="auto"/>
        <w:ind w:left="360" w:hangingChars="150" w:hanging="360"/>
        <w:jc w:val="both"/>
        <w:rPr>
          <w:rFonts w:ascii="Times New Roman" w:eastAsia="標楷體" w:hAnsi="Times New Roman"/>
          <w:color w:val="000000" w:themeColor="text1"/>
          <w:kern w:val="0"/>
        </w:rPr>
      </w:pPr>
    </w:p>
    <w:p w:rsidR="004B4F05" w:rsidRPr="00CA0F2B" w:rsidRDefault="004B4F05" w:rsidP="007A0170">
      <w:pPr>
        <w:spacing w:line="276" w:lineRule="auto"/>
        <w:jc w:val="both"/>
        <w:rPr>
          <w:rFonts w:ascii="Times New Roman" w:eastAsia="標楷體" w:hAnsi="Times New Roman"/>
          <w:b/>
          <w:color w:val="000000" w:themeColor="text1"/>
          <w:kern w:val="0"/>
        </w:rPr>
      </w:pPr>
      <w:r w:rsidRPr="00CA0F2B">
        <w:rPr>
          <w:rFonts w:ascii="Times New Roman" w:eastAsia="標楷體" w:hAnsi="Times New Roman" w:hint="eastAsia"/>
          <w:b/>
          <w:color w:val="000000" w:themeColor="text1"/>
          <w:kern w:val="0"/>
        </w:rPr>
        <w:t>三、執行成效</w:t>
      </w:r>
    </w:p>
    <w:p w:rsidR="004B4F05" w:rsidRPr="00CA0F2B" w:rsidRDefault="004B4F05" w:rsidP="007A0170">
      <w:pPr>
        <w:spacing w:line="276" w:lineRule="auto"/>
        <w:jc w:val="both"/>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hint="eastAsia"/>
          <w:color w:val="000000" w:themeColor="text1"/>
        </w:rPr>
        <w:t>一</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hint="eastAsia"/>
          <w:color w:val="000000" w:themeColor="text1"/>
        </w:rPr>
        <w:t>成效指標的界定</w:t>
      </w:r>
    </w:p>
    <w:p w:rsidR="004B4F05" w:rsidRPr="00CA0F2B" w:rsidRDefault="004B4F05" w:rsidP="007A0170">
      <w:pPr>
        <w:spacing w:line="276" w:lineRule="auto"/>
        <w:ind w:firstLineChars="200" w:firstLine="480"/>
        <w:jc w:val="both"/>
        <w:rPr>
          <w:rFonts w:ascii="Times New Roman" w:eastAsia="標楷體" w:hAnsi="Times New Roman"/>
          <w:color w:val="000000" w:themeColor="text1"/>
        </w:rPr>
      </w:pPr>
      <w:r w:rsidRPr="00CA0F2B">
        <w:rPr>
          <w:rFonts w:ascii="Times New Roman" w:eastAsia="標楷體" w:hAnsi="Times New Roman" w:cs="Times New Roman" w:hint="eastAsia"/>
          <w:color w:val="000000" w:themeColor="text1"/>
        </w:rPr>
        <w:t>政府計畫的成效指標多使用參訓人數、就業率及其他績效評估指標。前兩者屬於具體成效指標，後者屬於抽象評估指標。在後者的</w:t>
      </w:r>
      <w:r w:rsidRPr="00CA0F2B">
        <w:rPr>
          <w:rFonts w:ascii="Times New Roman" w:eastAsia="標楷體" w:hAnsi="Times New Roman" w:hint="eastAsia"/>
          <w:color w:val="000000" w:themeColor="text1"/>
        </w:rPr>
        <w:t>績效評估中「訓練」（</w:t>
      </w:r>
      <w:r w:rsidRPr="00CA0F2B">
        <w:rPr>
          <w:rFonts w:ascii="Times New Roman" w:eastAsia="標楷體" w:hAnsi="Times New Roman" w:hint="eastAsia"/>
          <w:color w:val="000000" w:themeColor="text1"/>
        </w:rPr>
        <w:t>T</w:t>
      </w:r>
      <w:r w:rsidRPr="00CA0F2B">
        <w:rPr>
          <w:rFonts w:ascii="Times New Roman" w:eastAsia="標楷體" w:hAnsi="Times New Roman"/>
          <w:color w:val="000000" w:themeColor="text1"/>
        </w:rPr>
        <w:t>raining</w:t>
      </w:r>
      <w:r w:rsidRPr="00CA0F2B">
        <w:rPr>
          <w:rFonts w:ascii="Times New Roman" w:eastAsia="標楷體" w:hAnsi="Times New Roman" w:hint="eastAsia"/>
          <w:color w:val="000000" w:themeColor="text1"/>
        </w:rPr>
        <w:t>）是指組織為了協助成員學習與工作相關的知識、技術及能力（</w:t>
      </w:r>
      <w:r w:rsidRPr="00CA0F2B">
        <w:rPr>
          <w:rFonts w:ascii="Times New Roman" w:eastAsia="標楷體" w:hAnsi="Times New Roman"/>
          <w:color w:val="000000" w:themeColor="text1"/>
        </w:rPr>
        <w:t>KSAOs</w:t>
      </w:r>
      <w:r w:rsidRPr="00CA0F2B">
        <w:rPr>
          <w:rFonts w:ascii="Times New Roman" w:eastAsia="標楷體" w:hAnsi="Times New Roman" w:hint="eastAsia"/>
          <w:color w:val="000000" w:themeColor="text1"/>
        </w:rPr>
        <w:t>），而開發出一套系統性的訓練規劃來協助組織成員習得應具備之能力，藉此訓練組織員工有效完成該職務工作（</w:t>
      </w:r>
      <w:r w:rsidRPr="00CA0F2B">
        <w:rPr>
          <w:rFonts w:ascii="Times New Roman" w:eastAsia="標楷體" w:hAnsi="Times New Roman"/>
          <w:color w:val="000000" w:themeColor="text1"/>
        </w:rPr>
        <w:t>Noe, 2006</w:t>
      </w:r>
      <w:r w:rsidRPr="00CA0F2B">
        <w:rPr>
          <w:rFonts w:ascii="Times New Roman" w:eastAsia="標楷體" w:hAnsi="Times New Roman" w:hint="eastAsia"/>
          <w:color w:val="000000" w:themeColor="text1"/>
        </w:rPr>
        <w:t>）。</w:t>
      </w:r>
      <w:r w:rsidRPr="00CA0F2B">
        <w:rPr>
          <w:rFonts w:ascii="Times New Roman" w:eastAsia="標楷體" w:hAnsi="Times New Roman"/>
          <w:color w:val="000000" w:themeColor="text1"/>
        </w:rPr>
        <w:t>Noe</w:t>
      </w:r>
      <w:r w:rsidRPr="00CA0F2B">
        <w:rPr>
          <w:rFonts w:ascii="Times New Roman" w:eastAsia="標楷體" w:hAnsi="Times New Roman" w:hint="eastAsia"/>
          <w:color w:val="000000" w:themeColor="text1"/>
        </w:rPr>
        <w:t>指出系統性的規劃訓練應包含：</w:t>
      </w:r>
      <w:r w:rsidRPr="00CA0F2B">
        <w:rPr>
          <w:rFonts w:ascii="Times New Roman" w:eastAsia="標楷體" w:hAnsi="Times New Roman" w:hint="eastAsia"/>
          <w:color w:val="000000" w:themeColor="text1"/>
        </w:rPr>
        <w:t>1.</w:t>
      </w:r>
      <w:r w:rsidRPr="00CA0F2B">
        <w:rPr>
          <w:rFonts w:ascii="Times New Roman" w:eastAsia="標楷體" w:hAnsi="Times New Roman" w:hint="eastAsia"/>
          <w:color w:val="000000" w:themeColor="text1"/>
        </w:rPr>
        <w:t>訓練需求評估；</w:t>
      </w:r>
      <w:r w:rsidRPr="00CA0F2B">
        <w:rPr>
          <w:rFonts w:ascii="Times New Roman" w:eastAsia="標楷體" w:hAnsi="Times New Roman" w:hint="eastAsia"/>
          <w:color w:val="000000" w:themeColor="text1"/>
        </w:rPr>
        <w:t>2.</w:t>
      </w:r>
      <w:r w:rsidRPr="00CA0F2B">
        <w:rPr>
          <w:rFonts w:ascii="Times New Roman" w:eastAsia="標楷體" w:hAnsi="Times New Roman" w:hint="eastAsia"/>
          <w:color w:val="000000" w:themeColor="text1"/>
        </w:rPr>
        <w:t>確保參與員工有足夠的動機與需求完成訓練的各項內容；</w:t>
      </w:r>
      <w:r w:rsidRPr="00CA0F2B">
        <w:rPr>
          <w:rFonts w:ascii="Times New Roman" w:eastAsia="標楷體" w:hAnsi="Times New Roman" w:hint="eastAsia"/>
          <w:color w:val="000000" w:themeColor="text1"/>
        </w:rPr>
        <w:t>3.</w:t>
      </w:r>
      <w:r w:rsidRPr="00CA0F2B">
        <w:rPr>
          <w:rFonts w:ascii="Times New Roman" w:eastAsia="標楷體" w:hAnsi="Times New Roman" w:hint="eastAsia"/>
          <w:color w:val="000000" w:themeColor="text1"/>
        </w:rPr>
        <w:t>營造出學習環境中各項有利的學習元素，以利受訓成員能順利學習；</w:t>
      </w:r>
      <w:r w:rsidRPr="00CA0F2B">
        <w:rPr>
          <w:rFonts w:ascii="Times New Roman" w:eastAsia="標楷體" w:hAnsi="Times New Roman" w:hint="eastAsia"/>
          <w:color w:val="000000" w:themeColor="text1"/>
        </w:rPr>
        <w:t>4.</w:t>
      </w:r>
      <w:r w:rsidRPr="00CA0F2B">
        <w:rPr>
          <w:rFonts w:ascii="Times New Roman" w:eastAsia="標楷體" w:hAnsi="Times New Roman" w:hint="eastAsia"/>
          <w:color w:val="000000" w:themeColor="text1"/>
        </w:rPr>
        <w:t>確定受訓者能將受訓內容應用到工作崗位上；</w:t>
      </w:r>
      <w:r w:rsidRPr="00CA0F2B">
        <w:rPr>
          <w:rFonts w:ascii="Times New Roman" w:eastAsia="標楷體" w:hAnsi="Times New Roman" w:hint="eastAsia"/>
          <w:color w:val="000000" w:themeColor="text1"/>
        </w:rPr>
        <w:t>5.</w:t>
      </w:r>
      <w:r w:rsidRPr="00CA0F2B">
        <w:rPr>
          <w:rFonts w:ascii="Times New Roman" w:eastAsia="標楷體" w:hAnsi="Times New Roman" w:hint="eastAsia"/>
          <w:color w:val="000000" w:themeColor="text1"/>
        </w:rPr>
        <w:t>發展訓練評估計畫，在訓練評估計畫中擬訂合宜的評估指標，以及尋找合適的評估方式，並規劃成本效益分析；</w:t>
      </w:r>
      <w:r w:rsidRPr="00CA0F2B">
        <w:rPr>
          <w:rFonts w:ascii="Times New Roman" w:eastAsia="標楷體" w:hAnsi="Times New Roman" w:hint="eastAsia"/>
          <w:color w:val="000000" w:themeColor="text1"/>
        </w:rPr>
        <w:t>6.</w:t>
      </w:r>
      <w:r w:rsidRPr="00CA0F2B">
        <w:rPr>
          <w:rFonts w:ascii="Times New Roman" w:eastAsia="標楷體" w:hAnsi="Times New Roman" w:hint="eastAsia"/>
          <w:color w:val="000000" w:themeColor="text1"/>
        </w:rPr>
        <w:t>選擇合適的訓練方式；</w:t>
      </w:r>
      <w:r w:rsidRPr="00CA0F2B">
        <w:rPr>
          <w:rFonts w:ascii="Times New Roman" w:eastAsia="標楷體" w:hAnsi="Times New Roman" w:hint="eastAsia"/>
          <w:color w:val="000000" w:themeColor="text1"/>
        </w:rPr>
        <w:t>7.</w:t>
      </w:r>
      <w:r w:rsidRPr="00CA0F2B">
        <w:rPr>
          <w:rFonts w:ascii="Times New Roman" w:eastAsia="標楷體" w:hAnsi="Times New Roman" w:hint="eastAsia"/>
          <w:color w:val="000000" w:themeColor="text1"/>
        </w:rPr>
        <w:t>進行訓練計畫評估，也就是檢視該訓練是否達到組織的預期指標及獲益程度，同時也是考核訓練是否能提升組織的整體營運績效。</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pStyle w:val="2"/>
        <w:adjustRightInd w:val="0"/>
        <w:snapToGrid w:val="0"/>
        <w:spacing w:line="276" w:lineRule="auto"/>
        <w:ind w:leftChars="0" w:left="0" w:firstLine="482"/>
        <w:jc w:val="both"/>
        <w:rPr>
          <w:rFonts w:ascii="Times New Roman" w:eastAsia="標楷體" w:hAnsi="Times New Roman"/>
          <w:color w:val="000000" w:themeColor="text1"/>
        </w:rPr>
      </w:pPr>
      <w:r w:rsidRPr="00CA0F2B">
        <w:rPr>
          <w:rFonts w:ascii="Times New Roman" w:eastAsia="標楷體" w:hAnsi="Times New Roman"/>
          <w:color w:val="000000" w:themeColor="text1"/>
        </w:rPr>
        <w:t>Tracy</w:t>
      </w:r>
      <w:r w:rsidRPr="00CA0F2B">
        <w:rPr>
          <w:rFonts w:ascii="Times New Roman" w:eastAsia="標楷體" w:hAnsi="Times New Roman" w:hint="eastAsia"/>
          <w:color w:val="000000" w:themeColor="text1"/>
        </w:rPr>
        <w:t>（</w:t>
      </w:r>
      <w:r w:rsidRPr="00CA0F2B">
        <w:rPr>
          <w:rFonts w:ascii="Times New Roman" w:eastAsia="標楷體" w:hAnsi="Times New Roman"/>
          <w:color w:val="000000" w:themeColor="text1"/>
        </w:rPr>
        <w:t>1995</w:t>
      </w:r>
      <w:r w:rsidRPr="00CA0F2B">
        <w:rPr>
          <w:rFonts w:ascii="Times New Roman" w:eastAsia="標楷體" w:hAnsi="Times New Roman" w:hint="eastAsia"/>
          <w:color w:val="000000" w:themeColor="text1"/>
        </w:rPr>
        <w:t>）認為，訓練評估（</w:t>
      </w:r>
      <w:r w:rsidRPr="00CA0F2B">
        <w:rPr>
          <w:rFonts w:ascii="Times New Roman" w:eastAsia="標楷體" w:hAnsi="Times New Roman"/>
          <w:color w:val="000000" w:themeColor="text1"/>
        </w:rPr>
        <w:t>Training Evaluation</w:t>
      </w:r>
      <w:r w:rsidRPr="00CA0F2B">
        <w:rPr>
          <w:rFonts w:ascii="Times New Roman" w:eastAsia="標楷體" w:hAnsi="Times New Roman" w:hint="eastAsia"/>
          <w:color w:val="000000" w:themeColor="text1"/>
        </w:rPr>
        <w:t>）是一種以系統性方法來評估訓練方案執行與目標達成的一個過程，以協助了解訓練方案中的偏差與發展改善措施。此外，根據國內學者陳沁怡（</w:t>
      </w:r>
      <w:r w:rsidRPr="00CA0F2B">
        <w:rPr>
          <w:rFonts w:ascii="Times New Roman" w:eastAsia="標楷體" w:hAnsi="Times New Roman"/>
          <w:color w:val="000000" w:themeColor="text1"/>
        </w:rPr>
        <w:t>2006</w:t>
      </w:r>
      <w:r w:rsidRPr="00CA0F2B">
        <w:rPr>
          <w:rFonts w:ascii="Times New Roman" w:eastAsia="標楷體" w:hAnsi="Times New Roman" w:hint="eastAsia"/>
          <w:color w:val="000000" w:themeColor="text1"/>
        </w:rPr>
        <w:t>）之定義，訓練評估是指蒐集各項成果以判定訓練成效的過程，亦即針對某訓練計畫有系統的蒐集資料，來評斷並做後續的修正與改善。因此可以推論，訓練評估並不只是檢視訓練成效，更深的意涵在於回饋與持續改善。另外，湯志民（</w:t>
      </w:r>
      <w:r w:rsidRPr="00CA0F2B">
        <w:rPr>
          <w:rFonts w:ascii="Times New Roman" w:eastAsia="標楷體" w:hAnsi="Times New Roman"/>
          <w:color w:val="000000" w:themeColor="text1"/>
        </w:rPr>
        <w:t>1988</w:t>
      </w:r>
      <w:r w:rsidRPr="00CA0F2B">
        <w:rPr>
          <w:rFonts w:ascii="Times New Roman" w:eastAsia="標楷體" w:hAnsi="Times New Roman" w:hint="eastAsia"/>
          <w:color w:val="000000" w:themeColor="text1"/>
        </w:rPr>
        <w:t>）認為評估的功能可分為</w:t>
      </w:r>
      <w:r w:rsidRPr="00CA0F2B">
        <w:rPr>
          <w:rFonts w:ascii="Times New Roman" w:eastAsia="標楷體" w:hAnsi="Times New Roman"/>
          <w:color w:val="000000" w:themeColor="text1"/>
        </w:rPr>
        <w:t>6</w:t>
      </w:r>
      <w:r w:rsidRPr="00CA0F2B">
        <w:rPr>
          <w:rFonts w:ascii="Times New Roman" w:eastAsia="標楷體" w:hAnsi="Times New Roman" w:hint="eastAsia"/>
          <w:color w:val="000000" w:themeColor="text1"/>
        </w:rPr>
        <w:t>項：激勵（促進訓練單位、訓練師資和學員人人努力）、反饋（蒐集資訊檢討反省）、品評（評斷其成就，特別是用於補救之功能）、改進（改善決策）、品管（管制整個計畫訓練之執行歷程）及診斷（指出訓練活動或情境中之問題和困難）等，系列性的循環評估模式，檢視每個實施階段的缺失並立即給予改善。</w:t>
      </w:r>
    </w:p>
    <w:p w:rsidR="007A0170" w:rsidRPr="00CA0F2B" w:rsidRDefault="007A0170" w:rsidP="007A0170">
      <w:pPr>
        <w:pStyle w:val="2"/>
        <w:adjustRightInd w:val="0"/>
        <w:snapToGrid w:val="0"/>
        <w:spacing w:line="276" w:lineRule="auto"/>
        <w:ind w:leftChars="0" w:left="0" w:firstLine="482"/>
        <w:jc w:val="both"/>
        <w:rPr>
          <w:rFonts w:ascii="Times New Roman" w:eastAsia="標楷體" w:hAnsi="Times New Roman"/>
          <w:color w:val="000000" w:themeColor="text1"/>
        </w:rPr>
      </w:pPr>
    </w:p>
    <w:p w:rsidR="004B4F05" w:rsidRPr="00CA0F2B" w:rsidRDefault="004B4F05" w:rsidP="007A0170">
      <w:pPr>
        <w:pStyle w:val="2"/>
        <w:spacing w:line="276" w:lineRule="auto"/>
        <w:ind w:leftChars="0" w:left="0" w:firstLine="482"/>
        <w:jc w:val="both"/>
        <w:rPr>
          <w:rFonts w:ascii="Times New Roman" w:eastAsia="標楷體" w:hAnsi="Times New Roman"/>
          <w:color w:val="000000" w:themeColor="text1"/>
        </w:rPr>
      </w:pPr>
      <w:r w:rsidRPr="00CA0F2B">
        <w:rPr>
          <w:rFonts w:ascii="Times New Roman" w:eastAsia="標楷體" w:hAnsi="Times New Roman" w:hint="eastAsia"/>
          <w:color w:val="000000" w:themeColor="text1"/>
        </w:rPr>
        <w:t>在各項評估方式中，問卷最常在訓練課程結束後施測（陳沁怡，</w:t>
      </w:r>
      <w:r w:rsidRPr="00CA0F2B">
        <w:rPr>
          <w:rFonts w:ascii="Times New Roman" w:eastAsia="標楷體" w:hAnsi="Times New Roman"/>
          <w:color w:val="000000" w:themeColor="text1"/>
        </w:rPr>
        <w:t>2006</w:t>
      </w:r>
      <w:r w:rsidRPr="00CA0F2B">
        <w:rPr>
          <w:rFonts w:ascii="Times New Roman" w:eastAsia="標楷體" w:hAnsi="Times New Roman" w:hint="eastAsia"/>
          <w:color w:val="000000" w:themeColor="text1"/>
        </w:rPr>
        <w:t>）。根據根據</w:t>
      </w:r>
      <w:r w:rsidRPr="00CA0F2B">
        <w:rPr>
          <w:rFonts w:ascii="Times New Roman" w:eastAsia="標楷體" w:hAnsi="Times New Roman"/>
          <w:color w:val="000000" w:themeColor="text1"/>
        </w:rPr>
        <w:t xml:space="preserve">Lee </w:t>
      </w:r>
      <w:r w:rsidRPr="00CA0F2B">
        <w:rPr>
          <w:rFonts w:ascii="Times New Roman" w:eastAsia="標楷體" w:hAnsi="Times New Roman" w:hint="eastAsia"/>
          <w:color w:val="000000" w:themeColor="text1"/>
        </w:rPr>
        <w:t>和</w:t>
      </w:r>
      <w:r w:rsidRPr="00CA0F2B">
        <w:rPr>
          <w:rFonts w:ascii="Times New Roman" w:eastAsia="標楷體" w:hAnsi="Times New Roman"/>
          <w:color w:val="000000" w:themeColor="text1"/>
        </w:rPr>
        <w:t>Pershing</w:t>
      </w:r>
      <w:r w:rsidRPr="00CA0F2B">
        <w:rPr>
          <w:rFonts w:ascii="Times New Roman" w:eastAsia="標楷體" w:hAnsi="Times New Roman" w:hint="eastAsia"/>
          <w:color w:val="000000" w:themeColor="text1"/>
        </w:rPr>
        <w:t>（</w:t>
      </w:r>
      <w:r w:rsidRPr="00CA0F2B">
        <w:rPr>
          <w:rFonts w:ascii="Times New Roman" w:eastAsia="標楷體" w:hAnsi="Times New Roman"/>
          <w:color w:val="000000" w:themeColor="text1"/>
        </w:rPr>
        <w:t>2002</w:t>
      </w:r>
      <w:r w:rsidRPr="00CA0F2B">
        <w:rPr>
          <w:rFonts w:ascii="Times New Roman" w:eastAsia="標楷體" w:hAnsi="Times New Roman" w:hint="eastAsia"/>
          <w:color w:val="000000" w:themeColor="text1"/>
        </w:rPr>
        <w:t>）所提，問卷內容可分為十一項反應評估構面</w:t>
      </w:r>
      <w:r w:rsidRPr="00CA0F2B">
        <w:rPr>
          <w:rFonts w:ascii="Times New Roman" w:eastAsia="標楷體" w:hAnsi="Times New Roman" w:hint="eastAsia"/>
          <w:color w:val="000000" w:themeColor="text1"/>
        </w:rPr>
        <w:t>(</w:t>
      </w:r>
      <w:r w:rsidRPr="00CA0F2B">
        <w:rPr>
          <w:rFonts w:ascii="Times New Roman" w:eastAsia="標楷體" w:hAnsi="Times New Roman" w:hint="eastAsia"/>
          <w:color w:val="000000" w:themeColor="text1"/>
        </w:rPr>
        <w:t>表</w:t>
      </w:r>
      <w:r w:rsidRPr="00CA0F2B">
        <w:rPr>
          <w:rFonts w:ascii="Times New Roman" w:eastAsia="標楷體" w:hAnsi="Times New Roman" w:hint="eastAsia"/>
          <w:color w:val="000000" w:themeColor="text1"/>
        </w:rPr>
        <w:t>3)</w:t>
      </w:r>
      <w:r w:rsidRPr="00CA0F2B">
        <w:rPr>
          <w:rFonts w:ascii="Times New Roman" w:eastAsia="標楷體" w:hAnsi="Times New Roman" w:hint="eastAsia"/>
          <w:color w:val="000000" w:themeColor="text1"/>
        </w:rPr>
        <w:t>。但由於該測量構念取向為訓後滿意度，對於就業或職場能力提升的追蹤評估概念尚未納入該評估構面，若要進行成效追</w:t>
      </w:r>
      <w:r w:rsidRPr="00CA0F2B">
        <w:rPr>
          <w:rFonts w:ascii="Times New Roman" w:eastAsia="標楷體" w:hAnsi="Times New Roman" w:hint="eastAsia"/>
          <w:color w:val="000000" w:themeColor="text1"/>
        </w:rPr>
        <w:lastRenderedPageBreak/>
        <w:t>蹤調查得融入其他專家學者所提出的成效追蹤概念。如目前以</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hint="eastAsia"/>
          <w:color w:val="000000" w:themeColor="text1"/>
        </w:rPr>
        <w:t>補助的職業訓練班，在結業後都必須辦理職訓評估，評估內容包括管理指標</w:t>
      </w:r>
      <w:r w:rsidRPr="00CA0F2B">
        <w:rPr>
          <w:rFonts w:ascii="Times New Roman" w:eastAsia="標楷體" w:hAnsi="Times New Roman"/>
          <w:color w:val="000000" w:themeColor="text1"/>
        </w:rPr>
        <w:t>(</w:t>
      </w:r>
      <w:r w:rsidRPr="00CA0F2B">
        <w:rPr>
          <w:rFonts w:ascii="Times New Roman" w:eastAsia="標楷體" w:hAnsi="Times New Roman" w:hint="eastAsia"/>
          <w:color w:val="000000" w:themeColor="text1"/>
        </w:rPr>
        <w:t>場地設備、師資、學員滿意度、行政管理及會計制度</w:t>
      </w:r>
      <w:r w:rsidRPr="00CA0F2B">
        <w:rPr>
          <w:rFonts w:ascii="Times New Roman" w:eastAsia="標楷體" w:hAnsi="Times New Roman"/>
          <w:color w:val="000000" w:themeColor="text1"/>
        </w:rPr>
        <w:t>)</w:t>
      </w:r>
      <w:r w:rsidRPr="00CA0F2B">
        <w:rPr>
          <w:rFonts w:ascii="Times New Roman" w:eastAsia="標楷體" w:hAnsi="Times New Roman" w:hint="eastAsia"/>
          <w:color w:val="000000" w:themeColor="text1"/>
        </w:rPr>
        <w:t>、輔導指標</w:t>
      </w:r>
      <w:r w:rsidRPr="00CA0F2B">
        <w:rPr>
          <w:rFonts w:ascii="Times New Roman" w:eastAsia="標楷體" w:hAnsi="Times New Roman"/>
          <w:color w:val="000000" w:themeColor="text1"/>
        </w:rPr>
        <w:t>(</w:t>
      </w:r>
      <w:r w:rsidRPr="00CA0F2B">
        <w:rPr>
          <w:rFonts w:ascii="Times New Roman" w:eastAsia="標楷體" w:hAnsi="Times New Roman" w:hint="eastAsia"/>
          <w:color w:val="000000" w:themeColor="text1"/>
        </w:rPr>
        <w:t>結學員的就業率、穩定就業率、取得技術檢定的比例等</w:t>
      </w:r>
      <w:r w:rsidRPr="00CA0F2B">
        <w:rPr>
          <w:rFonts w:ascii="Times New Roman" w:eastAsia="標楷體" w:hAnsi="Times New Roman"/>
          <w:color w:val="000000" w:themeColor="text1"/>
        </w:rPr>
        <w:t>)</w:t>
      </w:r>
      <w:r w:rsidRPr="00CA0F2B">
        <w:rPr>
          <w:rFonts w:ascii="Times New Roman" w:eastAsia="標楷體" w:hAnsi="Times New Roman" w:hint="eastAsia"/>
          <w:color w:val="000000" w:themeColor="text1"/>
        </w:rPr>
        <w:t>、結訓學員滿意度</w:t>
      </w:r>
      <w:r w:rsidRPr="00CA0F2B">
        <w:rPr>
          <w:rFonts w:ascii="Times New Roman" w:eastAsia="標楷體" w:hAnsi="Times New Roman"/>
          <w:color w:val="000000" w:themeColor="text1"/>
        </w:rPr>
        <w:t>(</w:t>
      </w:r>
      <w:r w:rsidRPr="00CA0F2B">
        <w:rPr>
          <w:rFonts w:ascii="Times New Roman" w:eastAsia="標楷體" w:hAnsi="Times New Roman" w:hint="eastAsia"/>
          <w:color w:val="000000" w:themeColor="text1"/>
        </w:rPr>
        <w:t>包括結訓學員對場地、設備、師資的滿意度、職訓課程對受訓者目前工作或尋找工作的助益程度</w:t>
      </w:r>
      <w:r w:rsidRPr="00CA0F2B">
        <w:rPr>
          <w:rFonts w:ascii="Times New Roman" w:eastAsia="標楷體" w:hAnsi="Times New Roman"/>
          <w:color w:val="000000" w:themeColor="text1"/>
        </w:rPr>
        <w:t>)</w:t>
      </w:r>
      <w:r w:rsidRPr="00CA0F2B">
        <w:rPr>
          <w:rFonts w:ascii="Times New Roman" w:eastAsia="標楷體" w:hAnsi="Times New Roman" w:hint="eastAsia"/>
          <w:color w:val="000000" w:themeColor="text1"/>
        </w:rPr>
        <w:t>。在職訓結束後三個月，主辦單位與委辦單位再度進行追蹤訪問，以了解學員在結訓後就業時的狀況，以及訓練技術對就業是否有幫助。後者屬於完整的績效評估流程，較適合評估訓練發展績效。</w:t>
      </w:r>
    </w:p>
    <w:p w:rsidR="00B45487" w:rsidRPr="00CA0F2B" w:rsidRDefault="00B45487" w:rsidP="007A0170">
      <w:pPr>
        <w:pStyle w:val="2"/>
        <w:spacing w:line="276" w:lineRule="auto"/>
        <w:ind w:leftChars="0" w:left="0" w:firstLine="482"/>
        <w:jc w:val="both"/>
        <w:rPr>
          <w:rFonts w:ascii="Times New Roman" w:eastAsia="標楷體" w:hAnsi="Times New Roman"/>
          <w:color w:val="000000" w:themeColor="text1"/>
        </w:rPr>
      </w:pPr>
    </w:p>
    <w:p w:rsidR="004B4F05" w:rsidRPr="00CA0F2B" w:rsidRDefault="004B4F05" w:rsidP="00361F34">
      <w:pPr>
        <w:pStyle w:val="2"/>
        <w:ind w:leftChars="0" w:left="0"/>
        <w:jc w:val="center"/>
        <w:rPr>
          <w:rFonts w:ascii="Times New Roman" w:eastAsia="標楷體" w:hAnsi="Times New Roman"/>
          <w:color w:val="000000" w:themeColor="text1"/>
        </w:rPr>
      </w:pPr>
      <w:r w:rsidRPr="00CA0F2B">
        <w:rPr>
          <w:rFonts w:ascii="Times New Roman" w:eastAsia="標楷體" w:hAnsi="Times New Roman" w:hint="eastAsia"/>
          <w:color w:val="000000" w:themeColor="text1"/>
        </w:rPr>
        <w:t>表</w:t>
      </w:r>
      <w:r w:rsidRPr="00CA0F2B">
        <w:rPr>
          <w:rFonts w:ascii="Times New Roman" w:eastAsia="標楷體" w:hAnsi="Times New Roman" w:hint="eastAsia"/>
          <w:color w:val="000000" w:themeColor="text1"/>
        </w:rPr>
        <w:t xml:space="preserve">3 </w:t>
      </w:r>
      <w:r w:rsidRPr="00CA0F2B">
        <w:rPr>
          <w:rFonts w:ascii="Times New Roman" w:eastAsia="標楷體" w:hAnsi="Times New Roman" w:hint="eastAsia"/>
          <w:color w:val="000000" w:themeColor="text1"/>
        </w:rPr>
        <w:t>反應評估構面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94"/>
        <w:gridCol w:w="7808"/>
      </w:tblGrid>
      <w:tr w:rsidR="004B4F05" w:rsidRPr="00CA0F2B" w:rsidTr="004B4F05">
        <w:trPr>
          <w:trHeight w:val="330"/>
        </w:trPr>
        <w:tc>
          <w:tcPr>
            <w:tcW w:w="1017" w:type="pct"/>
            <w:shd w:val="clear" w:color="auto" w:fill="auto"/>
            <w:noWrap/>
            <w:vAlign w:val="center"/>
          </w:tcPr>
          <w:p w:rsidR="004B4F05" w:rsidRPr="00CA0F2B" w:rsidRDefault="004B4F05" w:rsidP="00361F34">
            <w:pPr>
              <w:widowControl/>
              <w:jc w:val="center"/>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反應評估構面</w:t>
            </w:r>
          </w:p>
        </w:tc>
        <w:tc>
          <w:tcPr>
            <w:tcW w:w="3983" w:type="pct"/>
            <w:shd w:val="clear" w:color="auto" w:fill="auto"/>
            <w:vAlign w:val="center"/>
          </w:tcPr>
          <w:p w:rsidR="004B4F05" w:rsidRPr="00CA0F2B" w:rsidRDefault="004B4F05" w:rsidP="00361F34">
            <w:pPr>
              <w:widowControl/>
              <w:jc w:val="center"/>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目的和問題範例</w:t>
            </w:r>
          </w:p>
        </w:tc>
      </w:tr>
      <w:tr w:rsidR="004B4F05" w:rsidRPr="00CA0F2B" w:rsidTr="00361F34">
        <w:trPr>
          <w:trHeight w:val="777"/>
        </w:trPr>
        <w:tc>
          <w:tcPr>
            <w:tcW w:w="1017" w:type="pct"/>
            <w:noWrap/>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課程目標</w:t>
            </w:r>
            <w:r w:rsidRPr="00CA0F2B">
              <w:rPr>
                <w:rFonts w:ascii="Times New Roman" w:eastAsia="標楷體" w:hAnsi="Times New Roman"/>
                <w:color w:val="000000" w:themeColor="text1"/>
                <w:kern w:val="0"/>
              </w:rPr>
              <w:t>/</w:t>
            </w:r>
            <w:r w:rsidRPr="00CA0F2B">
              <w:rPr>
                <w:rFonts w:ascii="Times New Roman" w:eastAsia="標楷體" w:hAnsi="Times New Roman" w:hint="eastAsia"/>
                <w:color w:val="000000" w:themeColor="text1"/>
                <w:kern w:val="0"/>
              </w:rPr>
              <w:t>內容</w:t>
            </w:r>
          </w:p>
        </w:tc>
        <w:tc>
          <w:tcPr>
            <w:tcW w:w="3983" w:type="pct"/>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評估參與者期望的課程目標。課程的適當性、結構、困難度、更新。課程內容是否達到既定目標？課程主題和學習活動的順序是否適當？</w:t>
            </w:r>
          </w:p>
        </w:tc>
      </w:tr>
      <w:tr w:rsidR="004B4F05" w:rsidRPr="00CA0F2B" w:rsidTr="00361F34">
        <w:trPr>
          <w:trHeight w:val="832"/>
        </w:trPr>
        <w:tc>
          <w:tcPr>
            <w:tcW w:w="1017" w:type="pct"/>
            <w:noWrap/>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課程工具</w:t>
            </w:r>
          </w:p>
        </w:tc>
        <w:tc>
          <w:tcPr>
            <w:tcW w:w="3983" w:type="pct"/>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確保課程中使用的書面資料具有效用、效率、是有用的。課程使用的材料和課程目標具有一致性</w:t>
            </w:r>
            <w:r w:rsidRPr="00CA0F2B">
              <w:rPr>
                <w:rFonts w:ascii="Times New Roman" w:eastAsia="標楷體" w:hAnsi="Times New Roman"/>
                <w:color w:val="000000" w:themeColor="text1"/>
                <w:kern w:val="0"/>
              </w:rPr>
              <w:t>?</w:t>
            </w:r>
            <w:r w:rsidRPr="00CA0F2B">
              <w:rPr>
                <w:rFonts w:ascii="Times New Roman" w:eastAsia="標楷體" w:hAnsi="Times New Roman" w:hint="eastAsia"/>
                <w:color w:val="000000" w:themeColor="text1"/>
                <w:kern w:val="0"/>
              </w:rPr>
              <w:t>課程教材是有助於了解這個主題？</w:t>
            </w:r>
          </w:p>
        </w:tc>
      </w:tr>
      <w:tr w:rsidR="004B4F05" w:rsidRPr="00CA0F2B" w:rsidTr="00361F34">
        <w:trPr>
          <w:trHeight w:val="844"/>
        </w:trPr>
        <w:tc>
          <w:tcPr>
            <w:tcW w:w="1017" w:type="pct"/>
            <w:noWrap/>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授課方法</w:t>
            </w:r>
            <w:r w:rsidRPr="00CA0F2B">
              <w:rPr>
                <w:rFonts w:ascii="Times New Roman" w:eastAsia="標楷體" w:hAnsi="Times New Roman"/>
                <w:color w:val="000000" w:themeColor="text1"/>
                <w:kern w:val="0"/>
              </w:rPr>
              <w:t>/</w:t>
            </w:r>
            <w:r w:rsidRPr="00CA0F2B">
              <w:rPr>
                <w:rFonts w:ascii="Times New Roman" w:eastAsia="標楷體" w:hAnsi="Times New Roman" w:hint="eastAsia"/>
                <w:color w:val="000000" w:themeColor="text1"/>
                <w:kern w:val="0"/>
              </w:rPr>
              <w:t>技術</w:t>
            </w:r>
          </w:p>
        </w:tc>
        <w:tc>
          <w:tcPr>
            <w:tcW w:w="3983" w:type="pct"/>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判斷是否有適當和有效的教學方法，包括提供技術，媒體技術。教學方法能有效的學習課程內容？利用多媒體傳達課程資訊是有用的？</w:t>
            </w:r>
          </w:p>
        </w:tc>
      </w:tr>
      <w:tr w:rsidR="004B4F05" w:rsidRPr="00CA0F2B" w:rsidTr="004B4F05">
        <w:trPr>
          <w:trHeight w:val="660"/>
        </w:trPr>
        <w:tc>
          <w:tcPr>
            <w:tcW w:w="1017" w:type="pct"/>
            <w:noWrap/>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教練</w:t>
            </w:r>
            <w:r w:rsidRPr="00CA0F2B">
              <w:rPr>
                <w:rFonts w:ascii="Times New Roman" w:eastAsia="標楷體" w:hAnsi="Times New Roman"/>
                <w:color w:val="000000" w:themeColor="text1"/>
                <w:kern w:val="0"/>
              </w:rPr>
              <w:t>/</w:t>
            </w:r>
            <w:r w:rsidRPr="00CA0F2B">
              <w:rPr>
                <w:rFonts w:ascii="Times New Roman" w:eastAsia="標楷體" w:hAnsi="Times New Roman" w:hint="eastAsia"/>
                <w:color w:val="000000" w:themeColor="text1"/>
                <w:kern w:val="0"/>
              </w:rPr>
              <w:t>指導者</w:t>
            </w:r>
          </w:p>
        </w:tc>
        <w:tc>
          <w:tcPr>
            <w:tcW w:w="3983" w:type="pct"/>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對講師</w:t>
            </w:r>
            <w:r w:rsidRPr="00CA0F2B">
              <w:rPr>
                <w:rFonts w:ascii="Times New Roman" w:eastAsia="標楷體" w:hAnsi="Times New Roman"/>
                <w:color w:val="000000" w:themeColor="text1"/>
                <w:kern w:val="0"/>
              </w:rPr>
              <w:t>/</w:t>
            </w:r>
            <w:r w:rsidRPr="00CA0F2B">
              <w:rPr>
                <w:rFonts w:ascii="Times New Roman" w:eastAsia="標楷體" w:hAnsi="Times New Roman" w:hint="eastAsia"/>
                <w:color w:val="000000" w:themeColor="text1"/>
                <w:kern w:val="0"/>
              </w:rPr>
              <w:t>指導者的演講技巧、領導能力和整體效能進行評分。老師上課是否有作好準備</w:t>
            </w:r>
            <w:r w:rsidRPr="00CA0F2B">
              <w:rPr>
                <w:rFonts w:ascii="Times New Roman" w:eastAsia="標楷體" w:hAnsi="Times New Roman"/>
                <w:color w:val="000000" w:themeColor="text1"/>
                <w:kern w:val="0"/>
              </w:rPr>
              <w:t>?</w:t>
            </w:r>
            <w:r w:rsidRPr="00CA0F2B">
              <w:rPr>
                <w:rFonts w:ascii="Times New Roman" w:eastAsia="標楷體" w:hAnsi="Times New Roman" w:hint="eastAsia"/>
                <w:color w:val="000000" w:themeColor="text1"/>
                <w:kern w:val="0"/>
              </w:rPr>
              <w:t>老師的介紹容易理解嗎？</w:t>
            </w:r>
          </w:p>
        </w:tc>
      </w:tr>
      <w:tr w:rsidR="004B4F05" w:rsidRPr="00CA0F2B" w:rsidTr="004B4F05">
        <w:trPr>
          <w:trHeight w:val="793"/>
        </w:trPr>
        <w:tc>
          <w:tcPr>
            <w:tcW w:w="1017" w:type="pct"/>
            <w:noWrap/>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教學活動</w:t>
            </w:r>
          </w:p>
        </w:tc>
        <w:tc>
          <w:tcPr>
            <w:tcW w:w="3983" w:type="pct"/>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評估課程中和課後活動的適當性和有效性。教學活動是有幫助去學習課程的內容？教學活動是否組織的好？</w:t>
            </w:r>
          </w:p>
        </w:tc>
      </w:tr>
      <w:tr w:rsidR="004B4F05" w:rsidRPr="00CA0F2B" w:rsidTr="004B4F05">
        <w:trPr>
          <w:trHeight w:val="660"/>
        </w:trPr>
        <w:tc>
          <w:tcPr>
            <w:tcW w:w="1017" w:type="pct"/>
            <w:noWrap/>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課程時間</w:t>
            </w:r>
            <w:r w:rsidRPr="00CA0F2B">
              <w:rPr>
                <w:rFonts w:ascii="Times New Roman" w:eastAsia="標楷體" w:hAnsi="Times New Roman"/>
                <w:color w:val="000000" w:themeColor="text1"/>
                <w:kern w:val="0"/>
              </w:rPr>
              <w:t>/</w:t>
            </w:r>
            <w:r w:rsidRPr="00CA0F2B">
              <w:rPr>
                <w:rFonts w:ascii="Times New Roman" w:eastAsia="標楷體" w:hAnsi="Times New Roman" w:hint="eastAsia"/>
                <w:color w:val="000000" w:themeColor="text1"/>
                <w:kern w:val="0"/>
              </w:rPr>
              <w:t>長度</w:t>
            </w:r>
          </w:p>
        </w:tc>
        <w:tc>
          <w:tcPr>
            <w:tcW w:w="3983" w:type="pct"/>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評估課程的時間長度和整個方案。節目內容是否有足夠的時間？課程時間長度是否足夠去學習計畫的目標？</w:t>
            </w:r>
          </w:p>
        </w:tc>
      </w:tr>
      <w:tr w:rsidR="004B4F05" w:rsidRPr="00CA0F2B" w:rsidTr="00361F34">
        <w:trPr>
          <w:trHeight w:val="809"/>
        </w:trPr>
        <w:tc>
          <w:tcPr>
            <w:tcW w:w="1017" w:type="pct"/>
            <w:noWrap/>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訓練環境</w:t>
            </w:r>
          </w:p>
        </w:tc>
        <w:tc>
          <w:tcPr>
            <w:tcW w:w="3983" w:type="pct"/>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評估是否有適當的物理訓練環境，包括教室、餐飲設施、住宿和休閒設施。訓練設施是否有利於學習？當需要時視聽設備是可用的？</w:t>
            </w:r>
          </w:p>
        </w:tc>
      </w:tr>
      <w:tr w:rsidR="004B4F05" w:rsidRPr="00CA0F2B" w:rsidTr="004B4F05">
        <w:trPr>
          <w:trHeight w:val="990"/>
        </w:trPr>
        <w:tc>
          <w:tcPr>
            <w:tcW w:w="1017" w:type="pct"/>
            <w:noWrap/>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預計行為</w:t>
            </w:r>
            <w:r w:rsidRPr="00CA0F2B">
              <w:rPr>
                <w:rFonts w:ascii="Times New Roman" w:eastAsia="標楷體" w:hAnsi="Times New Roman"/>
                <w:color w:val="000000" w:themeColor="text1"/>
                <w:kern w:val="0"/>
              </w:rPr>
              <w:t>/</w:t>
            </w:r>
            <w:r w:rsidRPr="00CA0F2B">
              <w:rPr>
                <w:rFonts w:ascii="Times New Roman" w:eastAsia="標楷體" w:hAnsi="Times New Roman" w:hint="eastAsia"/>
                <w:color w:val="000000" w:themeColor="text1"/>
                <w:kern w:val="0"/>
              </w:rPr>
              <w:t>期望</w:t>
            </w:r>
          </w:p>
        </w:tc>
        <w:tc>
          <w:tcPr>
            <w:tcW w:w="3983" w:type="pct"/>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評估參與者的計畫和期望，並能運用所學到的東西在工作上，解決工作中所遇到的困難。課程內容是適用於目前的工作？你將可以運用所學解決工作中所遇到的困難？</w:t>
            </w:r>
          </w:p>
        </w:tc>
      </w:tr>
      <w:tr w:rsidR="004B4F05" w:rsidRPr="00CA0F2B" w:rsidTr="004B4F05">
        <w:trPr>
          <w:trHeight w:val="660"/>
        </w:trPr>
        <w:tc>
          <w:tcPr>
            <w:tcW w:w="1017" w:type="pct"/>
            <w:noWrap/>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後勤</w:t>
            </w:r>
            <w:r w:rsidRPr="00CA0F2B">
              <w:rPr>
                <w:rFonts w:ascii="Times New Roman" w:eastAsia="標楷體" w:hAnsi="Times New Roman"/>
                <w:color w:val="000000" w:themeColor="text1"/>
                <w:kern w:val="0"/>
              </w:rPr>
              <w:t>/</w:t>
            </w:r>
            <w:r w:rsidRPr="00CA0F2B">
              <w:rPr>
                <w:rFonts w:ascii="Times New Roman" w:eastAsia="標楷體" w:hAnsi="Times New Roman" w:hint="eastAsia"/>
                <w:color w:val="000000" w:themeColor="text1"/>
                <w:kern w:val="0"/>
              </w:rPr>
              <w:t>行政</w:t>
            </w:r>
          </w:p>
        </w:tc>
        <w:tc>
          <w:tcPr>
            <w:tcW w:w="3983" w:type="pct"/>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評估計畫、註冊、其他後勤及行政相關事項的流暢性和有效性。計畫安排在方便的時候嗎</w:t>
            </w:r>
            <w:r w:rsidRPr="00CA0F2B">
              <w:rPr>
                <w:rFonts w:ascii="Times New Roman" w:eastAsia="標楷體" w:hAnsi="Times New Roman"/>
                <w:color w:val="000000" w:themeColor="text1"/>
                <w:kern w:val="0"/>
              </w:rPr>
              <w:t>?</w:t>
            </w:r>
            <w:r w:rsidRPr="00CA0F2B">
              <w:rPr>
                <w:rFonts w:ascii="Times New Roman" w:eastAsia="標楷體" w:hAnsi="Times New Roman" w:hint="eastAsia"/>
                <w:color w:val="000000" w:themeColor="text1"/>
                <w:kern w:val="0"/>
              </w:rPr>
              <w:t>是否是容易參加的課程？</w:t>
            </w:r>
          </w:p>
        </w:tc>
      </w:tr>
      <w:tr w:rsidR="004B4F05" w:rsidRPr="00CA0F2B" w:rsidTr="00361F34">
        <w:trPr>
          <w:trHeight w:val="732"/>
        </w:trPr>
        <w:tc>
          <w:tcPr>
            <w:tcW w:w="1017" w:type="pct"/>
            <w:noWrap/>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整體評估</w:t>
            </w:r>
          </w:p>
        </w:tc>
        <w:tc>
          <w:tcPr>
            <w:tcW w:w="3983" w:type="pct"/>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評估所有參與者對於整個計畫的滿意度和感覺。你如何將這課程和其他課程進行比較和評價？你在這課程中學到的最有價值的東西是什麼？</w:t>
            </w:r>
          </w:p>
        </w:tc>
      </w:tr>
      <w:tr w:rsidR="004B4F05" w:rsidRPr="00CA0F2B" w:rsidTr="00361F34">
        <w:trPr>
          <w:trHeight w:val="700"/>
        </w:trPr>
        <w:tc>
          <w:tcPr>
            <w:tcW w:w="1017" w:type="pct"/>
            <w:noWrap/>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課程改善的建議</w:t>
            </w:r>
          </w:p>
        </w:tc>
        <w:tc>
          <w:tcPr>
            <w:tcW w:w="3983" w:type="pct"/>
            <w:vAlign w:val="center"/>
          </w:tcPr>
          <w:p w:rsidR="004B4F05" w:rsidRPr="00CA0F2B" w:rsidRDefault="004B4F05" w:rsidP="00361F34">
            <w:pPr>
              <w:widowControl/>
              <w:rPr>
                <w:rFonts w:ascii="Times New Roman" w:eastAsia="標楷體" w:hAnsi="Times New Roman"/>
                <w:color w:val="000000" w:themeColor="text1"/>
                <w:kern w:val="0"/>
              </w:rPr>
            </w:pPr>
            <w:r w:rsidRPr="00CA0F2B">
              <w:rPr>
                <w:rFonts w:ascii="Times New Roman" w:eastAsia="標楷體" w:hAnsi="Times New Roman" w:hint="eastAsia"/>
                <w:color w:val="000000" w:themeColor="text1"/>
                <w:kern w:val="0"/>
              </w:rPr>
              <w:t>徵求意見和建議改進未來相同或類似的課程。你要如何改進這個課程？你會推薦這堂課程給你的同事？為什麼會？為什麼不會？</w:t>
            </w:r>
          </w:p>
        </w:tc>
      </w:tr>
    </w:tbl>
    <w:p w:rsidR="0075723D" w:rsidRPr="00CA0F2B" w:rsidRDefault="0075723D" w:rsidP="007A0170">
      <w:pPr>
        <w:spacing w:line="276" w:lineRule="auto"/>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二</w:t>
      </w:r>
      <w:r w:rsidRPr="00CA0F2B">
        <w:rPr>
          <w:rFonts w:ascii="Times New Roman" w:eastAsia="標楷體" w:hAnsi="Times New Roman" w:cs="Times New Roman"/>
          <w:color w:val="000000" w:themeColor="text1"/>
          <w:szCs w:val="24"/>
        </w:rPr>
        <w:t>)</w:t>
      </w:r>
      <w:r w:rsidR="007C2E42" w:rsidRPr="00CA0F2B">
        <w:rPr>
          <w:rFonts w:ascii="Times New Roman" w:eastAsia="標楷體" w:hAnsi="Times New Roman" w:hint="eastAsia"/>
        </w:rPr>
        <w:t>協助勞工自主參訓</w:t>
      </w:r>
      <w:r w:rsidRPr="00CA0F2B">
        <w:rPr>
          <w:rFonts w:ascii="Times New Roman" w:eastAsia="標楷體" w:hAnsi="Times New Roman" w:cs="Times New Roman"/>
          <w:color w:val="000000" w:themeColor="text1"/>
          <w:szCs w:val="24"/>
        </w:rPr>
        <w:t>的成效</w:t>
      </w:r>
    </w:p>
    <w:p w:rsidR="00A06ED0" w:rsidRPr="00CA0F2B" w:rsidRDefault="004B4F05" w:rsidP="00D4131D">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lastRenderedPageBreak/>
        <w:t>充電起飛計畫中的「</w:t>
      </w:r>
      <w:r w:rsidR="00221E72" w:rsidRPr="00CA0F2B">
        <w:rPr>
          <w:rFonts w:ascii="Times New Roman" w:eastAsia="標楷體" w:hAnsi="Times New Roman" w:hint="eastAsia"/>
        </w:rPr>
        <w:t>補助在職</w:t>
      </w:r>
      <w:r w:rsidR="007C2E42" w:rsidRPr="00CA0F2B">
        <w:rPr>
          <w:rFonts w:ascii="Times New Roman" w:eastAsia="標楷體" w:hAnsi="Times New Roman" w:hint="eastAsia"/>
        </w:rPr>
        <w:t>勞工自主參訓</w:t>
      </w:r>
      <w:r w:rsidRPr="00CA0F2B">
        <w:rPr>
          <w:rFonts w:ascii="Times New Roman" w:eastAsia="標楷體" w:hAnsi="Times New Roman" w:cs="Times New Roman"/>
          <w:color w:val="000000" w:themeColor="text1"/>
          <w:szCs w:val="24"/>
        </w:rPr>
        <w:t>」</w:t>
      </w:r>
      <w:r w:rsidR="00221E72" w:rsidRPr="00CA0F2B">
        <w:rPr>
          <w:rFonts w:ascii="Times New Roman" w:eastAsia="標楷體" w:hAnsi="Times New Roman" w:cs="Times New Roman"/>
          <w:color w:val="000000"/>
          <w:kern w:val="0"/>
          <w:szCs w:val="24"/>
        </w:rPr>
        <w:t>101</w:t>
      </w:r>
      <w:r w:rsidR="00221E72" w:rsidRPr="00CA0F2B">
        <w:rPr>
          <w:rFonts w:ascii="Times New Roman" w:eastAsia="標楷體" w:hAnsi="Times New Roman" w:cs="Times New Roman" w:hint="eastAsia"/>
          <w:color w:val="000000"/>
          <w:kern w:val="0"/>
          <w:szCs w:val="24"/>
        </w:rPr>
        <w:t>年參訓人次有</w:t>
      </w:r>
      <w:r w:rsidR="00221E72" w:rsidRPr="00CA0F2B">
        <w:rPr>
          <w:rFonts w:ascii="Times New Roman" w:eastAsia="標楷體" w:hAnsi="Times New Roman" w:cs="Times New Roman"/>
          <w:color w:val="000000"/>
          <w:kern w:val="0"/>
          <w:szCs w:val="24"/>
        </w:rPr>
        <w:t>18,</w:t>
      </w:r>
      <w:r w:rsidR="00221E72" w:rsidRPr="00CA0F2B">
        <w:rPr>
          <w:rFonts w:ascii="Times New Roman" w:eastAsia="標楷體" w:hAnsi="Times New Roman" w:cs="Times New Roman" w:hint="eastAsia"/>
          <w:color w:val="000000"/>
          <w:kern w:val="0"/>
          <w:szCs w:val="24"/>
        </w:rPr>
        <w:t>998</w:t>
      </w:r>
      <w:r w:rsidR="00221E72" w:rsidRPr="00CA0F2B">
        <w:rPr>
          <w:rFonts w:ascii="Times New Roman" w:eastAsia="標楷體" w:hAnsi="Times New Roman" w:cs="Times New Roman" w:hint="eastAsia"/>
          <w:color w:val="000000"/>
          <w:kern w:val="0"/>
          <w:szCs w:val="24"/>
        </w:rPr>
        <w:t>，</w:t>
      </w:r>
      <w:r w:rsidR="00221E72" w:rsidRPr="00CA0F2B">
        <w:rPr>
          <w:rFonts w:ascii="Times New Roman" w:eastAsia="標楷體" w:hAnsi="Times New Roman" w:cs="Times New Roman"/>
          <w:color w:val="000000"/>
          <w:kern w:val="0"/>
          <w:szCs w:val="24"/>
        </w:rPr>
        <w:t>102</w:t>
      </w:r>
      <w:r w:rsidR="00221E72" w:rsidRPr="00CA0F2B">
        <w:rPr>
          <w:rFonts w:ascii="Times New Roman" w:eastAsia="標楷體" w:hAnsi="Times New Roman" w:cs="Times New Roman" w:hint="eastAsia"/>
          <w:color w:val="000000"/>
          <w:kern w:val="0"/>
          <w:szCs w:val="24"/>
        </w:rPr>
        <w:t>年參訓人次有</w:t>
      </w:r>
      <w:r w:rsidR="00221E72" w:rsidRPr="00CA0F2B">
        <w:rPr>
          <w:rFonts w:ascii="Times New Roman" w:eastAsia="標楷體" w:hAnsi="Times New Roman" w:cs="Times New Roman"/>
          <w:color w:val="000000"/>
          <w:kern w:val="0"/>
          <w:szCs w:val="24"/>
        </w:rPr>
        <w:t>24,</w:t>
      </w:r>
      <w:r w:rsidR="00221E72" w:rsidRPr="00CA0F2B">
        <w:rPr>
          <w:rFonts w:ascii="Times New Roman" w:eastAsia="標楷體" w:hAnsi="Times New Roman" w:cs="Times New Roman" w:hint="eastAsia"/>
          <w:color w:val="000000"/>
          <w:kern w:val="0"/>
          <w:szCs w:val="24"/>
        </w:rPr>
        <w:t>247</w:t>
      </w:r>
      <w:r w:rsidR="00221E72" w:rsidRPr="00CA0F2B">
        <w:rPr>
          <w:rFonts w:ascii="Times New Roman" w:eastAsia="標楷體" w:hAnsi="Times New Roman" w:cs="Times New Roman" w:hint="eastAsia"/>
          <w:color w:val="000000"/>
          <w:kern w:val="0"/>
          <w:szCs w:val="24"/>
        </w:rPr>
        <w:t>。</w:t>
      </w:r>
      <w:r w:rsidR="00221E72" w:rsidRPr="00CA0F2B">
        <w:rPr>
          <w:rFonts w:ascii="Times New Roman" w:eastAsia="標楷體" w:hAnsi="Times New Roman" w:cs="Times New Roman"/>
          <w:color w:val="000000"/>
          <w:kern w:val="0"/>
          <w:szCs w:val="24"/>
        </w:rPr>
        <w:t>101</w:t>
      </w:r>
      <w:r w:rsidR="00221E72" w:rsidRPr="00CA0F2B">
        <w:rPr>
          <w:rFonts w:ascii="Times New Roman" w:eastAsia="標楷體" w:hAnsi="Times New Roman" w:cs="Times New Roman" w:hint="eastAsia"/>
          <w:color w:val="000000"/>
          <w:kern w:val="0"/>
          <w:szCs w:val="24"/>
        </w:rPr>
        <w:t>年度各區結訓人次依序為北基宜花分署</w:t>
      </w:r>
      <w:r w:rsidR="00221E72" w:rsidRPr="00CA0F2B">
        <w:rPr>
          <w:rFonts w:ascii="Times New Roman" w:eastAsia="標楷體" w:hAnsi="Times New Roman" w:cs="Times New Roman" w:hint="eastAsia"/>
          <w:color w:val="000000"/>
          <w:kern w:val="0"/>
          <w:szCs w:val="24"/>
        </w:rPr>
        <w:t>(</w:t>
      </w:r>
      <w:r w:rsidR="00221E72" w:rsidRPr="00CA0F2B">
        <w:rPr>
          <w:rFonts w:ascii="Times New Roman" w:eastAsia="標楷體" w:hAnsi="Times New Roman" w:cs="Times New Roman" w:hint="eastAsia"/>
          <w:color w:val="000000"/>
          <w:kern w:val="0"/>
          <w:szCs w:val="24"/>
        </w:rPr>
        <w:t>原北區職業訓練中心</w:t>
      </w:r>
      <w:r w:rsidR="00221E72" w:rsidRPr="00CA0F2B">
        <w:rPr>
          <w:rFonts w:ascii="Times New Roman" w:eastAsia="標楷體" w:hAnsi="Times New Roman" w:cs="Times New Roman" w:hint="eastAsia"/>
          <w:color w:val="000000"/>
          <w:kern w:val="0"/>
          <w:szCs w:val="24"/>
        </w:rPr>
        <w:t>)</w:t>
      </w:r>
      <w:r w:rsidR="00221E72" w:rsidRPr="00CA0F2B">
        <w:rPr>
          <w:rFonts w:ascii="Times New Roman" w:eastAsia="標楷體" w:hAnsi="Times New Roman" w:cs="Times New Roman"/>
          <w:color w:val="000000"/>
          <w:kern w:val="0"/>
          <w:szCs w:val="24"/>
        </w:rPr>
        <w:t>3,</w:t>
      </w:r>
      <w:r w:rsidR="00221E72" w:rsidRPr="00CA0F2B">
        <w:rPr>
          <w:rFonts w:ascii="Times New Roman" w:eastAsia="標楷體" w:hAnsi="Times New Roman" w:cs="Times New Roman" w:hint="eastAsia"/>
          <w:color w:val="000000"/>
          <w:kern w:val="0"/>
          <w:szCs w:val="24"/>
        </w:rPr>
        <w:t>629</w:t>
      </w:r>
      <w:r w:rsidR="00221E72" w:rsidRPr="00CA0F2B">
        <w:rPr>
          <w:rFonts w:ascii="Times New Roman" w:eastAsia="標楷體" w:hAnsi="Times New Roman" w:cs="Times New Roman" w:hint="eastAsia"/>
          <w:color w:val="000000"/>
          <w:kern w:val="0"/>
          <w:szCs w:val="24"/>
        </w:rPr>
        <w:t>人次、桃竹苗分署</w:t>
      </w:r>
      <w:r w:rsidR="00221E72" w:rsidRPr="00CA0F2B">
        <w:rPr>
          <w:rFonts w:ascii="Times New Roman" w:eastAsia="標楷體" w:hAnsi="Times New Roman" w:cs="Times New Roman" w:hint="eastAsia"/>
          <w:color w:val="000000"/>
          <w:kern w:val="0"/>
          <w:szCs w:val="24"/>
        </w:rPr>
        <w:t>(</w:t>
      </w:r>
      <w:r w:rsidR="00221E72" w:rsidRPr="00CA0F2B">
        <w:rPr>
          <w:rFonts w:ascii="Times New Roman" w:eastAsia="標楷體" w:hAnsi="Times New Roman" w:cs="Times New Roman" w:hint="eastAsia"/>
          <w:color w:val="000000"/>
          <w:kern w:val="0"/>
          <w:szCs w:val="24"/>
        </w:rPr>
        <w:t>原桃區職業訓練中心</w:t>
      </w:r>
      <w:r w:rsidR="00221E72" w:rsidRPr="00CA0F2B">
        <w:rPr>
          <w:rFonts w:ascii="Times New Roman" w:eastAsia="標楷體" w:hAnsi="Times New Roman" w:cs="Times New Roman" w:hint="eastAsia"/>
          <w:color w:val="000000"/>
          <w:kern w:val="0"/>
          <w:szCs w:val="24"/>
        </w:rPr>
        <w:t>)</w:t>
      </w:r>
      <w:r w:rsidR="00221E72" w:rsidRPr="00CA0F2B">
        <w:rPr>
          <w:rFonts w:ascii="Times New Roman" w:eastAsia="標楷體" w:hAnsi="Times New Roman" w:cs="Times New Roman"/>
          <w:color w:val="000000"/>
          <w:kern w:val="0"/>
          <w:szCs w:val="24"/>
        </w:rPr>
        <w:t>4,</w:t>
      </w:r>
      <w:r w:rsidR="00221E72" w:rsidRPr="00CA0F2B">
        <w:rPr>
          <w:rFonts w:ascii="Times New Roman" w:eastAsia="標楷體" w:hAnsi="Times New Roman" w:cs="Times New Roman" w:hint="eastAsia"/>
          <w:color w:val="000000"/>
          <w:kern w:val="0"/>
          <w:szCs w:val="24"/>
        </w:rPr>
        <w:t>467</w:t>
      </w:r>
      <w:r w:rsidR="00221E72" w:rsidRPr="00CA0F2B">
        <w:rPr>
          <w:rFonts w:ascii="Times New Roman" w:eastAsia="標楷體" w:hAnsi="Times New Roman" w:cs="Times New Roman" w:hint="eastAsia"/>
          <w:color w:val="000000"/>
          <w:kern w:val="0"/>
          <w:szCs w:val="24"/>
        </w:rPr>
        <w:t>人次、中彰投分署</w:t>
      </w:r>
      <w:r w:rsidR="00221E72" w:rsidRPr="00CA0F2B">
        <w:rPr>
          <w:rFonts w:ascii="Times New Roman" w:eastAsia="標楷體" w:hAnsi="Times New Roman" w:cs="Times New Roman" w:hint="eastAsia"/>
          <w:color w:val="000000"/>
          <w:kern w:val="0"/>
          <w:szCs w:val="24"/>
        </w:rPr>
        <w:t>(</w:t>
      </w:r>
      <w:r w:rsidR="00221E72" w:rsidRPr="00CA0F2B">
        <w:rPr>
          <w:rFonts w:ascii="Times New Roman" w:eastAsia="標楷體" w:hAnsi="Times New Roman" w:cs="Times New Roman" w:hint="eastAsia"/>
          <w:color w:val="000000"/>
          <w:kern w:val="0"/>
          <w:szCs w:val="24"/>
        </w:rPr>
        <w:t>原中區職業訓練中心</w:t>
      </w:r>
      <w:r w:rsidR="00221E72" w:rsidRPr="00CA0F2B">
        <w:rPr>
          <w:rFonts w:ascii="Times New Roman" w:eastAsia="標楷體" w:hAnsi="Times New Roman" w:cs="Times New Roman" w:hint="eastAsia"/>
          <w:color w:val="000000"/>
          <w:kern w:val="0"/>
          <w:szCs w:val="24"/>
        </w:rPr>
        <w:t>)</w:t>
      </w:r>
      <w:r w:rsidR="00221E72" w:rsidRPr="00CA0F2B">
        <w:rPr>
          <w:rFonts w:ascii="Times New Roman" w:eastAsia="標楷體" w:hAnsi="Times New Roman" w:cs="Times New Roman"/>
          <w:color w:val="000000"/>
          <w:kern w:val="0"/>
          <w:szCs w:val="24"/>
        </w:rPr>
        <w:t>4,</w:t>
      </w:r>
      <w:r w:rsidR="00221E72" w:rsidRPr="00CA0F2B">
        <w:rPr>
          <w:rFonts w:ascii="Times New Roman" w:eastAsia="標楷體" w:hAnsi="Times New Roman" w:cs="Times New Roman" w:hint="eastAsia"/>
          <w:color w:val="000000"/>
          <w:kern w:val="0"/>
          <w:szCs w:val="24"/>
        </w:rPr>
        <w:t>548</w:t>
      </w:r>
      <w:r w:rsidR="00221E72" w:rsidRPr="00CA0F2B">
        <w:rPr>
          <w:rFonts w:ascii="Times New Roman" w:eastAsia="標楷體" w:hAnsi="Times New Roman" w:cs="Times New Roman" w:hint="eastAsia"/>
          <w:color w:val="000000"/>
          <w:kern w:val="0"/>
          <w:szCs w:val="24"/>
        </w:rPr>
        <w:t>人次、雲嘉南分署</w:t>
      </w:r>
      <w:r w:rsidR="00221E72" w:rsidRPr="00CA0F2B">
        <w:rPr>
          <w:rFonts w:ascii="Times New Roman" w:eastAsia="標楷體" w:hAnsi="Times New Roman" w:cs="Times New Roman" w:hint="eastAsia"/>
          <w:color w:val="000000"/>
          <w:kern w:val="0"/>
          <w:szCs w:val="24"/>
        </w:rPr>
        <w:t>(</w:t>
      </w:r>
      <w:r w:rsidR="00221E72" w:rsidRPr="00CA0F2B">
        <w:rPr>
          <w:rFonts w:ascii="Times New Roman" w:eastAsia="標楷體" w:hAnsi="Times New Roman" w:cs="Times New Roman" w:hint="eastAsia"/>
          <w:color w:val="000000"/>
          <w:kern w:val="0"/>
          <w:szCs w:val="24"/>
        </w:rPr>
        <w:t>原臺南職業訓練中心</w:t>
      </w:r>
      <w:r w:rsidR="00221E72" w:rsidRPr="00CA0F2B">
        <w:rPr>
          <w:rFonts w:ascii="Times New Roman" w:eastAsia="標楷體" w:hAnsi="Times New Roman" w:cs="Times New Roman" w:hint="eastAsia"/>
          <w:color w:val="000000"/>
          <w:kern w:val="0"/>
          <w:szCs w:val="24"/>
        </w:rPr>
        <w:t>)</w:t>
      </w:r>
      <w:r w:rsidR="00221E72" w:rsidRPr="00CA0F2B">
        <w:rPr>
          <w:rFonts w:ascii="Times New Roman" w:eastAsia="標楷體" w:hAnsi="Times New Roman" w:cs="Times New Roman"/>
          <w:color w:val="000000"/>
          <w:kern w:val="0"/>
          <w:szCs w:val="24"/>
        </w:rPr>
        <w:t>3,5</w:t>
      </w:r>
      <w:r w:rsidR="00221E72" w:rsidRPr="00CA0F2B">
        <w:rPr>
          <w:rFonts w:ascii="Times New Roman" w:eastAsia="標楷體" w:hAnsi="Times New Roman" w:cs="Times New Roman" w:hint="eastAsia"/>
          <w:color w:val="000000"/>
          <w:kern w:val="0"/>
          <w:szCs w:val="24"/>
        </w:rPr>
        <w:t>47</w:t>
      </w:r>
      <w:r w:rsidR="00221E72" w:rsidRPr="00CA0F2B">
        <w:rPr>
          <w:rFonts w:ascii="Times New Roman" w:eastAsia="標楷體" w:hAnsi="Times New Roman" w:cs="Times New Roman" w:hint="eastAsia"/>
          <w:color w:val="000000"/>
          <w:kern w:val="0"/>
          <w:szCs w:val="24"/>
        </w:rPr>
        <w:t>人次、及高屏澎東分署</w:t>
      </w:r>
      <w:r w:rsidR="00221E72" w:rsidRPr="00CA0F2B">
        <w:rPr>
          <w:rFonts w:ascii="Times New Roman" w:eastAsia="標楷體" w:hAnsi="Times New Roman" w:cs="Times New Roman" w:hint="eastAsia"/>
          <w:color w:val="000000"/>
          <w:kern w:val="0"/>
          <w:szCs w:val="24"/>
        </w:rPr>
        <w:t>(</w:t>
      </w:r>
      <w:r w:rsidR="00221E72" w:rsidRPr="00CA0F2B">
        <w:rPr>
          <w:rFonts w:ascii="Times New Roman" w:eastAsia="標楷體" w:hAnsi="Times New Roman" w:cs="Times New Roman" w:hint="eastAsia"/>
          <w:color w:val="000000"/>
          <w:kern w:val="0"/>
          <w:szCs w:val="24"/>
        </w:rPr>
        <w:t>原南區職業訓練中心</w:t>
      </w:r>
      <w:r w:rsidR="00221E72" w:rsidRPr="00CA0F2B">
        <w:rPr>
          <w:rFonts w:ascii="Times New Roman" w:eastAsia="標楷體" w:hAnsi="Times New Roman" w:cs="Times New Roman" w:hint="eastAsia"/>
          <w:color w:val="000000"/>
          <w:kern w:val="0"/>
          <w:szCs w:val="24"/>
        </w:rPr>
        <w:t xml:space="preserve">) </w:t>
      </w:r>
      <w:r w:rsidR="00221E72" w:rsidRPr="00CA0F2B">
        <w:rPr>
          <w:rFonts w:ascii="Times New Roman" w:eastAsia="標楷體" w:hAnsi="Times New Roman" w:cs="Times New Roman"/>
          <w:color w:val="000000"/>
          <w:kern w:val="0"/>
          <w:szCs w:val="24"/>
        </w:rPr>
        <w:t>2,80</w:t>
      </w:r>
      <w:r w:rsidR="00221E72" w:rsidRPr="00CA0F2B">
        <w:rPr>
          <w:rFonts w:ascii="Times New Roman" w:eastAsia="標楷體" w:hAnsi="Times New Roman" w:cs="Times New Roman" w:hint="eastAsia"/>
          <w:color w:val="000000"/>
          <w:kern w:val="0"/>
          <w:szCs w:val="24"/>
        </w:rPr>
        <w:t>7</w:t>
      </w:r>
      <w:r w:rsidR="00221E72" w:rsidRPr="00CA0F2B">
        <w:rPr>
          <w:rFonts w:ascii="Times New Roman" w:eastAsia="標楷體" w:hAnsi="Times New Roman" w:cs="Times New Roman" w:hint="eastAsia"/>
          <w:color w:val="000000"/>
          <w:kern w:val="0"/>
          <w:szCs w:val="24"/>
        </w:rPr>
        <w:t>人次。</w:t>
      </w:r>
      <w:r w:rsidR="00221E72" w:rsidRPr="00CA0F2B">
        <w:rPr>
          <w:rFonts w:ascii="Times New Roman" w:eastAsia="標楷體" w:hAnsi="Times New Roman" w:cs="Times New Roman"/>
          <w:color w:val="000000"/>
          <w:kern w:val="0"/>
          <w:szCs w:val="24"/>
        </w:rPr>
        <w:t>102</w:t>
      </w:r>
      <w:r w:rsidR="00221E72" w:rsidRPr="00CA0F2B">
        <w:rPr>
          <w:rFonts w:ascii="Times New Roman" w:eastAsia="標楷體" w:hAnsi="Times New Roman" w:cs="Times New Roman" w:hint="eastAsia"/>
          <w:color w:val="000000"/>
          <w:kern w:val="0"/>
          <w:szCs w:val="24"/>
        </w:rPr>
        <w:t>年度各區結訓人次依序為北基宜花分署</w:t>
      </w:r>
      <w:r w:rsidR="00221E72" w:rsidRPr="00CA0F2B">
        <w:rPr>
          <w:rFonts w:ascii="Times New Roman" w:eastAsia="標楷體" w:hAnsi="Times New Roman" w:cs="Times New Roman"/>
          <w:color w:val="000000"/>
          <w:kern w:val="0"/>
          <w:szCs w:val="24"/>
        </w:rPr>
        <w:t>4,</w:t>
      </w:r>
      <w:r w:rsidR="00221E72" w:rsidRPr="00CA0F2B">
        <w:rPr>
          <w:rFonts w:ascii="Times New Roman" w:eastAsia="標楷體" w:hAnsi="Times New Roman" w:cs="Times New Roman" w:hint="eastAsia"/>
          <w:color w:val="000000"/>
          <w:kern w:val="0"/>
          <w:szCs w:val="24"/>
        </w:rPr>
        <w:t>740</w:t>
      </w:r>
      <w:r w:rsidR="00221E72" w:rsidRPr="00CA0F2B">
        <w:rPr>
          <w:rFonts w:ascii="Times New Roman" w:eastAsia="標楷體" w:hAnsi="Times New Roman" w:cs="Times New Roman" w:hint="eastAsia"/>
          <w:color w:val="000000"/>
          <w:kern w:val="0"/>
          <w:szCs w:val="24"/>
        </w:rPr>
        <w:t>人次、桃竹苗分署</w:t>
      </w:r>
      <w:r w:rsidR="00221E72" w:rsidRPr="00CA0F2B">
        <w:rPr>
          <w:rFonts w:ascii="Times New Roman" w:eastAsia="標楷體" w:hAnsi="Times New Roman" w:cs="Times New Roman"/>
          <w:color w:val="000000"/>
          <w:kern w:val="0"/>
          <w:szCs w:val="24"/>
        </w:rPr>
        <w:t>5,3</w:t>
      </w:r>
      <w:r w:rsidR="00221E72" w:rsidRPr="00CA0F2B">
        <w:rPr>
          <w:rFonts w:ascii="Times New Roman" w:eastAsia="標楷體" w:hAnsi="Times New Roman" w:cs="Times New Roman" w:hint="eastAsia"/>
          <w:color w:val="000000"/>
          <w:kern w:val="0"/>
          <w:szCs w:val="24"/>
        </w:rPr>
        <w:t>78</w:t>
      </w:r>
      <w:r w:rsidR="00221E72" w:rsidRPr="00CA0F2B">
        <w:rPr>
          <w:rFonts w:ascii="Times New Roman" w:eastAsia="標楷體" w:hAnsi="Times New Roman" w:cs="Times New Roman" w:hint="eastAsia"/>
          <w:color w:val="000000"/>
          <w:kern w:val="0"/>
          <w:szCs w:val="24"/>
        </w:rPr>
        <w:t>人次、中彰投分署</w:t>
      </w:r>
      <w:r w:rsidR="00221E72" w:rsidRPr="00CA0F2B">
        <w:rPr>
          <w:rFonts w:ascii="Times New Roman" w:eastAsia="標楷體" w:hAnsi="Times New Roman" w:cs="Times New Roman"/>
          <w:color w:val="000000"/>
          <w:kern w:val="0"/>
          <w:szCs w:val="24"/>
        </w:rPr>
        <w:t>6,</w:t>
      </w:r>
      <w:r w:rsidR="00221E72" w:rsidRPr="00CA0F2B">
        <w:rPr>
          <w:rFonts w:ascii="Times New Roman" w:eastAsia="標楷體" w:hAnsi="Times New Roman" w:cs="Times New Roman" w:hint="eastAsia"/>
          <w:color w:val="000000"/>
          <w:kern w:val="0"/>
          <w:szCs w:val="24"/>
        </w:rPr>
        <w:t>120</w:t>
      </w:r>
      <w:r w:rsidR="00221E72" w:rsidRPr="00CA0F2B">
        <w:rPr>
          <w:rFonts w:ascii="Times New Roman" w:eastAsia="標楷體" w:hAnsi="Times New Roman" w:cs="Times New Roman" w:hint="eastAsia"/>
          <w:color w:val="000000"/>
          <w:kern w:val="0"/>
          <w:szCs w:val="24"/>
        </w:rPr>
        <w:t>人次、雲嘉南分署</w:t>
      </w:r>
      <w:r w:rsidR="00221E72" w:rsidRPr="00CA0F2B">
        <w:rPr>
          <w:rFonts w:ascii="Times New Roman" w:eastAsia="標楷體" w:hAnsi="Times New Roman" w:cs="Times New Roman"/>
          <w:color w:val="000000"/>
          <w:kern w:val="0"/>
          <w:szCs w:val="24"/>
        </w:rPr>
        <w:t>4,1</w:t>
      </w:r>
      <w:r w:rsidR="00221E72" w:rsidRPr="00CA0F2B">
        <w:rPr>
          <w:rFonts w:ascii="Times New Roman" w:eastAsia="標楷體" w:hAnsi="Times New Roman" w:cs="Times New Roman" w:hint="eastAsia"/>
          <w:color w:val="000000"/>
          <w:kern w:val="0"/>
          <w:szCs w:val="24"/>
        </w:rPr>
        <w:t>17</w:t>
      </w:r>
      <w:r w:rsidR="00221E72" w:rsidRPr="00CA0F2B">
        <w:rPr>
          <w:rFonts w:ascii="Times New Roman" w:eastAsia="標楷體" w:hAnsi="Times New Roman" w:cs="Times New Roman" w:hint="eastAsia"/>
          <w:color w:val="000000"/>
          <w:kern w:val="0"/>
          <w:szCs w:val="24"/>
        </w:rPr>
        <w:t>人次、及高屏澎東分署</w:t>
      </w:r>
      <w:r w:rsidR="00221E72" w:rsidRPr="00CA0F2B">
        <w:rPr>
          <w:rFonts w:ascii="Times New Roman" w:eastAsia="標楷體" w:hAnsi="Times New Roman" w:cs="Times New Roman"/>
          <w:color w:val="000000"/>
          <w:kern w:val="0"/>
          <w:szCs w:val="24"/>
        </w:rPr>
        <w:t>3,8</w:t>
      </w:r>
      <w:r w:rsidR="00221E72" w:rsidRPr="00CA0F2B">
        <w:rPr>
          <w:rFonts w:ascii="Times New Roman" w:eastAsia="標楷體" w:hAnsi="Times New Roman" w:cs="Times New Roman" w:hint="eastAsia"/>
          <w:color w:val="000000"/>
          <w:kern w:val="0"/>
          <w:szCs w:val="24"/>
        </w:rPr>
        <w:t>32</w:t>
      </w:r>
      <w:r w:rsidR="00221E72" w:rsidRPr="00CA0F2B">
        <w:rPr>
          <w:rFonts w:ascii="Times New Roman" w:eastAsia="標楷體" w:hAnsi="Times New Roman" w:cs="Times New Roman" w:hint="eastAsia"/>
          <w:color w:val="000000"/>
          <w:kern w:val="0"/>
          <w:szCs w:val="24"/>
        </w:rPr>
        <w:t>人次</w:t>
      </w:r>
      <w:r w:rsidR="00221E72" w:rsidRPr="00CA0F2B">
        <w:rPr>
          <w:rFonts w:ascii="Times New Roman" w:eastAsia="標楷體" w:hAnsi="Times New Roman" w:cs="Times New Roman"/>
          <w:color w:val="000000" w:themeColor="text1"/>
          <w:szCs w:val="24"/>
        </w:rPr>
        <w:t>(</w:t>
      </w:r>
      <w:r w:rsidR="00221E72" w:rsidRPr="00CA0F2B">
        <w:rPr>
          <w:rFonts w:ascii="Times New Roman" w:eastAsia="標楷體" w:hAnsi="Times New Roman" w:cs="Times New Roman"/>
          <w:color w:val="000000" w:themeColor="text1"/>
          <w:szCs w:val="24"/>
        </w:rPr>
        <w:t>參見表</w:t>
      </w:r>
      <w:r w:rsidR="00221E72" w:rsidRPr="00CA0F2B">
        <w:rPr>
          <w:rFonts w:ascii="Times New Roman" w:eastAsia="標楷體" w:hAnsi="Times New Roman" w:cs="Times New Roman"/>
          <w:color w:val="000000" w:themeColor="text1"/>
          <w:szCs w:val="24"/>
        </w:rPr>
        <w:t>4)</w:t>
      </w:r>
      <w:r w:rsidR="00221E72" w:rsidRPr="00CA0F2B">
        <w:rPr>
          <w:rFonts w:ascii="Times New Roman" w:eastAsia="標楷體" w:hAnsi="Times New Roman" w:cs="Times New Roman"/>
          <w:color w:val="000000" w:themeColor="text1"/>
          <w:szCs w:val="24"/>
        </w:rPr>
        <w:t>。</w:t>
      </w:r>
    </w:p>
    <w:p w:rsidR="00A06ED0" w:rsidRPr="00CA0F2B" w:rsidRDefault="00A06ED0" w:rsidP="00B42AA5">
      <w:pPr>
        <w:snapToGrid w:val="0"/>
        <w:ind w:firstLineChars="200" w:firstLine="480"/>
        <w:jc w:val="both"/>
        <w:rPr>
          <w:rFonts w:ascii="Times New Roman" w:eastAsia="標楷體" w:hAnsi="Times New Roman" w:cs="Times New Roman"/>
          <w:color w:val="000000" w:themeColor="text1"/>
          <w:szCs w:val="24"/>
        </w:rPr>
      </w:pP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4 101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年度</w:t>
      </w:r>
      <w:r w:rsidR="00221E72" w:rsidRPr="00CA0F2B">
        <w:rPr>
          <w:rFonts w:ascii="Times New Roman" w:eastAsia="標楷體" w:hAnsi="Times New Roman" w:hint="eastAsia"/>
        </w:rPr>
        <w:t>補助</w:t>
      </w:r>
      <w:r w:rsidR="00221E7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color w:val="000000" w:themeColor="text1"/>
          <w:szCs w:val="24"/>
        </w:rPr>
        <w:t>狀況</w:t>
      </w:r>
    </w:p>
    <w:tbl>
      <w:tblPr>
        <w:tblStyle w:val="a5"/>
        <w:tblW w:w="0" w:type="auto"/>
        <w:tblLook w:val="04A0"/>
      </w:tblPr>
      <w:tblGrid>
        <w:gridCol w:w="3245"/>
        <w:gridCol w:w="3245"/>
        <w:gridCol w:w="3246"/>
      </w:tblGrid>
      <w:tr w:rsidR="004B4F05" w:rsidRPr="00CA0F2B" w:rsidTr="004B4F05">
        <w:tc>
          <w:tcPr>
            <w:tcW w:w="3245"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轄區</w:t>
            </w:r>
          </w:p>
        </w:tc>
        <w:tc>
          <w:tcPr>
            <w:tcW w:w="3245"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101</w:t>
            </w:r>
            <w:r w:rsidRPr="00CA0F2B">
              <w:rPr>
                <w:rFonts w:ascii="Times New Roman" w:eastAsia="標楷體" w:hAnsi="Times New Roman" w:cs="Times New Roman"/>
                <w:color w:val="000000" w:themeColor="text1"/>
                <w:szCs w:val="24"/>
              </w:rPr>
              <w:t>年</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結訓人次</w:t>
            </w:r>
            <w:r w:rsidRPr="00CA0F2B">
              <w:rPr>
                <w:rFonts w:ascii="Times New Roman" w:eastAsia="標楷體" w:hAnsi="Times New Roman" w:cs="Times New Roman"/>
                <w:color w:val="000000" w:themeColor="text1"/>
                <w:szCs w:val="24"/>
              </w:rPr>
              <w:t>)</w:t>
            </w:r>
          </w:p>
        </w:tc>
        <w:tc>
          <w:tcPr>
            <w:tcW w:w="3246"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結訓人次</w:t>
            </w:r>
            <w:r w:rsidRPr="00CA0F2B">
              <w:rPr>
                <w:rFonts w:ascii="Times New Roman" w:eastAsia="標楷體" w:hAnsi="Times New Roman" w:cs="Times New Roman"/>
                <w:color w:val="000000" w:themeColor="text1"/>
                <w:szCs w:val="24"/>
              </w:rPr>
              <w:t>)</w:t>
            </w:r>
          </w:p>
        </w:tc>
      </w:tr>
      <w:tr w:rsidR="00361F34" w:rsidRPr="00CA0F2B" w:rsidTr="004B78C1">
        <w:trPr>
          <w:trHeight w:val="1840"/>
        </w:trPr>
        <w:tc>
          <w:tcPr>
            <w:tcW w:w="3245" w:type="dxa"/>
            <w:tcBorders>
              <w:bottom w:val="single" w:sz="4" w:space="0" w:color="auto"/>
            </w:tcBorders>
          </w:tcPr>
          <w:p w:rsidR="00361F34" w:rsidRPr="00CA0F2B" w:rsidRDefault="00221E72"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北基宜花分署</w:t>
            </w:r>
          </w:p>
          <w:p w:rsidR="00361F34" w:rsidRPr="00CA0F2B" w:rsidRDefault="00221E72"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桃竹苗分署</w:t>
            </w:r>
          </w:p>
          <w:p w:rsidR="00361F34" w:rsidRPr="00CA0F2B" w:rsidRDefault="00221E72"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中彰投分署</w:t>
            </w:r>
          </w:p>
          <w:p w:rsidR="00361F34" w:rsidRPr="00CA0F2B" w:rsidRDefault="00221E72"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雲嘉南分署</w:t>
            </w:r>
          </w:p>
          <w:p w:rsidR="00361F34" w:rsidRPr="00CA0F2B" w:rsidRDefault="00221E72"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高屏澎東分署</w:t>
            </w:r>
          </w:p>
        </w:tc>
        <w:tc>
          <w:tcPr>
            <w:tcW w:w="3245" w:type="dxa"/>
            <w:tcBorders>
              <w:bottom w:val="single" w:sz="4" w:space="0" w:color="auto"/>
            </w:tcBorders>
          </w:tcPr>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w:t>
            </w:r>
            <w:r w:rsidR="00221E72" w:rsidRPr="00CA0F2B">
              <w:rPr>
                <w:rFonts w:ascii="Times New Roman" w:eastAsia="標楷體" w:hAnsi="Times New Roman" w:cs="Times New Roman"/>
                <w:color w:val="000000" w:themeColor="text1"/>
                <w:szCs w:val="24"/>
              </w:rPr>
              <w:t>629</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4,4</w:t>
            </w:r>
            <w:r w:rsidR="00221E72" w:rsidRPr="00CA0F2B">
              <w:rPr>
                <w:rFonts w:ascii="Times New Roman" w:eastAsia="標楷體" w:hAnsi="Times New Roman" w:cs="Times New Roman"/>
                <w:color w:val="000000" w:themeColor="text1"/>
                <w:szCs w:val="24"/>
              </w:rPr>
              <w:t>67</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w:t>
            </w:r>
            <w:r w:rsidR="00221E72" w:rsidRPr="00CA0F2B">
              <w:rPr>
                <w:rFonts w:ascii="Times New Roman" w:eastAsia="標楷體" w:hAnsi="Times New Roman" w:cs="Times New Roman"/>
                <w:color w:val="000000" w:themeColor="text1"/>
                <w:szCs w:val="24"/>
              </w:rPr>
              <w:t>548</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3,5</w:t>
            </w:r>
            <w:r w:rsidR="00221E72" w:rsidRPr="00CA0F2B">
              <w:rPr>
                <w:rFonts w:ascii="Times New Roman" w:eastAsia="標楷體" w:hAnsi="Times New Roman" w:cs="Times New Roman"/>
                <w:color w:val="000000" w:themeColor="text1"/>
                <w:szCs w:val="24"/>
              </w:rPr>
              <w:t>47</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2,80</w:t>
            </w:r>
            <w:r w:rsidR="00221E72" w:rsidRPr="00CA0F2B">
              <w:rPr>
                <w:rFonts w:ascii="Times New Roman" w:eastAsia="標楷體" w:hAnsi="Times New Roman" w:cs="Times New Roman"/>
                <w:color w:val="000000" w:themeColor="text1"/>
                <w:szCs w:val="24"/>
              </w:rPr>
              <w:t>7</w:t>
            </w:r>
          </w:p>
        </w:tc>
        <w:tc>
          <w:tcPr>
            <w:tcW w:w="3246" w:type="dxa"/>
            <w:tcBorders>
              <w:bottom w:val="single" w:sz="4" w:space="0" w:color="auto"/>
            </w:tcBorders>
          </w:tcPr>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w:t>
            </w:r>
            <w:r w:rsidR="00221E72" w:rsidRPr="00CA0F2B">
              <w:rPr>
                <w:rFonts w:ascii="Times New Roman" w:eastAsia="標楷體" w:hAnsi="Times New Roman" w:cs="Times New Roman"/>
                <w:color w:val="000000" w:themeColor="text1"/>
                <w:szCs w:val="24"/>
              </w:rPr>
              <w:t>740</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5,3</w:t>
            </w:r>
            <w:r w:rsidR="00221E72" w:rsidRPr="00CA0F2B">
              <w:rPr>
                <w:rFonts w:ascii="Times New Roman" w:eastAsia="標楷體" w:hAnsi="Times New Roman" w:cs="Times New Roman"/>
                <w:color w:val="000000" w:themeColor="text1"/>
                <w:szCs w:val="24"/>
              </w:rPr>
              <w:t>78</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6,</w:t>
            </w:r>
            <w:r w:rsidR="00221E72" w:rsidRPr="00CA0F2B">
              <w:rPr>
                <w:rFonts w:ascii="Times New Roman" w:eastAsia="標楷體" w:hAnsi="Times New Roman" w:cs="Times New Roman"/>
                <w:color w:val="000000" w:themeColor="text1"/>
                <w:szCs w:val="24"/>
              </w:rPr>
              <w:t>120</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4,1</w:t>
            </w:r>
            <w:r w:rsidR="00221E72" w:rsidRPr="00CA0F2B">
              <w:rPr>
                <w:rFonts w:ascii="Times New Roman" w:eastAsia="標楷體" w:hAnsi="Times New Roman" w:cs="Times New Roman"/>
                <w:color w:val="000000" w:themeColor="text1"/>
                <w:szCs w:val="24"/>
              </w:rPr>
              <w:t>17</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3,8</w:t>
            </w:r>
            <w:r w:rsidR="00221E72" w:rsidRPr="00CA0F2B">
              <w:rPr>
                <w:rFonts w:ascii="Times New Roman" w:eastAsia="標楷體" w:hAnsi="Times New Roman" w:cs="Times New Roman"/>
                <w:color w:val="000000" w:themeColor="text1"/>
                <w:szCs w:val="24"/>
              </w:rPr>
              <w:t>32</w:t>
            </w:r>
          </w:p>
        </w:tc>
      </w:tr>
      <w:tr w:rsidR="004B4F05" w:rsidRPr="00CA0F2B" w:rsidTr="004B78C1">
        <w:tc>
          <w:tcPr>
            <w:tcW w:w="3245"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合計</w:t>
            </w:r>
          </w:p>
        </w:tc>
        <w:tc>
          <w:tcPr>
            <w:tcW w:w="3245"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18,</w:t>
            </w:r>
            <w:r w:rsidR="00221E72" w:rsidRPr="00CA0F2B">
              <w:rPr>
                <w:rFonts w:ascii="Times New Roman" w:eastAsia="標楷體" w:hAnsi="Times New Roman" w:cs="Times New Roman"/>
                <w:color w:val="000000" w:themeColor="text1"/>
                <w:szCs w:val="24"/>
              </w:rPr>
              <w:t>998</w:t>
            </w:r>
          </w:p>
        </w:tc>
        <w:tc>
          <w:tcPr>
            <w:tcW w:w="3246"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24,</w:t>
            </w:r>
            <w:r w:rsidR="00221E72" w:rsidRPr="00CA0F2B">
              <w:rPr>
                <w:rFonts w:ascii="Times New Roman" w:eastAsia="標楷體" w:hAnsi="Times New Roman" w:cs="Times New Roman"/>
                <w:color w:val="000000" w:themeColor="text1"/>
                <w:szCs w:val="24"/>
              </w:rPr>
              <w:t>187</w:t>
            </w:r>
          </w:p>
        </w:tc>
      </w:tr>
    </w:tbl>
    <w:p w:rsidR="00A06ED0" w:rsidRPr="00CA0F2B" w:rsidRDefault="00A06ED0" w:rsidP="00B42AA5">
      <w:pPr>
        <w:snapToGrid w:val="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三</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委外失業者職前培訓計畫的成效</w:t>
      </w:r>
    </w:p>
    <w:p w:rsidR="007A0170" w:rsidRPr="00CA0F2B" w:rsidRDefault="004B4F05" w:rsidP="00B42AA5">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「委外失業者職前培訓計畫」</w:t>
      </w:r>
      <w:r w:rsidRPr="00CA0F2B">
        <w:rPr>
          <w:rFonts w:ascii="Times New Roman" w:eastAsia="標楷體" w:hAnsi="Times New Roman" w:cs="Times New Roman"/>
          <w:color w:val="000000" w:themeColor="text1"/>
          <w:szCs w:val="24"/>
        </w:rPr>
        <w:t>101</w:t>
      </w:r>
      <w:r w:rsidRPr="00CA0F2B">
        <w:rPr>
          <w:rFonts w:ascii="Times New Roman" w:eastAsia="標楷體" w:hAnsi="Times New Roman" w:cs="Times New Roman"/>
          <w:color w:val="000000" w:themeColor="text1"/>
          <w:szCs w:val="24"/>
        </w:rPr>
        <w:t>年度參訓人數</w:t>
      </w:r>
      <w:r w:rsidRPr="00CA0F2B">
        <w:rPr>
          <w:rFonts w:ascii="Times New Roman" w:eastAsia="標楷體" w:hAnsi="Times New Roman" w:cs="Times New Roman"/>
          <w:color w:val="000000" w:themeColor="text1"/>
          <w:szCs w:val="24"/>
        </w:rPr>
        <w:t>1,186</w:t>
      </w:r>
      <w:r w:rsidRPr="00CA0F2B">
        <w:rPr>
          <w:rFonts w:ascii="Times New Roman" w:eastAsia="標楷體" w:hAnsi="Times New Roman" w:cs="Times New Roman"/>
          <w:color w:val="000000" w:themeColor="text1"/>
          <w:szCs w:val="24"/>
        </w:rPr>
        <w:t>人，結訓</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退訓人數</w:t>
      </w:r>
      <w:r w:rsidRPr="00CA0F2B">
        <w:rPr>
          <w:rFonts w:ascii="Times New Roman" w:eastAsia="標楷體" w:hAnsi="Times New Roman" w:cs="Times New Roman"/>
          <w:color w:val="000000" w:themeColor="text1"/>
          <w:szCs w:val="24"/>
        </w:rPr>
        <w:t>1,065</w:t>
      </w:r>
      <w:r w:rsidRPr="00CA0F2B">
        <w:rPr>
          <w:rFonts w:ascii="Times New Roman" w:eastAsia="標楷體" w:hAnsi="Times New Roman" w:cs="Times New Roman"/>
          <w:color w:val="000000" w:themeColor="text1"/>
          <w:szCs w:val="24"/>
        </w:rPr>
        <w:t>人，就業人數</w:t>
      </w:r>
      <w:r w:rsidRPr="00CA0F2B">
        <w:rPr>
          <w:rFonts w:ascii="Times New Roman" w:eastAsia="標楷體" w:hAnsi="Times New Roman" w:cs="Times New Roman"/>
          <w:color w:val="000000" w:themeColor="text1"/>
          <w:szCs w:val="24"/>
        </w:rPr>
        <w:t>758</w:t>
      </w:r>
      <w:r w:rsidRPr="00CA0F2B">
        <w:rPr>
          <w:rFonts w:ascii="Times New Roman" w:eastAsia="標楷體" w:hAnsi="Times New Roman" w:cs="Times New Roman"/>
          <w:color w:val="000000" w:themeColor="text1"/>
          <w:szCs w:val="24"/>
        </w:rPr>
        <w:t>人，就業率</w:t>
      </w:r>
      <w:r w:rsidRPr="00CA0F2B">
        <w:rPr>
          <w:rFonts w:ascii="Times New Roman" w:eastAsia="標楷體" w:hAnsi="Times New Roman" w:cs="Times New Roman"/>
          <w:color w:val="000000" w:themeColor="text1"/>
          <w:szCs w:val="24"/>
        </w:rPr>
        <w:t>71%</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年度參訓人數</w:t>
      </w:r>
      <w:r w:rsidRPr="00CA0F2B">
        <w:rPr>
          <w:rFonts w:ascii="Times New Roman" w:eastAsia="標楷體" w:hAnsi="Times New Roman" w:cs="Times New Roman"/>
          <w:color w:val="000000" w:themeColor="text1"/>
          <w:szCs w:val="24"/>
        </w:rPr>
        <w:t>1,029</w:t>
      </w:r>
      <w:r w:rsidRPr="00CA0F2B">
        <w:rPr>
          <w:rFonts w:ascii="Times New Roman" w:eastAsia="標楷體" w:hAnsi="Times New Roman" w:cs="Times New Roman"/>
          <w:color w:val="000000" w:themeColor="text1"/>
          <w:szCs w:val="24"/>
        </w:rPr>
        <w:t>人，結訓</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退訓人數</w:t>
      </w:r>
      <w:r w:rsidRPr="00CA0F2B">
        <w:rPr>
          <w:rFonts w:ascii="Times New Roman" w:eastAsia="標楷體" w:hAnsi="Times New Roman" w:cs="Times New Roman"/>
          <w:color w:val="000000" w:themeColor="text1"/>
          <w:szCs w:val="24"/>
        </w:rPr>
        <w:t>917</w:t>
      </w:r>
      <w:r w:rsidRPr="00CA0F2B">
        <w:rPr>
          <w:rFonts w:ascii="Times New Roman" w:eastAsia="標楷體" w:hAnsi="Times New Roman" w:cs="Times New Roman"/>
          <w:color w:val="000000" w:themeColor="text1"/>
          <w:szCs w:val="24"/>
        </w:rPr>
        <w:t>人，就業人數</w:t>
      </w:r>
      <w:r w:rsidRPr="00CA0F2B">
        <w:rPr>
          <w:rFonts w:ascii="Times New Roman" w:eastAsia="標楷體" w:hAnsi="Times New Roman" w:cs="Times New Roman"/>
          <w:color w:val="000000" w:themeColor="text1"/>
          <w:szCs w:val="24"/>
        </w:rPr>
        <w:t>707</w:t>
      </w:r>
      <w:r w:rsidRPr="00CA0F2B">
        <w:rPr>
          <w:rFonts w:ascii="Times New Roman" w:eastAsia="標楷體" w:hAnsi="Times New Roman" w:cs="Times New Roman"/>
          <w:color w:val="000000" w:themeColor="text1"/>
          <w:szCs w:val="24"/>
        </w:rPr>
        <w:t>人，就業率</w:t>
      </w:r>
      <w:r w:rsidRPr="00CA0F2B">
        <w:rPr>
          <w:rFonts w:ascii="Times New Roman" w:eastAsia="標楷體" w:hAnsi="Times New Roman" w:cs="Times New Roman"/>
          <w:color w:val="000000" w:themeColor="text1"/>
          <w:szCs w:val="24"/>
        </w:rPr>
        <w:t>77%</w:t>
      </w:r>
      <w:r w:rsidRPr="00CA0F2B">
        <w:rPr>
          <w:rFonts w:ascii="Times New Roman" w:eastAsia="標楷體" w:hAnsi="Times New Roman" w:cs="Times New Roman"/>
          <w:color w:val="000000" w:themeColor="text1"/>
          <w:szCs w:val="24"/>
        </w:rPr>
        <w:t>。其他各分署參訓及就業狀況如表</w:t>
      </w:r>
      <w:r w:rsidR="007554AF"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color w:val="000000" w:themeColor="text1"/>
          <w:szCs w:val="24"/>
        </w:rPr>
        <w:t>所示。其中就業率的算法為依據勞動部勞</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color w:val="000000" w:themeColor="text1"/>
          <w:szCs w:val="24"/>
        </w:rPr>
        <w:t>訓練發展組所提供之定義，區分為系統勾稽、雇主證明及學員切結等三種方式。</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系統勾稽：為</w:t>
      </w:r>
      <w:r w:rsidR="00722F03" w:rsidRPr="00CA0F2B">
        <w:rPr>
          <w:rFonts w:ascii="Times New Roman" w:eastAsia="標楷體" w:hAnsi="Times New Roman" w:cs="Times New Roman"/>
          <w:color w:val="000000" w:themeColor="text1"/>
          <w:szCs w:val="24"/>
        </w:rPr>
        <w:t>訓後三個月系統自動勾稽，若有勾稽到加保日期，無論加保日期長短，</w:t>
      </w:r>
      <w:r w:rsidR="00722F03" w:rsidRPr="00CA0F2B">
        <w:rPr>
          <w:rFonts w:ascii="Times New Roman" w:eastAsia="標楷體" w:hAnsi="Times New Roman" w:cs="Times New Roman" w:hint="eastAsia"/>
          <w:color w:val="000000" w:themeColor="text1"/>
          <w:szCs w:val="24"/>
        </w:rPr>
        <w:t>即</w:t>
      </w:r>
      <w:r w:rsidR="00722F03" w:rsidRPr="00CA0F2B">
        <w:rPr>
          <w:rFonts w:ascii="Times New Roman" w:eastAsia="標楷體" w:hAnsi="Times New Roman" w:cs="Times New Roman"/>
          <w:color w:val="000000" w:themeColor="text1"/>
          <w:szCs w:val="24"/>
        </w:rPr>
        <w:t>視為該學員</w:t>
      </w:r>
      <w:r w:rsidR="00722F03" w:rsidRPr="00CA0F2B">
        <w:rPr>
          <w:rFonts w:ascii="Times New Roman" w:eastAsia="標楷體" w:hAnsi="Times New Roman" w:cs="Times New Roman" w:hint="eastAsia"/>
          <w:color w:val="000000" w:themeColor="text1"/>
          <w:szCs w:val="24"/>
        </w:rPr>
        <w:t>已</w:t>
      </w:r>
      <w:r w:rsidRPr="00CA0F2B">
        <w:rPr>
          <w:rFonts w:ascii="Times New Roman" w:eastAsia="標楷體" w:hAnsi="Times New Roman" w:cs="Times New Roman"/>
          <w:color w:val="000000" w:themeColor="text1"/>
          <w:szCs w:val="24"/>
        </w:rPr>
        <w:t>就業。</w:t>
      </w:r>
      <w:r w:rsidRPr="00CA0F2B">
        <w:rPr>
          <w:rFonts w:ascii="Times New Roman" w:eastAsia="標楷體" w:hAnsi="Times New Roman" w:cs="Times New Roman"/>
          <w:color w:val="000000" w:themeColor="text1"/>
          <w:szCs w:val="24"/>
        </w:rPr>
        <w:t>2.</w:t>
      </w:r>
      <w:r w:rsidR="00722F03" w:rsidRPr="00CA0F2B">
        <w:rPr>
          <w:rFonts w:ascii="Times New Roman" w:eastAsia="標楷體" w:hAnsi="Times New Roman" w:cs="Times New Roman"/>
          <w:color w:val="000000" w:themeColor="text1"/>
          <w:szCs w:val="24"/>
        </w:rPr>
        <w:t>雇主證明：無勾稽到加保日期者，能提出雇主證明者，仍</w:t>
      </w:r>
      <w:r w:rsidR="00722F03" w:rsidRPr="00CA0F2B">
        <w:rPr>
          <w:rFonts w:ascii="Times New Roman" w:eastAsia="標楷體" w:hAnsi="Times New Roman" w:cs="Times New Roman" w:hint="eastAsia"/>
          <w:color w:val="000000" w:themeColor="text1"/>
          <w:szCs w:val="24"/>
        </w:rPr>
        <w:t>視</w:t>
      </w:r>
      <w:r w:rsidRPr="00CA0F2B">
        <w:rPr>
          <w:rFonts w:ascii="Times New Roman" w:eastAsia="標楷體" w:hAnsi="Times New Roman" w:cs="Times New Roman"/>
          <w:color w:val="000000" w:themeColor="text1"/>
          <w:szCs w:val="24"/>
        </w:rPr>
        <w:t>為就業。</w:t>
      </w: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自行切結：無勾稽到加保日期者，能提出自行切結者，也視為就業。自辦職前訓練就業率公式為「</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就業人數</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提前就業人數</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結訓人數</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提前就業人數</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不就業人數</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」，委辦職前訓練就業率公式為「</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就業人數</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提前就業人數</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結訓人數</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提前就業人數</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表</w:t>
      </w:r>
      <w:r w:rsidRPr="00CA0F2B">
        <w:rPr>
          <w:rFonts w:ascii="Times New Roman" w:eastAsia="標楷體" w:hAnsi="Times New Roman" w:cs="Times New Roman" w:hint="eastAsia"/>
          <w:color w:val="000000" w:themeColor="text1"/>
          <w:szCs w:val="24"/>
        </w:rPr>
        <w:t xml:space="preserve">5 </w:t>
      </w:r>
      <w:r w:rsidRPr="00CA0F2B">
        <w:rPr>
          <w:rFonts w:ascii="Times New Roman" w:eastAsia="標楷體" w:hAnsi="Times New Roman" w:cs="Times New Roman"/>
          <w:color w:val="000000" w:themeColor="text1"/>
          <w:szCs w:val="24"/>
        </w:rPr>
        <w:t>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hint="eastAsia"/>
          <w:color w:val="000000" w:themeColor="text1"/>
          <w:szCs w:val="24"/>
        </w:rPr>
        <w:t>年度職前培訓計畫參訓及就業狀況</w:t>
      </w:r>
    </w:p>
    <w:tbl>
      <w:tblPr>
        <w:tblStyle w:val="a5"/>
        <w:tblW w:w="9781" w:type="dxa"/>
        <w:tblInd w:w="-5" w:type="dxa"/>
        <w:tblLook w:val="04A0"/>
      </w:tblPr>
      <w:tblGrid>
        <w:gridCol w:w="2646"/>
        <w:gridCol w:w="756"/>
        <w:gridCol w:w="1134"/>
        <w:gridCol w:w="709"/>
        <w:gridCol w:w="945"/>
        <w:gridCol w:w="756"/>
        <w:gridCol w:w="1134"/>
        <w:gridCol w:w="709"/>
        <w:gridCol w:w="992"/>
      </w:tblGrid>
      <w:tr w:rsidR="004B4F05" w:rsidRPr="00CA0F2B" w:rsidTr="00D4131D">
        <w:tc>
          <w:tcPr>
            <w:tcW w:w="2646" w:type="dxa"/>
            <w:vMerge w:val="restart"/>
          </w:tcPr>
          <w:p w:rsidR="004B4F05" w:rsidRPr="00CA0F2B" w:rsidRDefault="004B4F05" w:rsidP="00361F34">
            <w:pPr>
              <w:spacing w:before="240"/>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分署</w:t>
            </w:r>
          </w:p>
        </w:tc>
        <w:tc>
          <w:tcPr>
            <w:tcW w:w="3544" w:type="dxa"/>
            <w:gridSpan w:val="4"/>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101</w:t>
            </w:r>
            <w:r w:rsidRPr="00CA0F2B">
              <w:rPr>
                <w:rFonts w:ascii="Times New Roman" w:eastAsia="標楷體" w:hAnsi="Times New Roman" w:cs="Times New Roman"/>
                <w:color w:val="000000" w:themeColor="text1"/>
                <w:szCs w:val="24"/>
              </w:rPr>
              <w:t>年度</w:t>
            </w:r>
          </w:p>
        </w:tc>
        <w:tc>
          <w:tcPr>
            <w:tcW w:w="3591" w:type="dxa"/>
            <w:gridSpan w:val="4"/>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年度</w:t>
            </w:r>
          </w:p>
        </w:tc>
      </w:tr>
      <w:tr w:rsidR="004B4F05" w:rsidRPr="00CA0F2B" w:rsidTr="00D4131D">
        <w:tc>
          <w:tcPr>
            <w:tcW w:w="2646" w:type="dxa"/>
            <w:vMerge/>
          </w:tcPr>
          <w:p w:rsidR="004B4F05" w:rsidRPr="00CA0F2B" w:rsidRDefault="004B4F05" w:rsidP="00361F34">
            <w:pPr>
              <w:jc w:val="center"/>
              <w:rPr>
                <w:rFonts w:ascii="Times New Roman" w:eastAsia="標楷體" w:hAnsi="Times New Roman" w:cs="Times New Roman"/>
                <w:color w:val="000000" w:themeColor="text1"/>
                <w:szCs w:val="24"/>
              </w:rPr>
            </w:pPr>
          </w:p>
        </w:tc>
        <w:tc>
          <w:tcPr>
            <w:tcW w:w="756" w:type="dxa"/>
          </w:tcPr>
          <w:p w:rsidR="004B4F05" w:rsidRPr="00CA0F2B" w:rsidRDefault="004B4F05" w:rsidP="00361F34">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參訓人數</w:t>
            </w:r>
          </w:p>
        </w:tc>
        <w:tc>
          <w:tcPr>
            <w:tcW w:w="1134" w:type="dxa"/>
          </w:tcPr>
          <w:p w:rsidR="004B4F05" w:rsidRPr="00CA0F2B" w:rsidRDefault="004B4F05" w:rsidP="00361F34">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結訓</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退訓</w:t>
            </w:r>
            <w:r w:rsidRPr="00CA0F2B">
              <w:rPr>
                <w:rFonts w:ascii="Times New Roman" w:eastAsia="標楷體" w:hAnsi="Times New Roman" w:cs="Times New Roman"/>
                <w:color w:val="000000" w:themeColor="text1"/>
                <w:szCs w:val="24"/>
              </w:rPr>
              <w:t>人數</w:t>
            </w:r>
          </w:p>
        </w:tc>
        <w:tc>
          <w:tcPr>
            <w:tcW w:w="709" w:type="dxa"/>
          </w:tcPr>
          <w:p w:rsidR="004B4F05" w:rsidRPr="00CA0F2B" w:rsidRDefault="004B4F05" w:rsidP="00361F34">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就業人數</w:t>
            </w:r>
          </w:p>
        </w:tc>
        <w:tc>
          <w:tcPr>
            <w:tcW w:w="945" w:type="dxa"/>
            <w:tcBorders>
              <w:bottom w:val="single" w:sz="4" w:space="0" w:color="auto"/>
            </w:tcBorders>
          </w:tcPr>
          <w:p w:rsidR="004B4F05" w:rsidRPr="00CA0F2B" w:rsidRDefault="004B4F05" w:rsidP="00361F34">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就業率</w:t>
            </w:r>
          </w:p>
        </w:tc>
        <w:tc>
          <w:tcPr>
            <w:tcW w:w="756" w:type="dxa"/>
            <w:tcBorders>
              <w:bottom w:val="single" w:sz="4" w:space="0" w:color="auto"/>
            </w:tcBorders>
          </w:tcPr>
          <w:p w:rsidR="004B4F05" w:rsidRPr="00CA0F2B" w:rsidRDefault="004B4F05" w:rsidP="00361F34">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參訓人數</w:t>
            </w:r>
          </w:p>
        </w:tc>
        <w:tc>
          <w:tcPr>
            <w:tcW w:w="1134" w:type="dxa"/>
            <w:tcBorders>
              <w:bottom w:val="single" w:sz="4" w:space="0" w:color="auto"/>
            </w:tcBorders>
          </w:tcPr>
          <w:p w:rsidR="004B4F05" w:rsidRPr="00CA0F2B" w:rsidRDefault="004B4F05" w:rsidP="00361F34">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結訓</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退訓</w:t>
            </w:r>
            <w:r w:rsidRPr="00CA0F2B">
              <w:rPr>
                <w:rFonts w:ascii="Times New Roman" w:eastAsia="標楷體" w:hAnsi="Times New Roman" w:cs="Times New Roman"/>
                <w:color w:val="000000" w:themeColor="text1"/>
                <w:szCs w:val="24"/>
              </w:rPr>
              <w:t>人數</w:t>
            </w:r>
          </w:p>
        </w:tc>
        <w:tc>
          <w:tcPr>
            <w:tcW w:w="709" w:type="dxa"/>
            <w:tcBorders>
              <w:bottom w:val="single" w:sz="4" w:space="0" w:color="auto"/>
            </w:tcBorders>
          </w:tcPr>
          <w:p w:rsidR="004B4F05" w:rsidRPr="00CA0F2B" w:rsidRDefault="004B4F05" w:rsidP="00361F34">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就業人數</w:t>
            </w:r>
          </w:p>
        </w:tc>
        <w:tc>
          <w:tcPr>
            <w:tcW w:w="992" w:type="dxa"/>
            <w:tcBorders>
              <w:bottom w:val="single" w:sz="4" w:space="0" w:color="auto"/>
            </w:tcBorders>
          </w:tcPr>
          <w:p w:rsidR="004B4F05" w:rsidRPr="00CA0F2B" w:rsidRDefault="004B4F05" w:rsidP="00361F34">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就業率</w:t>
            </w:r>
          </w:p>
        </w:tc>
      </w:tr>
      <w:tr w:rsidR="00361F34" w:rsidRPr="00CA0F2B" w:rsidTr="00D4131D">
        <w:trPr>
          <w:trHeight w:val="1840"/>
        </w:trPr>
        <w:tc>
          <w:tcPr>
            <w:tcW w:w="2646" w:type="dxa"/>
            <w:tcBorders>
              <w:bottom w:val="single" w:sz="4" w:space="0" w:color="auto"/>
            </w:tcBorders>
          </w:tcPr>
          <w:p w:rsidR="00873F59" w:rsidRPr="00CA0F2B" w:rsidRDefault="00873F59" w:rsidP="00873F59">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北基宜花分署</w:t>
            </w:r>
          </w:p>
          <w:p w:rsidR="00873F59" w:rsidRPr="00CA0F2B" w:rsidRDefault="00873F59" w:rsidP="00873F59">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桃竹苗分署</w:t>
            </w:r>
          </w:p>
          <w:p w:rsidR="00873F59" w:rsidRPr="00CA0F2B" w:rsidRDefault="00873F59" w:rsidP="00873F59">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中彰投分署</w:t>
            </w:r>
          </w:p>
          <w:p w:rsidR="00873F59" w:rsidRPr="00CA0F2B" w:rsidRDefault="00873F59" w:rsidP="00873F59">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雲嘉南分署</w:t>
            </w:r>
          </w:p>
          <w:p w:rsidR="00361F34" w:rsidRPr="00CA0F2B" w:rsidRDefault="00873F59"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高屏澎東分署</w:t>
            </w:r>
          </w:p>
        </w:tc>
        <w:tc>
          <w:tcPr>
            <w:tcW w:w="756" w:type="dxa"/>
            <w:tcBorders>
              <w:bottom w:val="single" w:sz="4" w:space="0" w:color="auto"/>
            </w:tcBorders>
          </w:tcPr>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187</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334</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313</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209</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143</w:t>
            </w:r>
          </w:p>
        </w:tc>
        <w:tc>
          <w:tcPr>
            <w:tcW w:w="1134" w:type="dxa"/>
            <w:tcBorders>
              <w:bottom w:val="single" w:sz="4" w:space="0" w:color="auto"/>
            </w:tcBorders>
          </w:tcPr>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169</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295</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286</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192</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123</w:t>
            </w:r>
          </w:p>
        </w:tc>
        <w:tc>
          <w:tcPr>
            <w:tcW w:w="709" w:type="dxa"/>
            <w:tcBorders>
              <w:bottom w:val="single" w:sz="4" w:space="0" w:color="auto"/>
            </w:tcBorders>
          </w:tcPr>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107</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206</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209</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144</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92</w:t>
            </w:r>
          </w:p>
        </w:tc>
        <w:tc>
          <w:tcPr>
            <w:tcW w:w="945" w:type="dxa"/>
            <w:tcBorders>
              <w:top w:val="single" w:sz="4" w:space="0" w:color="auto"/>
              <w:left w:val="nil"/>
              <w:bottom w:val="single" w:sz="4" w:space="0" w:color="auto"/>
              <w:right w:val="nil"/>
            </w:tcBorders>
            <w:shd w:val="clear" w:color="auto" w:fill="auto"/>
            <w:vAlign w:val="center"/>
          </w:tcPr>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63%</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70%</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73%</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75%</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75%</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177</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204</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254</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196</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157</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188</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223</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176</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173</w:t>
            </w:r>
          </w:p>
        </w:tc>
        <w:tc>
          <w:tcPr>
            <w:tcW w:w="709" w:type="dxa"/>
            <w:tcBorders>
              <w:top w:val="single" w:sz="4" w:space="0" w:color="auto"/>
              <w:left w:val="single" w:sz="4" w:space="0" w:color="auto"/>
              <w:bottom w:val="single" w:sz="4" w:space="0" w:color="auto"/>
            </w:tcBorders>
            <w:shd w:val="clear" w:color="auto" w:fill="FFFFFF"/>
            <w:vAlign w:val="center"/>
          </w:tcPr>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96</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160</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182</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142</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61%</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85%</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82%</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81%</w:t>
            </w:r>
          </w:p>
          <w:p w:rsidR="00361F34" w:rsidRPr="00CA0F2B" w:rsidRDefault="00361F34"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73%</w:t>
            </w:r>
          </w:p>
        </w:tc>
      </w:tr>
      <w:tr w:rsidR="004B4F05" w:rsidRPr="00CA0F2B" w:rsidTr="00D4131D">
        <w:tc>
          <w:tcPr>
            <w:tcW w:w="2646"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合計</w:t>
            </w:r>
          </w:p>
        </w:tc>
        <w:tc>
          <w:tcPr>
            <w:tcW w:w="756"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1,186</w:t>
            </w:r>
          </w:p>
        </w:tc>
        <w:tc>
          <w:tcPr>
            <w:tcW w:w="1134"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1,065</w:t>
            </w:r>
          </w:p>
        </w:tc>
        <w:tc>
          <w:tcPr>
            <w:tcW w:w="709"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758</w:t>
            </w:r>
          </w:p>
        </w:tc>
        <w:tc>
          <w:tcPr>
            <w:tcW w:w="945" w:type="dxa"/>
            <w:tcBorders>
              <w:top w:val="single" w:sz="4" w:space="0" w:color="auto"/>
              <w:left w:val="nil"/>
              <w:bottom w:val="single" w:sz="4" w:space="0" w:color="auto"/>
              <w:right w:val="nil"/>
            </w:tcBorders>
            <w:shd w:val="clear" w:color="auto" w:fill="auto"/>
            <w:vAlign w:val="center"/>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71%</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1,029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917</w:t>
            </w:r>
          </w:p>
        </w:tc>
        <w:tc>
          <w:tcPr>
            <w:tcW w:w="709" w:type="dxa"/>
            <w:tcBorders>
              <w:top w:val="single" w:sz="4" w:space="0" w:color="auto"/>
              <w:left w:val="single" w:sz="4" w:space="0" w:color="auto"/>
              <w:bottom w:val="single" w:sz="4" w:space="0" w:color="auto"/>
            </w:tcBorders>
            <w:shd w:val="clear" w:color="auto" w:fill="FFFFFF"/>
            <w:vAlign w:val="center"/>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707</w:t>
            </w:r>
          </w:p>
        </w:tc>
        <w:tc>
          <w:tcPr>
            <w:tcW w:w="992" w:type="dxa"/>
            <w:tcBorders>
              <w:top w:val="single" w:sz="4" w:space="0" w:color="auto"/>
              <w:left w:val="nil"/>
              <w:bottom w:val="single" w:sz="4" w:space="0" w:color="auto"/>
              <w:right w:val="single" w:sz="4" w:space="0" w:color="auto"/>
            </w:tcBorders>
            <w:shd w:val="clear" w:color="auto" w:fill="auto"/>
            <w:vAlign w:val="center"/>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77%</w:t>
            </w:r>
          </w:p>
        </w:tc>
      </w:tr>
    </w:tbl>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lastRenderedPageBreak/>
        <w:t>進一步將</w:t>
      </w:r>
      <w:r w:rsidRPr="00CA0F2B">
        <w:rPr>
          <w:rFonts w:ascii="Times New Roman" w:eastAsia="標楷體" w:hAnsi="Times New Roman" w:cs="Times New Roman"/>
          <w:color w:val="000000" w:themeColor="text1"/>
          <w:szCs w:val="24"/>
        </w:rPr>
        <w:t>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102</w:t>
      </w:r>
      <w:r w:rsidR="00AD1ECC" w:rsidRPr="00CA0F2B">
        <w:rPr>
          <w:rFonts w:ascii="Times New Roman" w:eastAsia="標楷體" w:hAnsi="Times New Roman" w:cs="Times New Roman"/>
          <w:color w:val="000000" w:themeColor="text1"/>
          <w:szCs w:val="24"/>
        </w:rPr>
        <w:t>年度職前訓練課程分類後，</w:t>
      </w:r>
      <w:r w:rsidRPr="00CA0F2B">
        <w:rPr>
          <w:rFonts w:ascii="Times New Roman" w:eastAsia="標楷體" w:hAnsi="Times New Roman" w:cs="Times New Roman"/>
          <w:color w:val="000000" w:themeColor="text1"/>
          <w:szCs w:val="24"/>
        </w:rPr>
        <w:t>平均就業率為</w:t>
      </w:r>
      <w:r w:rsidRPr="00CA0F2B">
        <w:rPr>
          <w:rFonts w:ascii="Times New Roman" w:eastAsia="標楷體" w:hAnsi="Times New Roman" w:cs="Times New Roman"/>
          <w:color w:val="000000" w:themeColor="text1"/>
          <w:szCs w:val="24"/>
        </w:rPr>
        <w:t>73.92%(</w:t>
      </w: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。各職類就業率依序為：</w:t>
      </w:r>
      <w:r w:rsidR="00AD1ECC" w:rsidRPr="00CA0F2B">
        <w:rPr>
          <w:rFonts w:ascii="Times New Roman" w:eastAsia="標楷體" w:hAnsi="Times New Roman" w:cs="Times New Roman"/>
          <w:color w:val="000000" w:themeColor="text1"/>
          <w:szCs w:val="24"/>
        </w:rPr>
        <w:t>工業類課程</w:t>
      </w:r>
      <w:r w:rsidR="00AD1ECC" w:rsidRPr="00CA0F2B">
        <w:rPr>
          <w:rFonts w:ascii="Times New Roman" w:eastAsia="標楷體" w:hAnsi="Times New Roman" w:cs="Times New Roman"/>
          <w:color w:val="000000" w:themeColor="text1"/>
          <w:szCs w:val="24"/>
        </w:rPr>
        <w:t>79.65%</w:t>
      </w:r>
      <w:r w:rsidR="00AD1ECC" w:rsidRPr="00CA0F2B">
        <w:rPr>
          <w:rFonts w:ascii="Times New Roman" w:eastAsia="標楷體" w:hAnsi="Times New Roman" w:cs="Times New Roman"/>
          <w:color w:val="000000" w:themeColor="text1"/>
          <w:szCs w:val="24"/>
        </w:rPr>
        <w:t>、商業類課程</w:t>
      </w:r>
      <w:r w:rsidR="00AD1ECC" w:rsidRPr="00CA0F2B">
        <w:rPr>
          <w:rFonts w:ascii="Times New Roman" w:eastAsia="標楷體" w:hAnsi="Times New Roman" w:cs="Times New Roman"/>
          <w:color w:val="000000" w:themeColor="text1"/>
          <w:szCs w:val="24"/>
        </w:rPr>
        <w:t>64.60%</w:t>
      </w:r>
      <w:r w:rsidR="00AD1ECC" w:rsidRPr="00CA0F2B">
        <w:rPr>
          <w:rFonts w:ascii="Times New Roman" w:eastAsia="標楷體" w:hAnsi="Times New Roman" w:cs="Times New Roman"/>
          <w:color w:val="000000" w:themeColor="text1"/>
          <w:szCs w:val="24"/>
        </w:rPr>
        <w:t>、農業類課程</w:t>
      </w:r>
      <w:r w:rsidR="00AD1ECC" w:rsidRPr="00CA0F2B">
        <w:rPr>
          <w:rFonts w:ascii="Times New Roman" w:eastAsia="標楷體" w:hAnsi="Times New Roman" w:cs="Times New Roman"/>
          <w:color w:val="000000" w:themeColor="text1"/>
          <w:szCs w:val="24"/>
        </w:rPr>
        <w:t>84.62%</w:t>
      </w:r>
      <w:r w:rsidR="00AD1ECC" w:rsidRPr="00CA0F2B">
        <w:rPr>
          <w:rFonts w:ascii="Times New Roman" w:eastAsia="標楷體" w:hAnsi="Times New Roman" w:cs="Times New Roman"/>
          <w:color w:val="000000" w:themeColor="text1"/>
          <w:szCs w:val="24"/>
        </w:rPr>
        <w:t>、醫事護理及家事類課程</w:t>
      </w:r>
      <w:r w:rsidR="00AD1ECC" w:rsidRPr="00CA0F2B">
        <w:rPr>
          <w:rFonts w:ascii="Times New Roman" w:eastAsia="標楷體" w:hAnsi="Times New Roman" w:cs="Times New Roman"/>
          <w:color w:val="000000" w:themeColor="text1"/>
          <w:szCs w:val="24"/>
        </w:rPr>
        <w:t>74.64%</w:t>
      </w:r>
      <w:r w:rsidR="00AD1ECC" w:rsidRPr="00CA0F2B">
        <w:rPr>
          <w:rFonts w:ascii="Times New Roman" w:eastAsia="標楷體" w:hAnsi="Times New Roman" w:cs="Times New Roman"/>
          <w:color w:val="000000" w:themeColor="text1"/>
          <w:szCs w:val="24"/>
        </w:rPr>
        <w:t>、及藝術類課程</w:t>
      </w:r>
      <w:r w:rsidR="00AD1ECC" w:rsidRPr="00CA0F2B">
        <w:rPr>
          <w:rFonts w:ascii="Times New Roman" w:eastAsia="標楷體" w:hAnsi="Times New Roman" w:cs="Times New Roman"/>
          <w:color w:val="000000" w:themeColor="text1"/>
          <w:szCs w:val="24"/>
        </w:rPr>
        <w:t>68.15%</w:t>
      </w:r>
      <w:r w:rsidRPr="00CA0F2B">
        <w:rPr>
          <w:rFonts w:ascii="Times New Roman" w:eastAsia="標楷體" w:hAnsi="Times New Roman" w:cs="Times New Roman"/>
          <w:color w:val="000000" w:themeColor="text1"/>
          <w:szCs w:val="24"/>
        </w:rPr>
        <w:t>。</w:t>
      </w:r>
    </w:p>
    <w:p w:rsidR="007A0170" w:rsidRPr="00CA0F2B" w:rsidRDefault="007A0170" w:rsidP="007A0170">
      <w:pPr>
        <w:spacing w:line="276" w:lineRule="auto"/>
        <w:jc w:val="both"/>
        <w:rPr>
          <w:rFonts w:ascii="Times New Roman" w:eastAsia="標楷體" w:hAnsi="Times New Roman" w:cs="Times New Roman"/>
          <w:color w:val="000000" w:themeColor="text1"/>
          <w:szCs w:val="24"/>
        </w:rPr>
      </w:pP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表</w:t>
      </w:r>
      <w:r w:rsidRPr="00CA0F2B">
        <w:rPr>
          <w:rFonts w:ascii="Times New Roman" w:eastAsia="標楷體" w:hAnsi="Times New Roman" w:cs="Times New Roman" w:hint="eastAsia"/>
          <w:color w:val="000000" w:themeColor="text1"/>
          <w:szCs w:val="24"/>
        </w:rPr>
        <w:t>6 101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hint="eastAsia"/>
          <w:color w:val="000000" w:themeColor="text1"/>
          <w:szCs w:val="24"/>
        </w:rPr>
        <w:t>年度各職類失業者職前訓練之就業狀況</w:t>
      </w:r>
    </w:p>
    <w:tbl>
      <w:tblPr>
        <w:tblStyle w:val="a5"/>
        <w:tblW w:w="9776" w:type="dxa"/>
        <w:tblLook w:val="04A0"/>
      </w:tblPr>
      <w:tblGrid>
        <w:gridCol w:w="2972"/>
        <w:gridCol w:w="1418"/>
        <w:gridCol w:w="2835"/>
        <w:gridCol w:w="1417"/>
        <w:gridCol w:w="1134"/>
      </w:tblGrid>
      <w:tr w:rsidR="004B4F05" w:rsidRPr="00CA0F2B" w:rsidTr="00D649C1">
        <w:tc>
          <w:tcPr>
            <w:tcW w:w="2972"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課程類別</w:t>
            </w:r>
          </w:p>
        </w:tc>
        <w:tc>
          <w:tcPr>
            <w:tcW w:w="1418"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結訓人數</w:t>
            </w:r>
          </w:p>
        </w:tc>
        <w:tc>
          <w:tcPr>
            <w:tcW w:w="2835"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就業人數</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訓後</w:t>
            </w:r>
            <w:r w:rsidRPr="00CA0F2B">
              <w:rPr>
                <w:rFonts w:ascii="Times New Roman" w:eastAsia="標楷體" w:hAnsi="Times New Roman" w:cs="Times New Roman" w:hint="eastAsia"/>
                <w:color w:val="000000" w:themeColor="text1"/>
                <w:szCs w:val="24"/>
              </w:rPr>
              <w:t>3</w:t>
            </w:r>
            <w:r w:rsidRPr="00CA0F2B">
              <w:rPr>
                <w:rFonts w:ascii="Times New Roman" w:eastAsia="標楷體" w:hAnsi="Times New Roman" w:cs="Times New Roman" w:hint="eastAsia"/>
                <w:color w:val="000000" w:themeColor="text1"/>
                <w:szCs w:val="24"/>
              </w:rPr>
              <w:t>個月</w:t>
            </w:r>
            <w:r w:rsidRPr="00CA0F2B">
              <w:rPr>
                <w:rFonts w:ascii="Times New Roman" w:eastAsia="標楷體" w:hAnsi="Times New Roman" w:cs="Times New Roman" w:hint="eastAsia"/>
                <w:color w:val="000000" w:themeColor="text1"/>
                <w:szCs w:val="24"/>
              </w:rPr>
              <w:t>)</w:t>
            </w:r>
          </w:p>
        </w:tc>
        <w:tc>
          <w:tcPr>
            <w:tcW w:w="1417"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就業率</w:t>
            </w:r>
          </w:p>
        </w:tc>
        <w:tc>
          <w:tcPr>
            <w:tcW w:w="1134"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排名</w:t>
            </w:r>
          </w:p>
        </w:tc>
      </w:tr>
      <w:tr w:rsidR="004B4F05" w:rsidRPr="00CA0F2B" w:rsidTr="00D649C1">
        <w:tc>
          <w:tcPr>
            <w:tcW w:w="2972" w:type="dxa"/>
          </w:tcPr>
          <w:p w:rsidR="00D649C1" w:rsidRPr="00CA0F2B" w:rsidRDefault="00D649C1" w:rsidP="00D649C1">
            <w:pPr>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color w:val="000000" w:themeColor="text1"/>
                <w:szCs w:val="24"/>
              </w:rPr>
              <w:t>工業類課程</w:t>
            </w:r>
          </w:p>
          <w:p w:rsidR="00D649C1" w:rsidRPr="00CA0F2B" w:rsidRDefault="00D649C1" w:rsidP="00D649C1">
            <w:pPr>
              <w:widowControl/>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2.</w:t>
            </w:r>
            <w:r w:rsidRPr="00CA0F2B">
              <w:rPr>
                <w:rFonts w:ascii="Times New Roman" w:eastAsia="標楷體" w:hAnsi="Times New Roman" w:cs="Times New Roman"/>
                <w:color w:val="000000" w:themeColor="text1"/>
                <w:szCs w:val="24"/>
              </w:rPr>
              <w:t>商業類課程</w:t>
            </w:r>
          </w:p>
          <w:p w:rsidR="00D649C1" w:rsidRPr="00CA0F2B" w:rsidRDefault="00D649C1" w:rsidP="00D649C1">
            <w:pPr>
              <w:widowControl/>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3.</w:t>
            </w:r>
            <w:r w:rsidRPr="00CA0F2B">
              <w:rPr>
                <w:rFonts w:ascii="Times New Roman" w:eastAsia="標楷體" w:hAnsi="Times New Roman" w:cs="Times New Roman"/>
                <w:color w:val="000000" w:themeColor="text1"/>
                <w:szCs w:val="24"/>
              </w:rPr>
              <w:t>農業類課程</w:t>
            </w:r>
          </w:p>
          <w:p w:rsidR="00D649C1" w:rsidRPr="00CA0F2B" w:rsidRDefault="00D649C1" w:rsidP="00D649C1">
            <w:pPr>
              <w:widowControl/>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4.</w:t>
            </w:r>
            <w:r w:rsidR="00AD1ECC" w:rsidRPr="00CA0F2B">
              <w:rPr>
                <w:rFonts w:ascii="Times New Roman" w:eastAsia="標楷體" w:hAnsi="Times New Roman" w:cs="Times New Roman"/>
                <w:color w:val="000000" w:themeColor="text1"/>
                <w:szCs w:val="24"/>
              </w:rPr>
              <w:t>醫事護理及家事類課程</w:t>
            </w:r>
          </w:p>
          <w:p w:rsidR="004B4F05" w:rsidRPr="00CA0F2B" w:rsidRDefault="00D649C1" w:rsidP="00D649C1">
            <w:pPr>
              <w:rPr>
                <w:rFonts w:ascii="Times New Roman" w:eastAsia="標楷體" w:hAnsi="Times New Roman" w:cs="Times New Roman"/>
                <w:szCs w:val="24"/>
              </w:rPr>
            </w:pPr>
            <w:r w:rsidRPr="00CA0F2B">
              <w:rPr>
                <w:rFonts w:ascii="Times New Roman" w:eastAsia="標楷體" w:hAnsi="Times New Roman" w:cs="Times New Roman" w:hint="eastAsia"/>
                <w:color w:val="000000" w:themeColor="text1"/>
                <w:szCs w:val="24"/>
              </w:rPr>
              <w:t>5.</w:t>
            </w:r>
            <w:r w:rsidRPr="00CA0F2B">
              <w:rPr>
                <w:rFonts w:ascii="Times New Roman" w:eastAsia="標楷體" w:hAnsi="Times New Roman" w:cs="Times New Roman"/>
                <w:color w:val="000000" w:themeColor="text1"/>
                <w:szCs w:val="24"/>
              </w:rPr>
              <w:t>藝術類課程</w:t>
            </w:r>
          </w:p>
        </w:tc>
        <w:tc>
          <w:tcPr>
            <w:tcW w:w="1418" w:type="dxa"/>
          </w:tcPr>
          <w:p w:rsidR="00D649C1" w:rsidRPr="00CA0F2B" w:rsidRDefault="00AD1ECC" w:rsidP="00D649C1">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791</w:t>
            </w:r>
          </w:p>
          <w:p w:rsidR="00D649C1" w:rsidRPr="00CA0F2B" w:rsidRDefault="00AD1ECC" w:rsidP="00D649C1">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661</w:t>
            </w:r>
          </w:p>
          <w:p w:rsidR="00D649C1" w:rsidRPr="00CA0F2B" w:rsidRDefault="00D649C1" w:rsidP="00D649C1">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26</w:t>
            </w:r>
          </w:p>
          <w:p w:rsidR="00D649C1" w:rsidRPr="00CA0F2B" w:rsidRDefault="00D649C1" w:rsidP="00D649C1">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347</w:t>
            </w:r>
          </w:p>
          <w:p w:rsidR="004B4F05" w:rsidRPr="00CA0F2B" w:rsidRDefault="00D649C1" w:rsidP="00D649C1">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157</w:t>
            </w:r>
          </w:p>
        </w:tc>
        <w:tc>
          <w:tcPr>
            <w:tcW w:w="2835" w:type="dxa"/>
          </w:tcPr>
          <w:p w:rsidR="00AD1ECC" w:rsidRPr="00CA0F2B" w:rsidRDefault="00AD1ECC" w:rsidP="00AD1ECC">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630</w:t>
            </w:r>
          </w:p>
          <w:p w:rsidR="00AD1ECC" w:rsidRPr="00CA0F2B" w:rsidRDefault="00AD1ECC" w:rsidP="00AD1ECC">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427</w:t>
            </w:r>
          </w:p>
          <w:p w:rsidR="00AD1ECC" w:rsidRPr="00CA0F2B" w:rsidRDefault="00AD1ECC" w:rsidP="00AD1ECC">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22</w:t>
            </w:r>
          </w:p>
          <w:p w:rsidR="00AD1ECC" w:rsidRPr="00CA0F2B" w:rsidRDefault="00AD1ECC" w:rsidP="00AD1ECC">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259</w:t>
            </w:r>
          </w:p>
          <w:p w:rsidR="004B4F05" w:rsidRPr="00CA0F2B" w:rsidRDefault="00AD1ECC" w:rsidP="00AD1ECC">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107</w:t>
            </w:r>
          </w:p>
        </w:tc>
        <w:tc>
          <w:tcPr>
            <w:tcW w:w="1417" w:type="dxa"/>
          </w:tcPr>
          <w:p w:rsidR="00AD1ECC" w:rsidRPr="00CA0F2B" w:rsidRDefault="00AD1ECC" w:rsidP="00AD1ECC">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79.65%</w:t>
            </w:r>
          </w:p>
          <w:p w:rsidR="00AD1ECC" w:rsidRPr="00CA0F2B" w:rsidRDefault="00AD1ECC" w:rsidP="00AD1ECC">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64.60%</w:t>
            </w:r>
          </w:p>
          <w:p w:rsidR="00AD1ECC" w:rsidRPr="00CA0F2B" w:rsidRDefault="00AD1ECC" w:rsidP="00AD1ECC">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84.62%</w:t>
            </w:r>
          </w:p>
          <w:p w:rsidR="00AD1ECC" w:rsidRPr="00CA0F2B" w:rsidRDefault="00AD1ECC" w:rsidP="00AD1ECC">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74.64%</w:t>
            </w:r>
          </w:p>
          <w:p w:rsidR="004B4F05" w:rsidRPr="00CA0F2B" w:rsidRDefault="00AD1ECC" w:rsidP="00AD1ECC">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68.15%</w:t>
            </w:r>
          </w:p>
        </w:tc>
        <w:tc>
          <w:tcPr>
            <w:tcW w:w="1134" w:type="dxa"/>
          </w:tcPr>
          <w:p w:rsidR="004B4F05" w:rsidRPr="00CA0F2B" w:rsidRDefault="00AD1ECC"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2</w:t>
            </w:r>
          </w:p>
          <w:p w:rsidR="00AD1ECC" w:rsidRPr="00CA0F2B" w:rsidRDefault="00AD1ECC"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5</w:t>
            </w:r>
          </w:p>
          <w:p w:rsidR="00AD1ECC" w:rsidRPr="00CA0F2B" w:rsidRDefault="00AD1ECC"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1</w:t>
            </w:r>
          </w:p>
          <w:p w:rsidR="00AD1ECC" w:rsidRPr="00CA0F2B" w:rsidRDefault="00AD1ECC"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w:t>
            </w:r>
          </w:p>
          <w:p w:rsidR="00AD1ECC" w:rsidRPr="00CA0F2B" w:rsidRDefault="00AD1ECC"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w:t>
            </w:r>
          </w:p>
        </w:tc>
      </w:tr>
      <w:tr w:rsidR="004B4F05" w:rsidRPr="00CA0F2B" w:rsidTr="00D649C1">
        <w:tc>
          <w:tcPr>
            <w:tcW w:w="2972"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合計</w:t>
            </w:r>
          </w:p>
        </w:tc>
        <w:tc>
          <w:tcPr>
            <w:tcW w:w="1418"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1</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hint="eastAsia"/>
                <w:color w:val="000000" w:themeColor="text1"/>
                <w:szCs w:val="24"/>
              </w:rPr>
              <w:t>982</w:t>
            </w:r>
          </w:p>
        </w:tc>
        <w:tc>
          <w:tcPr>
            <w:tcW w:w="2835"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1,465</w:t>
            </w:r>
          </w:p>
        </w:tc>
        <w:tc>
          <w:tcPr>
            <w:tcW w:w="1417"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73.92%</w:t>
            </w:r>
          </w:p>
        </w:tc>
        <w:tc>
          <w:tcPr>
            <w:tcW w:w="1134" w:type="dxa"/>
          </w:tcPr>
          <w:p w:rsidR="004B4F05" w:rsidRPr="00CA0F2B" w:rsidRDefault="004B4F05" w:rsidP="00361F34">
            <w:pPr>
              <w:jc w:val="center"/>
              <w:rPr>
                <w:rFonts w:ascii="Times New Roman" w:eastAsia="標楷體" w:hAnsi="Times New Roman" w:cs="Times New Roman"/>
                <w:color w:val="000000" w:themeColor="text1"/>
                <w:szCs w:val="24"/>
              </w:rPr>
            </w:pPr>
          </w:p>
        </w:tc>
      </w:tr>
    </w:tbl>
    <w:p w:rsidR="004B4F05" w:rsidRPr="00CA0F2B" w:rsidRDefault="004B4F05" w:rsidP="007A0170">
      <w:pPr>
        <w:spacing w:line="276" w:lineRule="auto"/>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四</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協助事業單位辦理在職訓練</w:t>
      </w:r>
    </w:p>
    <w:p w:rsidR="004B4F05" w:rsidRPr="00CA0F2B" w:rsidRDefault="004B4F05" w:rsidP="007A0170">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1.</w:t>
      </w:r>
      <w:r w:rsidRPr="00CA0F2B">
        <w:rPr>
          <w:rFonts w:ascii="Times New Roman" w:eastAsia="標楷體" w:hAnsi="Times New Roman" w:cs="Times New Roman" w:hint="eastAsia"/>
          <w:color w:val="000000" w:themeColor="text1"/>
          <w:szCs w:val="24"/>
        </w:rPr>
        <w:t>辦訓成效</w:t>
      </w:r>
    </w:p>
    <w:p w:rsidR="0075723D" w:rsidRPr="00CA0F2B" w:rsidRDefault="004B4F05" w:rsidP="00D4131D">
      <w:pPr>
        <w:spacing w:line="276" w:lineRule="auto"/>
        <w:ind w:firstLineChars="200" w:firstLine="480"/>
        <w:jc w:val="both"/>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szCs w:val="24"/>
        </w:rPr>
        <w:t>101</w:t>
      </w:r>
      <w:r w:rsidRPr="00CA0F2B">
        <w:rPr>
          <w:rFonts w:ascii="Times New Roman" w:eastAsia="標楷體" w:hAnsi="Times New Roman" w:cs="Times New Roman"/>
          <w:color w:val="000000" w:themeColor="text1"/>
          <w:szCs w:val="24"/>
        </w:rPr>
        <w:t>年度協助事業單位辦理在職訓練有</w:t>
      </w:r>
      <w:r w:rsidRPr="00CA0F2B">
        <w:rPr>
          <w:rFonts w:ascii="Times New Roman" w:eastAsia="標楷體" w:hAnsi="Times New Roman" w:cs="Times New Roman"/>
          <w:color w:val="000000" w:themeColor="text1"/>
          <w:szCs w:val="24"/>
        </w:rPr>
        <w:t>376</w:t>
      </w:r>
      <w:r w:rsidRPr="00CA0F2B">
        <w:rPr>
          <w:rFonts w:ascii="Times New Roman" w:eastAsia="標楷體" w:hAnsi="Times New Roman" w:cs="Times New Roman"/>
          <w:color w:val="000000" w:themeColor="text1"/>
          <w:szCs w:val="24"/>
        </w:rPr>
        <w:t>家企業單位申請補助，其中個別型有</w:t>
      </w:r>
      <w:r w:rsidRPr="00CA0F2B">
        <w:rPr>
          <w:rFonts w:ascii="Times New Roman" w:eastAsia="標楷體" w:hAnsi="Times New Roman" w:cs="Times New Roman"/>
          <w:color w:val="000000" w:themeColor="text1"/>
          <w:szCs w:val="24"/>
        </w:rPr>
        <w:t>370</w:t>
      </w:r>
      <w:r w:rsidRPr="00CA0F2B">
        <w:rPr>
          <w:rFonts w:ascii="Times New Roman" w:eastAsia="標楷體" w:hAnsi="Times New Roman" w:cs="Times New Roman"/>
          <w:color w:val="000000" w:themeColor="text1"/>
          <w:szCs w:val="24"/>
        </w:rPr>
        <w:t>家、聯合型有</w:t>
      </w: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家，</w:t>
      </w:r>
      <w:r w:rsidR="00396959" w:rsidRPr="00CA0F2B" w:rsidDel="00396959">
        <w:rPr>
          <w:rFonts w:ascii="Times New Roman" w:eastAsia="標楷體" w:hAnsi="Times New Roman" w:cs="Times New Roman"/>
          <w:color w:val="000000" w:themeColor="text1"/>
          <w:szCs w:val="24"/>
        </w:rPr>
        <w:t xml:space="preserve"> </w:t>
      </w:r>
      <w:r w:rsidR="00396959" w:rsidRPr="00CA0F2B">
        <w:rPr>
          <w:rFonts w:ascii="Times New Roman" w:eastAsia="標楷體" w:hAnsi="Times New Roman" w:cs="Times New Roman" w:hint="eastAsia"/>
          <w:color w:val="000000" w:themeColor="text1"/>
          <w:kern w:val="0"/>
          <w:szCs w:val="24"/>
        </w:rPr>
        <w:t>各轄區的申請數量依序為</w:t>
      </w:r>
      <w:r w:rsidR="00396959" w:rsidRPr="00CA0F2B">
        <w:rPr>
          <w:rFonts w:ascii="Times New Roman" w:eastAsia="標楷體" w:hAnsi="Times New Roman" w:cs="Times New Roman" w:hint="eastAsia"/>
          <w:color w:val="000000"/>
          <w:kern w:val="0"/>
          <w:szCs w:val="24"/>
        </w:rPr>
        <w:t>中彰投分署</w:t>
      </w:r>
      <w:r w:rsidR="00396959" w:rsidRPr="00CA0F2B">
        <w:rPr>
          <w:rFonts w:ascii="Times New Roman" w:eastAsia="標楷體" w:hAnsi="Times New Roman" w:cs="Times New Roman"/>
          <w:color w:val="000000" w:themeColor="text1"/>
          <w:kern w:val="0"/>
          <w:szCs w:val="24"/>
        </w:rPr>
        <w:t>122</w:t>
      </w:r>
      <w:r w:rsidR="00396959" w:rsidRPr="00CA0F2B">
        <w:rPr>
          <w:rFonts w:ascii="Times New Roman" w:eastAsia="標楷體" w:hAnsi="Times New Roman" w:cs="Times New Roman" w:hint="eastAsia"/>
          <w:color w:val="000000" w:themeColor="text1"/>
          <w:kern w:val="0"/>
          <w:szCs w:val="24"/>
        </w:rPr>
        <w:t>家、</w:t>
      </w:r>
      <w:r w:rsidR="00396959" w:rsidRPr="00CA0F2B">
        <w:rPr>
          <w:rFonts w:ascii="Times New Roman" w:eastAsia="標楷體" w:hAnsi="Times New Roman" w:cs="Times New Roman" w:hint="eastAsia"/>
          <w:color w:val="000000"/>
          <w:kern w:val="0"/>
          <w:szCs w:val="24"/>
        </w:rPr>
        <w:t>桃竹苗分署</w:t>
      </w:r>
      <w:r w:rsidR="00396959" w:rsidRPr="00CA0F2B">
        <w:rPr>
          <w:rFonts w:ascii="Times New Roman" w:eastAsia="標楷體" w:hAnsi="Times New Roman" w:cs="Times New Roman"/>
          <w:color w:val="000000" w:themeColor="text1"/>
          <w:kern w:val="0"/>
          <w:szCs w:val="24"/>
        </w:rPr>
        <w:t>79</w:t>
      </w:r>
      <w:r w:rsidR="00396959" w:rsidRPr="00CA0F2B">
        <w:rPr>
          <w:rFonts w:ascii="Times New Roman" w:eastAsia="標楷體" w:hAnsi="Times New Roman" w:cs="Times New Roman" w:hint="eastAsia"/>
          <w:color w:val="000000" w:themeColor="text1"/>
          <w:kern w:val="0"/>
          <w:szCs w:val="24"/>
        </w:rPr>
        <w:t>家、</w:t>
      </w:r>
      <w:r w:rsidR="00396959" w:rsidRPr="00CA0F2B">
        <w:rPr>
          <w:rFonts w:ascii="Times New Roman" w:eastAsia="標楷體" w:hAnsi="Times New Roman" w:cs="Times New Roman" w:hint="eastAsia"/>
          <w:color w:val="000000"/>
          <w:kern w:val="0"/>
          <w:szCs w:val="24"/>
        </w:rPr>
        <w:t>北基宜花分署</w:t>
      </w:r>
      <w:r w:rsidR="00396959" w:rsidRPr="00CA0F2B">
        <w:rPr>
          <w:rFonts w:ascii="Times New Roman" w:eastAsia="標楷體" w:hAnsi="Times New Roman" w:cs="Times New Roman"/>
          <w:color w:val="000000" w:themeColor="text1"/>
          <w:kern w:val="0"/>
          <w:szCs w:val="24"/>
        </w:rPr>
        <w:t>62</w:t>
      </w:r>
      <w:r w:rsidR="00396959" w:rsidRPr="00CA0F2B">
        <w:rPr>
          <w:rFonts w:ascii="Times New Roman" w:eastAsia="標楷體" w:hAnsi="Times New Roman" w:cs="Times New Roman" w:hint="eastAsia"/>
          <w:color w:val="000000" w:themeColor="text1"/>
          <w:kern w:val="0"/>
          <w:szCs w:val="24"/>
        </w:rPr>
        <w:t>家、</w:t>
      </w:r>
      <w:r w:rsidR="00396959" w:rsidRPr="00CA0F2B">
        <w:rPr>
          <w:rFonts w:ascii="Times New Roman" w:eastAsia="標楷體" w:hAnsi="Times New Roman" w:cs="Times New Roman" w:hint="eastAsia"/>
          <w:color w:val="000000"/>
          <w:kern w:val="0"/>
          <w:szCs w:val="24"/>
        </w:rPr>
        <w:t>雲嘉南分署</w:t>
      </w:r>
      <w:r w:rsidR="00396959" w:rsidRPr="00CA0F2B">
        <w:rPr>
          <w:rFonts w:ascii="Times New Roman" w:eastAsia="標楷體" w:hAnsi="Times New Roman" w:cs="Times New Roman"/>
          <w:color w:val="000000" w:themeColor="text1"/>
          <w:kern w:val="0"/>
          <w:szCs w:val="24"/>
        </w:rPr>
        <w:t>61</w:t>
      </w:r>
      <w:r w:rsidR="00396959" w:rsidRPr="00CA0F2B">
        <w:rPr>
          <w:rFonts w:ascii="Times New Roman" w:eastAsia="標楷體" w:hAnsi="Times New Roman" w:cs="Times New Roman" w:hint="eastAsia"/>
          <w:color w:val="000000" w:themeColor="text1"/>
          <w:kern w:val="0"/>
          <w:szCs w:val="24"/>
        </w:rPr>
        <w:t>家及</w:t>
      </w:r>
      <w:r w:rsidR="00396959" w:rsidRPr="00CA0F2B">
        <w:rPr>
          <w:rFonts w:ascii="Times New Roman" w:eastAsia="標楷體" w:hAnsi="Times New Roman" w:cs="Times New Roman" w:hint="eastAsia"/>
          <w:color w:val="000000"/>
          <w:kern w:val="0"/>
          <w:szCs w:val="24"/>
        </w:rPr>
        <w:t>高屏澎東分署</w:t>
      </w:r>
      <w:r w:rsidR="00396959" w:rsidRPr="00CA0F2B">
        <w:rPr>
          <w:rFonts w:ascii="Times New Roman" w:eastAsia="標楷體" w:hAnsi="Times New Roman" w:cs="Times New Roman"/>
          <w:color w:val="000000" w:themeColor="text1"/>
          <w:kern w:val="0"/>
          <w:szCs w:val="24"/>
        </w:rPr>
        <w:t>52</w:t>
      </w:r>
      <w:r w:rsidR="00396959" w:rsidRPr="00CA0F2B">
        <w:rPr>
          <w:rFonts w:ascii="Times New Roman" w:eastAsia="標楷體" w:hAnsi="Times New Roman" w:cs="Times New Roman" w:hint="eastAsia"/>
          <w:color w:val="000000" w:themeColor="text1"/>
          <w:kern w:val="0"/>
          <w:szCs w:val="24"/>
        </w:rPr>
        <w:t>家。</w:t>
      </w:r>
      <w:r w:rsidR="00396959" w:rsidRPr="00CA0F2B">
        <w:rPr>
          <w:rFonts w:ascii="Times New Roman" w:eastAsia="標楷體" w:hAnsi="Times New Roman" w:cs="Times New Roman"/>
          <w:color w:val="000000" w:themeColor="text1"/>
          <w:kern w:val="0"/>
          <w:szCs w:val="24"/>
        </w:rPr>
        <w:t>102</w:t>
      </w:r>
      <w:r w:rsidR="00396959" w:rsidRPr="00CA0F2B">
        <w:rPr>
          <w:rFonts w:ascii="Times New Roman" w:eastAsia="標楷體" w:hAnsi="Times New Roman" w:cs="Times New Roman" w:hint="eastAsia"/>
          <w:color w:val="000000" w:themeColor="text1"/>
          <w:kern w:val="0"/>
          <w:szCs w:val="24"/>
        </w:rPr>
        <w:t>年度申請企業家數有</w:t>
      </w:r>
      <w:r w:rsidR="00396959" w:rsidRPr="00CA0F2B">
        <w:rPr>
          <w:rFonts w:ascii="Times New Roman" w:eastAsia="標楷體" w:hAnsi="Times New Roman" w:cs="Times New Roman"/>
          <w:color w:val="000000" w:themeColor="text1"/>
          <w:kern w:val="0"/>
          <w:szCs w:val="24"/>
        </w:rPr>
        <w:t>269</w:t>
      </w:r>
      <w:r w:rsidR="00396959" w:rsidRPr="00CA0F2B">
        <w:rPr>
          <w:rFonts w:ascii="Times New Roman" w:eastAsia="標楷體" w:hAnsi="Times New Roman" w:cs="Times New Roman" w:hint="eastAsia"/>
          <w:color w:val="000000" w:themeColor="text1"/>
          <w:kern w:val="0"/>
          <w:szCs w:val="24"/>
        </w:rPr>
        <w:t>家，其中個別型</w:t>
      </w:r>
      <w:r w:rsidR="00396959" w:rsidRPr="00CA0F2B">
        <w:rPr>
          <w:rFonts w:ascii="Times New Roman" w:eastAsia="標楷體" w:hAnsi="Times New Roman" w:cs="Times New Roman"/>
          <w:color w:val="000000" w:themeColor="text1"/>
          <w:kern w:val="0"/>
          <w:szCs w:val="24"/>
        </w:rPr>
        <w:t>264</w:t>
      </w:r>
      <w:r w:rsidR="00396959" w:rsidRPr="00CA0F2B">
        <w:rPr>
          <w:rFonts w:ascii="Times New Roman" w:eastAsia="標楷體" w:hAnsi="Times New Roman" w:cs="Times New Roman" w:hint="eastAsia"/>
          <w:color w:val="000000" w:themeColor="text1"/>
          <w:kern w:val="0"/>
          <w:szCs w:val="24"/>
        </w:rPr>
        <w:t>家、聯合型</w:t>
      </w:r>
      <w:r w:rsidR="00396959" w:rsidRPr="00CA0F2B">
        <w:rPr>
          <w:rFonts w:ascii="Times New Roman" w:eastAsia="標楷體" w:hAnsi="Times New Roman" w:cs="Times New Roman"/>
          <w:color w:val="000000" w:themeColor="text1"/>
          <w:kern w:val="0"/>
          <w:szCs w:val="24"/>
        </w:rPr>
        <w:t>5</w:t>
      </w:r>
      <w:r w:rsidR="00396959" w:rsidRPr="00CA0F2B">
        <w:rPr>
          <w:rFonts w:ascii="Times New Roman" w:eastAsia="標楷體" w:hAnsi="Times New Roman" w:cs="Times New Roman" w:hint="eastAsia"/>
          <w:color w:val="000000" w:themeColor="text1"/>
          <w:kern w:val="0"/>
          <w:szCs w:val="24"/>
        </w:rPr>
        <w:t>家，各轄區的申請數量依序為</w:t>
      </w:r>
      <w:r w:rsidR="00396959" w:rsidRPr="00CA0F2B">
        <w:rPr>
          <w:rFonts w:ascii="Times New Roman" w:eastAsia="標楷體" w:hAnsi="Times New Roman" w:cs="Times New Roman" w:hint="eastAsia"/>
          <w:color w:val="000000"/>
          <w:kern w:val="0"/>
          <w:szCs w:val="24"/>
        </w:rPr>
        <w:t>中彰投分署</w:t>
      </w:r>
      <w:r w:rsidR="00396959" w:rsidRPr="00CA0F2B">
        <w:rPr>
          <w:rFonts w:ascii="Times New Roman" w:eastAsia="標楷體" w:hAnsi="Times New Roman" w:cs="Times New Roman"/>
          <w:color w:val="000000" w:themeColor="text1"/>
          <w:kern w:val="0"/>
          <w:szCs w:val="24"/>
        </w:rPr>
        <w:t>80</w:t>
      </w:r>
      <w:r w:rsidR="00396959" w:rsidRPr="00CA0F2B">
        <w:rPr>
          <w:rFonts w:ascii="Times New Roman" w:eastAsia="標楷體" w:hAnsi="Times New Roman" w:cs="Times New Roman" w:hint="eastAsia"/>
          <w:color w:val="000000" w:themeColor="text1"/>
          <w:kern w:val="0"/>
          <w:szCs w:val="24"/>
        </w:rPr>
        <w:t>家、</w:t>
      </w:r>
      <w:r w:rsidR="00396959" w:rsidRPr="00CA0F2B">
        <w:rPr>
          <w:rFonts w:ascii="Times New Roman" w:eastAsia="標楷體" w:hAnsi="Times New Roman" w:cs="Times New Roman" w:hint="eastAsia"/>
          <w:color w:val="000000"/>
          <w:kern w:val="0"/>
          <w:szCs w:val="24"/>
        </w:rPr>
        <w:t>雲嘉南分署</w:t>
      </w:r>
      <w:r w:rsidR="00396959" w:rsidRPr="00CA0F2B">
        <w:rPr>
          <w:rFonts w:ascii="Times New Roman" w:eastAsia="標楷體" w:hAnsi="Times New Roman" w:cs="Times New Roman"/>
          <w:color w:val="000000" w:themeColor="text1"/>
          <w:kern w:val="0"/>
          <w:szCs w:val="24"/>
        </w:rPr>
        <w:t>53</w:t>
      </w:r>
      <w:r w:rsidR="00396959" w:rsidRPr="00CA0F2B">
        <w:rPr>
          <w:rFonts w:ascii="Times New Roman" w:eastAsia="標楷體" w:hAnsi="Times New Roman" w:cs="Times New Roman" w:hint="eastAsia"/>
          <w:color w:val="000000" w:themeColor="text1"/>
          <w:kern w:val="0"/>
          <w:szCs w:val="24"/>
        </w:rPr>
        <w:t>家、</w:t>
      </w:r>
      <w:r w:rsidR="00396959" w:rsidRPr="00CA0F2B">
        <w:rPr>
          <w:rFonts w:ascii="Times New Roman" w:eastAsia="標楷體" w:hAnsi="Times New Roman" w:cs="Times New Roman" w:hint="eastAsia"/>
          <w:color w:val="000000"/>
          <w:kern w:val="0"/>
          <w:szCs w:val="24"/>
        </w:rPr>
        <w:t>桃竹苗分署</w:t>
      </w:r>
      <w:r w:rsidR="00396959" w:rsidRPr="00CA0F2B">
        <w:rPr>
          <w:rFonts w:ascii="Times New Roman" w:eastAsia="標楷體" w:hAnsi="Times New Roman" w:cs="Times New Roman"/>
          <w:color w:val="000000" w:themeColor="text1"/>
          <w:kern w:val="0"/>
          <w:szCs w:val="24"/>
        </w:rPr>
        <w:t>47</w:t>
      </w:r>
      <w:r w:rsidR="00396959" w:rsidRPr="00CA0F2B">
        <w:rPr>
          <w:rFonts w:ascii="Times New Roman" w:eastAsia="標楷體" w:hAnsi="Times New Roman" w:cs="Times New Roman" w:hint="eastAsia"/>
          <w:color w:val="000000" w:themeColor="text1"/>
          <w:kern w:val="0"/>
          <w:szCs w:val="24"/>
        </w:rPr>
        <w:t>家、</w:t>
      </w:r>
      <w:r w:rsidR="00396959" w:rsidRPr="00CA0F2B">
        <w:rPr>
          <w:rFonts w:ascii="Times New Roman" w:eastAsia="標楷體" w:hAnsi="Times New Roman" w:cs="Times New Roman" w:hint="eastAsia"/>
          <w:color w:val="000000"/>
          <w:kern w:val="0"/>
          <w:szCs w:val="24"/>
        </w:rPr>
        <w:t>北基宜花分署</w:t>
      </w:r>
      <w:r w:rsidR="00396959" w:rsidRPr="00CA0F2B">
        <w:rPr>
          <w:rFonts w:ascii="Times New Roman" w:eastAsia="標楷體" w:hAnsi="Times New Roman" w:cs="Times New Roman"/>
          <w:color w:val="000000" w:themeColor="text1"/>
          <w:kern w:val="0"/>
          <w:szCs w:val="24"/>
        </w:rPr>
        <w:t>46</w:t>
      </w:r>
      <w:r w:rsidR="00396959" w:rsidRPr="00CA0F2B">
        <w:rPr>
          <w:rFonts w:ascii="Times New Roman" w:eastAsia="標楷體" w:hAnsi="Times New Roman" w:cs="Times New Roman" w:hint="eastAsia"/>
          <w:color w:val="000000" w:themeColor="text1"/>
          <w:kern w:val="0"/>
          <w:szCs w:val="24"/>
        </w:rPr>
        <w:t>家及</w:t>
      </w:r>
      <w:r w:rsidR="00396959" w:rsidRPr="00CA0F2B">
        <w:rPr>
          <w:rFonts w:ascii="Times New Roman" w:eastAsia="標楷體" w:hAnsi="Times New Roman" w:cs="Times New Roman" w:hint="eastAsia"/>
          <w:color w:val="000000"/>
          <w:kern w:val="0"/>
          <w:szCs w:val="24"/>
        </w:rPr>
        <w:t>高屏澎東分署</w:t>
      </w:r>
      <w:r w:rsidR="00396959" w:rsidRPr="00CA0F2B">
        <w:rPr>
          <w:rFonts w:ascii="Times New Roman" w:eastAsia="標楷體" w:hAnsi="Times New Roman" w:cs="Times New Roman"/>
          <w:color w:val="000000" w:themeColor="text1"/>
          <w:kern w:val="0"/>
          <w:szCs w:val="24"/>
        </w:rPr>
        <w:t>38</w:t>
      </w:r>
      <w:r w:rsidR="00396959" w:rsidRPr="00CA0F2B">
        <w:rPr>
          <w:rFonts w:ascii="Times New Roman" w:eastAsia="標楷體" w:hAnsi="Times New Roman" w:cs="Times New Roman" w:hint="eastAsia"/>
          <w:color w:val="000000" w:themeColor="text1"/>
          <w:kern w:val="0"/>
          <w:szCs w:val="24"/>
        </w:rPr>
        <w:t>家</w:t>
      </w:r>
      <w:r w:rsidR="00396959" w:rsidRPr="00CA0F2B">
        <w:rPr>
          <w:rFonts w:ascii="Times New Roman" w:eastAsia="標楷體" w:hAnsi="Times New Roman" w:cs="Times New Roman"/>
          <w:color w:val="000000" w:themeColor="text1"/>
          <w:kern w:val="0"/>
          <w:szCs w:val="24"/>
        </w:rPr>
        <w:t>(</w:t>
      </w:r>
      <w:r w:rsidR="00396959" w:rsidRPr="00CA0F2B">
        <w:rPr>
          <w:rFonts w:ascii="Times New Roman" w:eastAsia="標楷體" w:hAnsi="Times New Roman" w:cs="Times New Roman" w:hint="eastAsia"/>
          <w:color w:val="000000" w:themeColor="text1"/>
          <w:kern w:val="0"/>
          <w:szCs w:val="24"/>
        </w:rPr>
        <w:t>參見表</w:t>
      </w:r>
      <w:r w:rsidR="00396959" w:rsidRPr="00CA0F2B">
        <w:rPr>
          <w:rFonts w:ascii="Times New Roman" w:eastAsia="標楷體" w:hAnsi="Times New Roman" w:cs="Times New Roman"/>
          <w:color w:val="000000" w:themeColor="text1"/>
          <w:kern w:val="0"/>
          <w:szCs w:val="24"/>
        </w:rPr>
        <w:t>7)</w:t>
      </w:r>
      <w:r w:rsidR="00396959" w:rsidRPr="00CA0F2B">
        <w:rPr>
          <w:rFonts w:ascii="Times New Roman" w:eastAsia="標楷體" w:hAnsi="Times New Roman" w:cs="Times New Roman" w:hint="eastAsia"/>
          <w:color w:val="000000" w:themeColor="text1"/>
          <w:kern w:val="0"/>
          <w:szCs w:val="24"/>
        </w:rPr>
        <w:t>。</w:t>
      </w:r>
    </w:p>
    <w:p w:rsidR="00396959" w:rsidRPr="00CA0F2B" w:rsidRDefault="00396959" w:rsidP="00D4131D">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表</w:t>
      </w:r>
      <w:r w:rsidRPr="00CA0F2B">
        <w:rPr>
          <w:rFonts w:ascii="Times New Roman" w:eastAsia="標楷體" w:hAnsi="Times New Roman" w:cs="Times New Roman" w:hint="eastAsia"/>
          <w:color w:val="000000" w:themeColor="text1"/>
          <w:szCs w:val="24"/>
        </w:rPr>
        <w:t xml:space="preserve">7 </w:t>
      </w:r>
      <w:r w:rsidRPr="00CA0F2B">
        <w:rPr>
          <w:rFonts w:ascii="Times New Roman" w:eastAsia="標楷體" w:hAnsi="Times New Roman" w:cs="Times New Roman"/>
          <w:color w:val="000000" w:themeColor="text1"/>
          <w:szCs w:val="24"/>
        </w:rPr>
        <w:t>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hint="eastAsia"/>
          <w:color w:val="000000" w:themeColor="text1"/>
          <w:szCs w:val="24"/>
        </w:rPr>
        <w:t>年度協助事業單位辦理在職訓練狀況</w:t>
      </w:r>
    </w:p>
    <w:tbl>
      <w:tblPr>
        <w:tblStyle w:val="a5"/>
        <w:tblW w:w="0" w:type="auto"/>
        <w:tblLook w:val="04A0"/>
      </w:tblPr>
      <w:tblGrid>
        <w:gridCol w:w="3114"/>
        <w:gridCol w:w="1276"/>
        <w:gridCol w:w="1134"/>
        <w:gridCol w:w="992"/>
        <w:gridCol w:w="1276"/>
        <w:gridCol w:w="992"/>
        <w:gridCol w:w="952"/>
      </w:tblGrid>
      <w:tr w:rsidR="004B4F05" w:rsidRPr="00CA0F2B" w:rsidTr="00D4131D">
        <w:tc>
          <w:tcPr>
            <w:tcW w:w="3114" w:type="dxa"/>
            <w:vMerge w:val="restart"/>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轄區</w:t>
            </w:r>
          </w:p>
        </w:tc>
        <w:tc>
          <w:tcPr>
            <w:tcW w:w="3402" w:type="dxa"/>
            <w:gridSpan w:val="3"/>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101</w:t>
            </w:r>
            <w:r w:rsidRPr="00CA0F2B">
              <w:rPr>
                <w:rFonts w:ascii="Times New Roman" w:eastAsia="標楷體" w:hAnsi="Times New Roman" w:cs="Times New Roman" w:hint="eastAsia"/>
                <w:color w:val="000000" w:themeColor="text1"/>
                <w:szCs w:val="24"/>
              </w:rPr>
              <w:t>年</w:t>
            </w:r>
          </w:p>
        </w:tc>
        <w:tc>
          <w:tcPr>
            <w:tcW w:w="3220" w:type="dxa"/>
            <w:gridSpan w:val="3"/>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102</w:t>
            </w:r>
            <w:r w:rsidRPr="00CA0F2B">
              <w:rPr>
                <w:rFonts w:ascii="Times New Roman" w:eastAsia="標楷體" w:hAnsi="Times New Roman" w:cs="Times New Roman" w:hint="eastAsia"/>
                <w:color w:val="000000" w:themeColor="text1"/>
                <w:szCs w:val="24"/>
              </w:rPr>
              <w:t>年</w:t>
            </w:r>
          </w:p>
        </w:tc>
      </w:tr>
      <w:tr w:rsidR="004B4F05" w:rsidRPr="00CA0F2B" w:rsidTr="00D4131D">
        <w:tc>
          <w:tcPr>
            <w:tcW w:w="3114" w:type="dxa"/>
            <w:vMerge/>
          </w:tcPr>
          <w:p w:rsidR="004B4F05" w:rsidRPr="00CA0F2B" w:rsidRDefault="004B4F05" w:rsidP="00361F34">
            <w:pPr>
              <w:jc w:val="center"/>
              <w:rPr>
                <w:rFonts w:ascii="Times New Roman" w:eastAsia="標楷體" w:hAnsi="Times New Roman" w:cs="Times New Roman"/>
                <w:color w:val="000000" w:themeColor="text1"/>
                <w:szCs w:val="24"/>
              </w:rPr>
            </w:pPr>
          </w:p>
        </w:tc>
        <w:tc>
          <w:tcPr>
            <w:tcW w:w="1276"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企業家數</w:t>
            </w:r>
          </w:p>
        </w:tc>
        <w:tc>
          <w:tcPr>
            <w:tcW w:w="1134"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個別型</w:t>
            </w:r>
          </w:p>
        </w:tc>
        <w:tc>
          <w:tcPr>
            <w:tcW w:w="992"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聯合型</w:t>
            </w:r>
          </w:p>
        </w:tc>
        <w:tc>
          <w:tcPr>
            <w:tcW w:w="1276"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企業家數</w:t>
            </w:r>
          </w:p>
        </w:tc>
        <w:tc>
          <w:tcPr>
            <w:tcW w:w="992"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個別型</w:t>
            </w:r>
          </w:p>
        </w:tc>
        <w:tc>
          <w:tcPr>
            <w:tcW w:w="952" w:type="dxa"/>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聯合型</w:t>
            </w:r>
          </w:p>
        </w:tc>
      </w:tr>
      <w:tr w:rsidR="004B4F05" w:rsidRPr="00CA0F2B" w:rsidTr="00D4131D">
        <w:tc>
          <w:tcPr>
            <w:tcW w:w="3114" w:type="dxa"/>
            <w:tcBorders>
              <w:bottom w:val="single" w:sz="4" w:space="0" w:color="auto"/>
            </w:tcBorders>
          </w:tcPr>
          <w:p w:rsidR="004B4F05" w:rsidRPr="00CA0F2B" w:rsidRDefault="00396959"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北基宜花分署</w:t>
            </w:r>
          </w:p>
          <w:p w:rsidR="004B4F05" w:rsidRPr="00CA0F2B" w:rsidRDefault="00396959"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桃竹苗分署</w:t>
            </w:r>
          </w:p>
          <w:p w:rsidR="004B4F05" w:rsidRPr="00CA0F2B" w:rsidRDefault="00396959"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中彰投分署</w:t>
            </w:r>
          </w:p>
          <w:p w:rsidR="004B4F05" w:rsidRPr="00CA0F2B" w:rsidRDefault="00396959"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雲嘉南分署</w:t>
            </w:r>
          </w:p>
          <w:p w:rsidR="004B4F05" w:rsidRPr="00CA0F2B" w:rsidRDefault="00396959"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高屏澎東分署</w:t>
            </w:r>
          </w:p>
        </w:tc>
        <w:tc>
          <w:tcPr>
            <w:tcW w:w="1276"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62</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79</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122</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61</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52</w:t>
            </w:r>
          </w:p>
        </w:tc>
        <w:tc>
          <w:tcPr>
            <w:tcW w:w="1134"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61</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77</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120</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61</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51</w:t>
            </w:r>
          </w:p>
        </w:tc>
        <w:tc>
          <w:tcPr>
            <w:tcW w:w="992"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1</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2</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2</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0</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1</w:t>
            </w:r>
          </w:p>
        </w:tc>
        <w:tc>
          <w:tcPr>
            <w:tcW w:w="1276"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46</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47</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82</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54</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40</w:t>
            </w:r>
          </w:p>
        </w:tc>
        <w:tc>
          <w:tcPr>
            <w:tcW w:w="992"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46</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47</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80</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53</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38</w:t>
            </w:r>
          </w:p>
        </w:tc>
        <w:tc>
          <w:tcPr>
            <w:tcW w:w="952"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0</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0</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2</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1</w:t>
            </w:r>
          </w:p>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2</w:t>
            </w:r>
          </w:p>
        </w:tc>
      </w:tr>
      <w:tr w:rsidR="004B4F05" w:rsidRPr="00CA0F2B" w:rsidTr="00D4131D">
        <w:tc>
          <w:tcPr>
            <w:tcW w:w="3114"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合計</w:t>
            </w:r>
          </w:p>
        </w:tc>
        <w:tc>
          <w:tcPr>
            <w:tcW w:w="1276"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376</w:t>
            </w:r>
          </w:p>
        </w:tc>
        <w:tc>
          <w:tcPr>
            <w:tcW w:w="1134"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370</w:t>
            </w:r>
          </w:p>
        </w:tc>
        <w:tc>
          <w:tcPr>
            <w:tcW w:w="992"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6</w:t>
            </w:r>
          </w:p>
        </w:tc>
        <w:tc>
          <w:tcPr>
            <w:tcW w:w="1276"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269</w:t>
            </w:r>
          </w:p>
        </w:tc>
        <w:tc>
          <w:tcPr>
            <w:tcW w:w="992"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264</w:t>
            </w:r>
          </w:p>
        </w:tc>
        <w:tc>
          <w:tcPr>
            <w:tcW w:w="952" w:type="dxa"/>
            <w:tcBorders>
              <w:bottom w:val="single" w:sz="4" w:space="0" w:color="auto"/>
            </w:tcBorders>
          </w:tcPr>
          <w:p w:rsidR="004B4F05" w:rsidRPr="00CA0F2B" w:rsidRDefault="004B4F05" w:rsidP="00361F3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5</w:t>
            </w:r>
          </w:p>
        </w:tc>
      </w:tr>
    </w:tbl>
    <w:p w:rsidR="004B4F05" w:rsidRPr="00CA0F2B" w:rsidRDefault="004B4F05" w:rsidP="007A0170">
      <w:pPr>
        <w:spacing w:line="276" w:lineRule="auto"/>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2.</w:t>
      </w:r>
      <w:r w:rsidRPr="00CA0F2B">
        <w:rPr>
          <w:rFonts w:ascii="Times New Roman" w:eastAsia="標楷體" w:hAnsi="Times New Roman" w:cs="Times New Roman" w:hint="eastAsia"/>
          <w:color w:val="000000" w:themeColor="text1"/>
          <w:szCs w:val="24"/>
        </w:rPr>
        <w:t>人力資本調查</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全臺參與充電起飛計畫共有</w:t>
      </w: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hint="eastAsia"/>
          <w:color w:val="000000" w:themeColor="text1"/>
          <w:szCs w:val="24"/>
        </w:rPr>
        <w:t>76</w:t>
      </w:r>
      <w:r w:rsidRPr="00CA0F2B">
        <w:rPr>
          <w:rFonts w:ascii="Times New Roman" w:eastAsia="標楷體" w:hAnsi="Times New Roman" w:cs="Times New Roman"/>
          <w:color w:val="000000" w:themeColor="text1"/>
          <w:szCs w:val="24"/>
        </w:rPr>
        <w:t>家事業單位、</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年為</w:t>
      </w:r>
      <w:r w:rsidRPr="00CA0F2B">
        <w:rPr>
          <w:rFonts w:ascii="Times New Roman" w:eastAsia="標楷體" w:hAnsi="Times New Roman" w:cs="Times New Roman"/>
          <w:color w:val="000000" w:themeColor="text1"/>
          <w:szCs w:val="24"/>
        </w:rPr>
        <w:t>2</w:t>
      </w:r>
      <w:r w:rsidRPr="00CA0F2B">
        <w:rPr>
          <w:rFonts w:ascii="Times New Roman" w:eastAsia="標楷體" w:hAnsi="Times New Roman" w:cs="Times New Roman" w:hint="eastAsia"/>
          <w:color w:val="000000" w:themeColor="text1"/>
          <w:szCs w:val="24"/>
        </w:rPr>
        <w:t>69</w:t>
      </w:r>
      <w:r w:rsidRPr="00CA0F2B">
        <w:rPr>
          <w:rFonts w:ascii="Times New Roman" w:eastAsia="標楷體" w:hAnsi="Times New Roman" w:cs="Times New Roman"/>
          <w:color w:val="000000" w:themeColor="text1"/>
          <w:szCs w:val="24"/>
        </w:rPr>
        <w:t>家。整體而言，企業主在課程滿意度部</w:t>
      </w:r>
      <w:r w:rsidRPr="00CA0F2B">
        <w:rPr>
          <w:rFonts w:ascii="Times New Roman" w:eastAsia="標楷體" w:hAnsi="Times New Roman" w:cs="Times New Roman" w:hint="eastAsia"/>
          <w:color w:val="000000" w:themeColor="text1"/>
          <w:szCs w:val="24"/>
        </w:rPr>
        <w:t>分</w:t>
      </w:r>
      <w:r w:rsidRPr="00CA0F2B">
        <w:rPr>
          <w:rFonts w:ascii="Times New Roman" w:eastAsia="標楷體" w:hAnsi="Times New Roman" w:cs="Times New Roman"/>
          <w:color w:val="000000" w:themeColor="text1"/>
          <w:szCs w:val="24"/>
        </w:rPr>
        <w:t>101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年度平均得分皆達</w:t>
      </w:r>
      <w:r w:rsidRPr="00CA0F2B">
        <w:rPr>
          <w:rFonts w:ascii="Times New Roman" w:eastAsia="標楷體" w:hAnsi="Times New Roman" w:cs="Times New Roman"/>
          <w:color w:val="000000" w:themeColor="text1"/>
          <w:szCs w:val="24"/>
        </w:rPr>
        <w:t>4</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color w:val="000000" w:themeColor="text1"/>
          <w:szCs w:val="24"/>
        </w:rPr>
        <w:t>分左右，表示企業主對於課程的滿意程度落在滿意</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非常滿意之間，表示課程內容符合企業內部的需求。在訓後綜合評估部</w:t>
      </w:r>
      <w:r w:rsidRPr="00CA0F2B">
        <w:rPr>
          <w:rFonts w:ascii="Times New Roman" w:eastAsia="標楷體" w:hAnsi="Times New Roman" w:cs="Times New Roman" w:hint="eastAsia"/>
          <w:color w:val="000000" w:themeColor="text1"/>
          <w:szCs w:val="24"/>
        </w:rPr>
        <w:t>分</w:t>
      </w:r>
      <w:r w:rsidRPr="00CA0F2B">
        <w:rPr>
          <w:rFonts w:ascii="Times New Roman" w:eastAsia="標楷體" w:hAnsi="Times New Roman" w:cs="Times New Roman"/>
          <w:color w:val="000000" w:themeColor="text1"/>
          <w:szCs w:val="24"/>
        </w:rPr>
        <w:t>，各構面皆為</w:t>
      </w:r>
      <w:r w:rsidRPr="00CA0F2B">
        <w:rPr>
          <w:rFonts w:ascii="Times New Roman" w:eastAsia="標楷體" w:hAnsi="Times New Roman" w:cs="Times New Roman"/>
          <w:color w:val="000000" w:themeColor="text1"/>
          <w:szCs w:val="24"/>
        </w:rPr>
        <w:lastRenderedPageBreak/>
        <w:t>102</w:t>
      </w:r>
      <w:r w:rsidRPr="00CA0F2B">
        <w:rPr>
          <w:rFonts w:ascii="Times New Roman" w:eastAsia="標楷體" w:hAnsi="Times New Roman" w:cs="Times New Roman"/>
          <w:color w:val="000000" w:themeColor="text1"/>
          <w:szCs w:val="24"/>
        </w:rPr>
        <w:t>年度的平均得分顯著高於</w:t>
      </w:r>
      <w:r w:rsidRPr="00CA0F2B">
        <w:rPr>
          <w:rFonts w:ascii="Times New Roman" w:eastAsia="標楷體" w:hAnsi="Times New Roman" w:cs="Times New Roman"/>
          <w:color w:val="000000" w:themeColor="text1"/>
          <w:szCs w:val="24"/>
        </w:rPr>
        <w:t>101</w:t>
      </w:r>
      <w:r w:rsidRPr="00CA0F2B">
        <w:rPr>
          <w:rFonts w:ascii="Times New Roman" w:eastAsia="標楷體" w:hAnsi="Times New Roman" w:cs="Times New Roman"/>
          <w:color w:val="000000" w:themeColor="text1"/>
          <w:szCs w:val="24"/>
        </w:rPr>
        <w:t>年度，表示訓練後的成果第二年比第一年更好，</w:t>
      </w:r>
      <w:r w:rsidRPr="00CA0F2B">
        <w:rPr>
          <w:rFonts w:ascii="Times New Roman" w:eastAsia="標楷體" w:hAnsi="Times New Roman" w:cs="Times New Roman"/>
          <w:color w:val="000000" w:themeColor="text1"/>
          <w:szCs w:val="24"/>
        </w:rPr>
        <w:t>101</w:t>
      </w:r>
      <w:r w:rsidRPr="00CA0F2B">
        <w:rPr>
          <w:rFonts w:ascii="Times New Roman" w:eastAsia="標楷體" w:hAnsi="Times New Roman" w:cs="Times New Roman"/>
          <w:color w:val="000000" w:themeColor="text1"/>
          <w:szCs w:val="24"/>
        </w:rPr>
        <w:t>年度各構面平均得分落在</w:t>
      </w:r>
      <w:r w:rsidRPr="00CA0F2B">
        <w:rPr>
          <w:rFonts w:ascii="Times New Roman" w:eastAsia="標楷體" w:hAnsi="Times New Roman" w:cs="Times New Roman"/>
          <w:color w:val="000000" w:themeColor="text1"/>
          <w:szCs w:val="24"/>
        </w:rPr>
        <w:t>3</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4</w:t>
      </w:r>
      <w:r w:rsidRPr="00CA0F2B">
        <w:rPr>
          <w:rFonts w:ascii="Times New Roman" w:eastAsia="標楷體" w:hAnsi="Times New Roman" w:cs="Times New Roman"/>
          <w:color w:val="000000" w:themeColor="text1"/>
          <w:szCs w:val="24"/>
        </w:rPr>
        <w:t>分之間，而</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年度平均得分落在</w:t>
      </w:r>
      <w:r w:rsidRPr="00CA0F2B">
        <w:rPr>
          <w:rFonts w:ascii="Times New Roman" w:eastAsia="標楷體" w:hAnsi="Times New Roman" w:cs="Times New Roman"/>
          <w:color w:val="000000" w:themeColor="text1"/>
          <w:szCs w:val="24"/>
        </w:rPr>
        <w:t>4</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color w:val="000000" w:themeColor="text1"/>
          <w:szCs w:val="24"/>
        </w:rPr>
        <w:t>分之間，表示計畫實施的成果是一年比一年更為進步，績效表現也隨著計</w:t>
      </w:r>
      <w:r w:rsidRPr="00CA0F2B">
        <w:rPr>
          <w:rFonts w:ascii="Times New Roman" w:eastAsia="標楷體" w:hAnsi="Times New Roman" w:cs="Times New Roman" w:hint="eastAsia"/>
          <w:color w:val="000000" w:themeColor="text1"/>
          <w:szCs w:val="24"/>
        </w:rPr>
        <w:t>畫</w:t>
      </w:r>
      <w:r w:rsidRPr="00CA0F2B">
        <w:rPr>
          <w:rFonts w:ascii="Times New Roman" w:eastAsia="標楷體" w:hAnsi="Times New Roman" w:cs="Times New Roman"/>
          <w:color w:val="000000" w:themeColor="text1"/>
          <w:szCs w:val="24"/>
        </w:rPr>
        <w:t>實施的長度而越</w:t>
      </w:r>
      <w:r w:rsidRPr="00CA0F2B">
        <w:rPr>
          <w:rFonts w:ascii="Times New Roman" w:eastAsia="標楷體" w:hAnsi="Times New Roman" w:cs="Times New Roman" w:hint="eastAsia"/>
          <w:color w:val="000000" w:themeColor="text1"/>
          <w:szCs w:val="24"/>
        </w:rPr>
        <w:t>趨</w:t>
      </w:r>
      <w:r w:rsidRPr="00CA0F2B">
        <w:rPr>
          <w:rFonts w:ascii="Times New Roman" w:eastAsia="標楷體" w:hAnsi="Times New Roman" w:cs="Times New Roman"/>
          <w:color w:val="000000" w:themeColor="text1"/>
          <w:szCs w:val="24"/>
        </w:rPr>
        <w:t>於優良。在各職訓區域的訓練滿意度及綜合評估部</w:t>
      </w:r>
      <w:r w:rsidRPr="00CA0F2B">
        <w:rPr>
          <w:rFonts w:ascii="Times New Roman" w:eastAsia="標楷體" w:hAnsi="Times New Roman" w:cs="Times New Roman" w:hint="eastAsia"/>
          <w:color w:val="000000" w:themeColor="text1"/>
          <w:szCs w:val="24"/>
        </w:rPr>
        <w:t>分</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101</w:t>
      </w:r>
      <w:r w:rsidRPr="00CA0F2B">
        <w:rPr>
          <w:rFonts w:ascii="Times New Roman" w:eastAsia="標楷體" w:hAnsi="Times New Roman" w:cs="Times New Roman"/>
          <w:color w:val="000000" w:themeColor="text1"/>
          <w:szCs w:val="24"/>
        </w:rPr>
        <w:t>年度訓練滿意度以</w:t>
      </w:r>
      <w:r w:rsidR="00FC797A" w:rsidRPr="00CA0F2B">
        <w:rPr>
          <w:rFonts w:ascii="Times New Roman" w:eastAsia="標楷體" w:hAnsi="Times New Roman" w:cstheme="minorHAnsi" w:hint="eastAsia"/>
          <w:szCs w:val="24"/>
        </w:rPr>
        <w:t>雲嘉南分署</w:t>
      </w:r>
      <w:r w:rsidRPr="00CA0F2B">
        <w:rPr>
          <w:rFonts w:ascii="Times New Roman" w:eastAsia="標楷體" w:hAnsi="Times New Roman" w:cs="Times New Roman"/>
          <w:color w:val="000000" w:themeColor="text1"/>
          <w:kern w:val="0"/>
          <w:szCs w:val="24"/>
        </w:rPr>
        <w:t>及高屏澎東</w:t>
      </w:r>
      <w:r w:rsidR="00FC797A" w:rsidRPr="00CA0F2B">
        <w:rPr>
          <w:rFonts w:ascii="Times New Roman" w:eastAsia="標楷體" w:hAnsi="Times New Roman" w:cs="Times New Roman" w:hint="eastAsia"/>
          <w:color w:val="000000" w:themeColor="text1"/>
          <w:kern w:val="0"/>
          <w:szCs w:val="24"/>
        </w:rPr>
        <w:t>分署</w:t>
      </w:r>
      <w:r w:rsidRPr="00CA0F2B">
        <w:rPr>
          <w:rFonts w:ascii="Times New Roman" w:eastAsia="標楷體" w:hAnsi="Times New Roman" w:cs="Times New Roman"/>
          <w:color w:val="000000" w:themeColor="text1"/>
          <w:kern w:val="0"/>
          <w:szCs w:val="24"/>
        </w:rPr>
        <w:t>得分最高，</w:t>
      </w:r>
      <w:r w:rsidRPr="00CA0F2B">
        <w:rPr>
          <w:rFonts w:ascii="Times New Roman" w:eastAsia="標楷體" w:hAnsi="Times New Roman" w:cs="Times New Roman"/>
          <w:color w:val="000000" w:themeColor="text1"/>
        </w:rPr>
        <w:t>綜合評估以桃竹苗</w:t>
      </w:r>
      <w:r w:rsidR="00FC797A" w:rsidRPr="00CA0F2B">
        <w:rPr>
          <w:rFonts w:ascii="Times New Roman" w:eastAsia="標楷體" w:hAnsi="Times New Roman" w:cs="Times New Roman" w:hint="eastAsia"/>
          <w:color w:val="000000" w:themeColor="text1"/>
        </w:rPr>
        <w:t>分署</w:t>
      </w:r>
      <w:r w:rsidRPr="00CA0F2B">
        <w:rPr>
          <w:rFonts w:ascii="Times New Roman" w:eastAsia="標楷體" w:hAnsi="Times New Roman" w:cs="Times New Roman"/>
          <w:color w:val="000000" w:themeColor="text1"/>
        </w:rPr>
        <w:t>及中彰投</w:t>
      </w:r>
      <w:r w:rsidR="00FC797A" w:rsidRPr="00CA0F2B">
        <w:rPr>
          <w:rFonts w:ascii="Times New Roman" w:eastAsia="標楷體" w:hAnsi="Times New Roman" w:cs="Times New Roman" w:hint="eastAsia"/>
          <w:color w:val="000000" w:themeColor="text1"/>
        </w:rPr>
        <w:t>分署</w:t>
      </w:r>
      <w:r w:rsidRPr="00CA0F2B">
        <w:rPr>
          <w:rFonts w:ascii="Times New Roman" w:eastAsia="標楷體" w:hAnsi="Times New Roman" w:cs="Times New Roman"/>
          <w:color w:val="000000" w:themeColor="text1"/>
        </w:rPr>
        <w:t>表現最佳；</w:t>
      </w:r>
      <w:r w:rsidRPr="00CA0F2B">
        <w:rPr>
          <w:rFonts w:ascii="Times New Roman" w:eastAsia="標楷體" w:hAnsi="Times New Roman" w:cs="Times New Roman"/>
          <w:color w:val="000000" w:themeColor="text1"/>
        </w:rPr>
        <w:t>102</w:t>
      </w:r>
      <w:r w:rsidRPr="00CA0F2B">
        <w:rPr>
          <w:rFonts w:ascii="Times New Roman" w:eastAsia="標楷體" w:hAnsi="Times New Roman" w:cs="Times New Roman"/>
          <w:color w:val="000000" w:themeColor="text1"/>
        </w:rPr>
        <w:t>年度的得分反應與</w:t>
      </w:r>
      <w:r w:rsidRPr="00CA0F2B">
        <w:rPr>
          <w:rFonts w:ascii="Times New Roman" w:eastAsia="標楷體" w:hAnsi="Times New Roman" w:cs="Times New Roman"/>
          <w:color w:val="000000" w:themeColor="text1"/>
        </w:rPr>
        <w:t>101</w:t>
      </w:r>
      <w:r w:rsidRPr="00CA0F2B">
        <w:rPr>
          <w:rFonts w:ascii="Times New Roman" w:eastAsia="標楷體" w:hAnsi="Times New Roman" w:cs="Times New Roman"/>
          <w:color w:val="000000" w:themeColor="text1"/>
        </w:rPr>
        <w:t>年度有所不同，</w:t>
      </w:r>
      <w:r w:rsidRPr="00CA0F2B">
        <w:rPr>
          <w:rFonts w:ascii="Times New Roman" w:eastAsia="標楷體" w:hAnsi="Times New Roman" w:cs="Times New Roman"/>
          <w:color w:val="000000" w:themeColor="text1"/>
          <w:szCs w:val="24"/>
        </w:rPr>
        <w:t>訓練滿意度以雲嘉南</w:t>
      </w:r>
      <w:r w:rsidR="00FC797A" w:rsidRPr="00CA0F2B">
        <w:rPr>
          <w:rFonts w:ascii="Times New Roman" w:eastAsia="標楷體" w:hAnsi="Times New Roman" w:cs="Times New Roman" w:hint="eastAsia"/>
          <w:color w:val="000000" w:themeColor="text1"/>
          <w:szCs w:val="24"/>
        </w:rPr>
        <w:t>分署</w:t>
      </w:r>
      <w:r w:rsidRPr="00CA0F2B">
        <w:rPr>
          <w:rFonts w:ascii="Times New Roman" w:eastAsia="標楷體" w:hAnsi="Times New Roman" w:cs="Times New Roman"/>
          <w:color w:val="000000" w:themeColor="text1"/>
          <w:szCs w:val="24"/>
        </w:rPr>
        <w:t>得分最高，但綜合評估則是各職訓區域皆有表現佳與稍差的部</w:t>
      </w:r>
      <w:r w:rsidRPr="00CA0F2B">
        <w:rPr>
          <w:rFonts w:ascii="Times New Roman" w:eastAsia="標楷體" w:hAnsi="Times New Roman" w:cs="Times New Roman" w:hint="eastAsia"/>
          <w:color w:val="000000" w:themeColor="text1"/>
          <w:szCs w:val="24"/>
        </w:rPr>
        <w:t>分</w:t>
      </w:r>
      <w:r w:rsidRPr="00CA0F2B">
        <w:rPr>
          <w:rFonts w:ascii="Times New Roman" w:eastAsia="標楷體" w:hAnsi="Times New Roman" w:cs="Times New Roman"/>
          <w:color w:val="000000" w:themeColor="text1"/>
          <w:szCs w:val="24"/>
        </w:rPr>
        <w:t>，表示訓後績效表現越來越趨於均衡，而非某一特定職訓區域表現最佳或最差。</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在有形指</w:t>
      </w:r>
      <w:r w:rsidR="007C2E42" w:rsidRPr="00CA0F2B">
        <w:rPr>
          <w:rFonts w:ascii="Times New Roman" w:eastAsia="標楷體" w:hAnsi="Times New Roman" w:cs="Times New Roman"/>
          <w:color w:val="000000" w:themeColor="text1"/>
          <w:szCs w:val="24"/>
        </w:rPr>
        <w:t>標必填及選填部分，必填指標的數據發現訓練後並非每個指標皆有</w:t>
      </w:r>
      <w:r w:rsidR="007C2E42" w:rsidRPr="00CA0F2B">
        <w:rPr>
          <w:rFonts w:ascii="Times New Roman" w:eastAsia="標楷體" w:hAnsi="Times New Roman" w:cs="Times New Roman" w:hint="eastAsia"/>
          <w:color w:val="000000" w:themeColor="text1"/>
          <w:szCs w:val="24"/>
        </w:rPr>
        <w:t>正向成長的趨勢</w:t>
      </w:r>
      <w:r w:rsidRPr="00CA0F2B">
        <w:rPr>
          <w:rFonts w:ascii="Times New Roman" w:eastAsia="標楷體" w:hAnsi="Times New Roman" w:cs="Times New Roman"/>
          <w:color w:val="000000" w:themeColor="text1"/>
          <w:szCs w:val="24"/>
        </w:rPr>
        <w:t>，</w:t>
      </w:r>
      <w:r w:rsidR="007C2E42" w:rsidRPr="00CA0F2B">
        <w:rPr>
          <w:rFonts w:ascii="Times New Roman" w:eastAsia="標楷體" w:hAnsi="Times New Roman" w:cs="Times New Roman" w:hint="eastAsia"/>
          <w:color w:val="000000" w:themeColor="text1"/>
          <w:szCs w:val="24"/>
        </w:rPr>
        <w:t>雖</w:t>
      </w:r>
      <w:r w:rsidRPr="00CA0F2B">
        <w:rPr>
          <w:rFonts w:ascii="Times New Roman" w:eastAsia="標楷體" w:hAnsi="Times New Roman" w:cs="Times New Roman"/>
          <w:color w:val="000000" w:themeColor="text1"/>
          <w:szCs w:val="24"/>
        </w:rPr>
        <w:t>反應出短時間的訓練對於企業內部的具體績效表現</w:t>
      </w:r>
      <w:r w:rsidR="007C2E42" w:rsidRPr="00CA0F2B">
        <w:rPr>
          <w:rFonts w:ascii="Times New Roman" w:eastAsia="標楷體" w:hAnsi="Times New Roman" w:cs="Times New Roman" w:hint="eastAsia"/>
          <w:color w:val="000000" w:themeColor="text1"/>
          <w:szCs w:val="24"/>
        </w:rPr>
        <w:t>不明顯</w:t>
      </w:r>
      <w:r w:rsidR="007C2E42" w:rsidRPr="00CA0F2B">
        <w:rPr>
          <w:rFonts w:ascii="Times New Roman" w:eastAsia="標楷體" w:hAnsi="Times New Roman" w:cs="Times New Roman"/>
          <w:color w:val="000000" w:themeColor="text1"/>
          <w:szCs w:val="24"/>
        </w:rPr>
        <w:t>，但</w:t>
      </w:r>
      <w:r w:rsidR="007C2E42" w:rsidRPr="00CA0F2B">
        <w:rPr>
          <w:rFonts w:ascii="Times New Roman" w:eastAsia="標楷體" w:hAnsi="Times New Roman" w:cs="Times New Roman" w:hint="eastAsia"/>
          <w:color w:val="000000" w:themeColor="text1"/>
          <w:szCs w:val="24"/>
        </w:rPr>
        <w:t>在</w:t>
      </w:r>
      <w:r w:rsidRPr="00CA0F2B">
        <w:rPr>
          <w:rFonts w:ascii="Times New Roman" w:eastAsia="標楷體" w:hAnsi="Times New Roman" w:cs="Times New Roman"/>
          <w:color w:val="000000" w:themeColor="text1"/>
          <w:szCs w:val="24"/>
        </w:rPr>
        <w:t>選填指標</w:t>
      </w:r>
      <w:r w:rsidR="007C2E42" w:rsidRPr="00CA0F2B">
        <w:rPr>
          <w:rFonts w:ascii="Times New Roman" w:eastAsia="標楷體" w:hAnsi="Times New Roman" w:cs="Times New Roman" w:hint="eastAsia"/>
          <w:color w:val="000000" w:themeColor="text1"/>
          <w:szCs w:val="24"/>
        </w:rPr>
        <w:t>部份</w:t>
      </w:r>
      <w:r w:rsidRPr="00CA0F2B">
        <w:rPr>
          <w:rFonts w:ascii="Times New Roman" w:eastAsia="標楷體" w:hAnsi="Times New Roman" w:cs="Times New Roman"/>
          <w:color w:val="000000" w:themeColor="text1"/>
          <w:szCs w:val="24"/>
        </w:rPr>
        <w:t>，如證照、提案及升遷數</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等，卻是有正向成長的趨勢。這些數據僅做為績效評估的部分參考指標，無法一語蓋之，最好佳的方式還是得從多向度的評估指標進行資料蒐集與分析，才能有效評估計畫實施對能力提升的績效是否有所幫助。</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3.</w:t>
      </w:r>
      <w:r w:rsidRPr="00CA0F2B">
        <w:rPr>
          <w:rFonts w:ascii="Times New Roman" w:eastAsia="標楷體" w:hAnsi="Times New Roman" w:cs="Times New Roman" w:hint="eastAsia"/>
          <w:color w:val="000000" w:themeColor="text1"/>
          <w:szCs w:val="24"/>
        </w:rPr>
        <w:t>聯合型訓練調查</w:t>
      </w:r>
    </w:p>
    <w:p w:rsidR="004B4F05" w:rsidRPr="00CA0F2B" w:rsidRDefault="004B4F05" w:rsidP="007A0170">
      <w:pPr>
        <w:spacing w:line="276" w:lineRule="auto"/>
        <w:ind w:left="240" w:hangingChars="100" w:hanging="24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聯合型計畫之事業單位以中小型企業居多，且服務業佔整體申請單位六成七以上，聯訓單位間絕大多數具產業發展關聯性，主要策動模式以集團運作方式居多，且過半的計畫為三家以下規模，近七成有參訓經驗，高達九成六的事業單位願意繼續參與聯合型計畫。</w:t>
      </w:r>
    </w:p>
    <w:p w:rsidR="007C2E42" w:rsidRPr="00CA0F2B" w:rsidRDefault="007C2E42" w:rsidP="007A0170">
      <w:pPr>
        <w:spacing w:line="276" w:lineRule="auto"/>
        <w:ind w:left="240" w:hangingChars="100" w:hanging="24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ind w:left="240" w:hangingChars="100" w:hanging="24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2</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申請單位訓練體系已有不錯的發展現況，尤能持續精進培訓標準作業之辦訓品質，顯示透過聯合型訓練計畫來同步促進事業單位訓練業務推展，已具相當不錯的成效。惟「建置符合職能導向之訓練設計」及「建置產業職能模式」仍有進步空間，可作為後續計畫之要求</w:t>
      </w:r>
      <w:r w:rsidR="007C2E42" w:rsidRPr="00CA0F2B">
        <w:rPr>
          <w:rFonts w:ascii="Times New Roman" w:eastAsia="標楷體" w:hAnsi="Times New Roman" w:cs="Times New Roman" w:hint="eastAsia"/>
          <w:color w:val="000000" w:themeColor="text1"/>
          <w:szCs w:val="24"/>
        </w:rPr>
        <w:t>(</w:t>
      </w:r>
      <w:r w:rsidR="00385C8E" w:rsidRPr="00CA0F2B">
        <w:rPr>
          <w:rFonts w:ascii="Times New Roman" w:eastAsia="標楷體" w:hAnsi="Times New Roman" w:cs="標楷體" w:hint="eastAsia"/>
          <w:kern w:val="0"/>
          <w:lang w:val="zh-TW"/>
        </w:rPr>
        <w:t>勞動部勞動力發展署</w:t>
      </w:r>
      <w:r w:rsidR="007C2E42" w:rsidRPr="00CA0F2B">
        <w:rPr>
          <w:rFonts w:ascii="Times New Roman" w:eastAsia="標楷體" w:hAnsi="Times New Roman" w:cs="Times New Roman" w:hint="eastAsia"/>
          <w:color w:val="000000" w:themeColor="text1"/>
          <w:szCs w:val="24"/>
        </w:rPr>
        <w:t>，</w:t>
      </w:r>
      <w:r w:rsidR="007C2E42" w:rsidRPr="00CA0F2B">
        <w:rPr>
          <w:rFonts w:ascii="Times New Roman" w:eastAsia="標楷體" w:hAnsi="Times New Roman" w:cs="Times New Roman" w:hint="eastAsia"/>
          <w:color w:val="000000" w:themeColor="text1"/>
          <w:szCs w:val="24"/>
        </w:rPr>
        <w:t>2013)</w:t>
      </w:r>
      <w:r w:rsidRPr="00CA0F2B">
        <w:rPr>
          <w:rFonts w:ascii="Times New Roman" w:eastAsia="標楷體" w:hAnsi="Times New Roman" w:cs="Times New Roman" w:hint="eastAsia"/>
          <w:color w:val="000000" w:themeColor="text1"/>
          <w:szCs w:val="24"/>
        </w:rPr>
        <w:t>。</w:t>
      </w:r>
    </w:p>
    <w:p w:rsidR="0075723D" w:rsidRPr="00CA0F2B" w:rsidRDefault="0075723D" w:rsidP="007A0170">
      <w:pPr>
        <w:spacing w:line="276" w:lineRule="auto"/>
        <w:ind w:left="240" w:hangingChars="100" w:hanging="24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ind w:left="240" w:hangingChars="100" w:hanging="24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整體而言，事業單位參與聯合型訓練的動機與成效都較</w:t>
      </w:r>
      <w:r w:rsidRPr="00CA0F2B">
        <w:rPr>
          <w:rFonts w:ascii="Times New Roman" w:eastAsia="標楷體" w:hAnsi="Times New Roman" w:cs="Times New Roman" w:hint="eastAsia"/>
          <w:color w:val="000000" w:themeColor="text1"/>
          <w:szCs w:val="24"/>
        </w:rPr>
        <w:t>101</w:t>
      </w:r>
      <w:r w:rsidRPr="00CA0F2B">
        <w:rPr>
          <w:rFonts w:ascii="Times New Roman" w:eastAsia="標楷體" w:hAnsi="Times New Roman" w:cs="Times New Roman" w:hint="eastAsia"/>
          <w:color w:val="000000" w:themeColor="text1"/>
          <w:szCs w:val="24"/>
        </w:rPr>
        <w:t>年度來得更強烈，其中事業單位參與聯合型計畫主要前三項動機為共享教育資源、有助於企業推動教育訓練及提升參與聯訓單位整體技能。前三項較為滿意的參訓成效則為共享教育訓練資源、有助於企業推動教育訓練及促進參與聯訓單位間之交流，兩者最低則皆為降低教育訓練成本。</w:t>
      </w:r>
    </w:p>
    <w:p w:rsidR="0075723D" w:rsidRPr="00CA0F2B" w:rsidRDefault="0075723D" w:rsidP="007A0170">
      <w:pPr>
        <w:spacing w:line="276" w:lineRule="auto"/>
        <w:ind w:left="240" w:hangingChars="100" w:hanging="24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ind w:left="240" w:hangingChars="100" w:hanging="24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4</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事業單位參與聯訓計畫之參訓動機與實際成效符合度以共享教育訓練資源及有助於企業推動教育訓練之一致性最高，顯見聯合型訓練確實能有效整合資源，來協助推動教育訓練。</w:t>
      </w:r>
    </w:p>
    <w:p w:rsidR="0075723D" w:rsidRPr="00CA0F2B" w:rsidRDefault="0075723D" w:rsidP="007A0170">
      <w:pPr>
        <w:spacing w:line="276" w:lineRule="auto"/>
        <w:ind w:left="240" w:hangingChars="100" w:hanging="24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ind w:left="240" w:hangingChars="100" w:hanging="24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事業單位非常認同聯合型計畫之產生效益，仍相當想利用聯合型協助進行教育訓練，並認</w:t>
      </w:r>
      <w:r w:rsidRPr="00CA0F2B">
        <w:rPr>
          <w:rFonts w:ascii="Times New Roman" w:eastAsia="標楷體" w:hAnsi="Times New Roman" w:cs="Times New Roman" w:hint="eastAsia"/>
          <w:color w:val="000000" w:themeColor="text1"/>
          <w:szCs w:val="24"/>
        </w:rPr>
        <w:lastRenderedPageBreak/>
        <w:t>同聯合型計畫有繼續舉辦之必要性，且願意推薦聯合型計畫，亦透過統計分析驗證透過參訓成效滿意度的強化可提升事業單位對聯合型計畫之認同度。</w:t>
      </w:r>
    </w:p>
    <w:p w:rsidR="007C2E42" w:rsidRPr="00CA0F2B" w:rsidRDefault="007C2E42" w:rsidP="007A0170">
      <w:pPr>
        <w:spacing w:line="276" w:lineRule="auto"/>
        <w:ind w:left="240" w:hangingChars="100" w:hanging="24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 w:val="28"/>
          <w:szCs w:val="28"/>
        </w:rPr>
        <w:t>第三節</w:t>
      </w:r>
      <w:r w:rsidRPr="00CA0F2B">
        <w:rPr>
          <w:rFonts w:ascii="Times New Roman" w:eastAsia="標楷體" w:hAnsi="Times New Roman" w:cs="Times New Roman"/>
          <w:color w:val="000000" w:themeColor="text1"/>
          <w:sz w:val="28"/>
          <w:szCs w:val="28"/>
        </w:rPr>
        <w:t xml:space="preserve"> </w:t>
      </w:r>
      <w:r w:rsidRPr="00CA0F2B">
        <w:rPr>
          <w:rFonts w:ascii="Times New Roman" w:eastAsia="標楷體" w:hAnsi="Times New Roman" w:cs="Times New Roman"/>
          <w:color w:val="000000" w:themeColor="text1"/>
          <w:sz w:val="28"/>
          <w:szCs w:val="28"/>
        </w:rPr>
        <w:t>小結</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依據上述文獻，國內推動自由貿易後，政府各部會也提出相關配套措施，研擬補助辦法、訓練計畫等，主要為建立預防性工作及培養勞工更精進的專業技能。</w:t>
      </w:r>
      <w:r w:rsidRPr="00CA0F2B">
        <w:rPr>
          <w:rFonts w:ascii="Times New Roman" w:eastAsia="標楷體" w:hAnsi="Times New Roman" w:cs="Times New Roman"/>
          <w:color w:val="000000" w:themeColor="text1"/>
          <w:szCs w:val="24"/>
        </w:rPr>
        <w:t>2010</w:t>
      </w:r>
      <w:r w:rsidRPr="00CA0F2B">
        <w:rPr>
          <w:rFonts w:ascii="Times New Roman" w:eastAsia="標楷體" w:hAnsi="Times New Roman" w:cs="Times New Roman"/>
          <w:color w:val="000000" w:themeColor="text1"/>
          <w:szCs w:val="24"/>
        </w:rPr>
        <w:t>簽訂「</w:t>
      </w:r>
      <w:r w:rsidRPr="00CA0F2B">
        <w:rPr>
          <w:rFonts w:ascii="Times New Roman" w:eastAsia="標楷體" w:hAnsi="Times New Roman" w:cs="Times New Roman"/>
          <w:color w:val="000000" w:themeColor="text1"/>
          <w:szCs w:val="24"/>
        </w:rPr>
        <w:t>ECFA</w:t>
      </w:r>
      <w:r w:rsidRPr="00CA0F2B">
        <w:rPr>
          <w:rFonts w:ascii="Times New Roman" w:eastAsia="標楷體" w:hAnsi="Times New Roman" w:cs="Times New Roman"/>
          <w:color w:val="000000" w:themeColor="text1"/>
          <w:szCs w:val="24"/>
        </w:rPr>
        <w:t>兩岸經濟合作架構協議」後，政府各部會共同規劃「因應貿易自由化產業調整支援方案」，在這個方案的大架構底下，由工業局、技術處、中企處、貿易局、勞動部及標準檢驗局等共同合作。從</w:t>
      </w:r>
      <w:r w:rsidRPr="00CA0F2B">
        <w:rPr>
          <w:rFonts w:ascii="Times New Roman" w:eastAsia="標楷體" w:hAnsi="Times New Roman" w:cs="Times New Roman"/>
          <w:color w:val="000000" w:themeColor="text1"/>
          <w:szCs w:val="24"/>
        </w:rPr>
        <w:t>2010</w:t>
      </w:r>
      <w:r w:rsidRPr="00CA0F2B">
        <w:rPr>
          <w:rFonts w:ascii="Times New Roman" w:eastAsia="標楷體" w:hAnsi="Times New Roman" w:cs="Times New Roman"/>
          <w:color w:val="000000" w:themeColor="text1"/>
          <w:szCs w:val="24"/>
        </w:rPr>
        <w:t>年推動至今成效豐碩。從</w:t>
      </w:r>
      <w:r w:rsidRPr="00CA0F2B">
        <w:rPr>
          <w:rFonts w:ascii="Times New Roman" w:eastAsia="標楷體" w:hAnsi="Times New Roman" w:cs="Times New Roman"/>
          <w:color w:val="000000" w:themeColor="text1"/>
          <w:szCs w:val="24"/>
        </w:rPr>
        <w:t>2010</w:t>
      </w:r>
      <w:r w:rsidRPr="00CA0F2B">
        <w:rPr>
          <w:rFonts w:ascii="Times New Roman" w:eastAsia="標楷體" w:hAnsi="Times New Roman" w:cs="Times New Roman"/>
          <w:color w:val="000000" w:themeColor="text1"/>
          <w:szCs w:val="24"/>
        </w:rPr>
        <w:t>年至</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color w:val="000000" w:themeColor="text1"/>
          <w:szCs w:val="24"/>
        </w:rPr>
        <w:t>年累計投入經費為</w:t>
      </w:r>
      <w:r w:rsidRPr="00CA0F2B">
        <w:rPr>
          <w:rFonts w:ascii="Times New Roman" w:eastAsia="標楷體" w:hAnsi="Times New Roman" w:cs="Times New Roman"/>
          <w:color w:val="000000" w:themeColor="text1"/>
          <w:szCs w:val="24"/>
        </w:rPr>
        <w:t>58.1</w:t>
      </w:r>
      <w:r w:rsidRPr="00CA0F2B">
        <w:rPr>
          <w:rFonts w:ascii="Times New Roman" w:eastAsia="標楷體" w:hAnsi="Times New Roman" w:cs="Times New Roman"/>
          <w:color w:val="000000" w:themeColor="text1"/>
          <w:szCs w:val="24"/>
        </w:rPr>
        <w:t>億元，輔導面共協助業者</w:t>
      </w:r>
      <w:r w:rsidRPr="00CA0F2B">
        <w:rPr>
          <w:rFonts w:ascii="Times New Roman" w:eastAsia="標楷體" w:hAnsi="Times New Roman" w:cs="Times New Roman"/>
          <w:color w:val="000000" w:themeColor="text1"/>
          <w:szCs w:val="24"/>
        </w:rPr>
        <w:t>40,457</w:t>
      </w:r>
      <w:r w:rsidRPr="00CA0F2B">
        <w:rPr>
          <w:rFonts w:ascii="Times New Roman" w:eastAsia="標楷體" w:hAnsi="Times New Roman" w:cs="Times New Roman"/>
          <w:color w:val="000000" w:themeColor="text1"/>
          <w:szCs w:val="24"/>
        </w:rPr>
        <w:t>家次、創造經濟效益</w:t>
      </w:r>
      <w:r w:rsidRPr="00CA0F2B">
        <w:rPr>
          <w:rFonts w:ascii="Times New Roman" w:eastAsia="標楷體" w:hAnsi="Times New Roman" w:cs="Times New Roman"/>
          <w:color w:val="000000" w:themeColor="text1"/>
          <w:szCs w:val="24"/>
        </w:rPr>
        <w:t>308</w:t>
      </w:r>
      <w:r w:rsidRPr="00CA0F2B">
        <w:rPr>
          <w:rFonts w:ascii="Times New Roman" w:eastAsia="標楷體" w:hAnsi="Times New Roman" w:cs="Times New Roman"/>
          <w:color w:val="000000" w:themeColor="text1"/>
          <w:szCs w:val="24"/>
        </w:rPr>
        <w:t>億元、降低成本</w:t>
      </w:r>
      <w:r w:rsidRPr="00CA0F2B">
        <w:rPr>
          <w:rFonts w:ascii="Times New Roman" w:eastAsia="標楷體" w:hAnsi="Times New Roman" w:cs="Times New Roman"/>
          <w:color w:val="000000" w:themeColor="text1"/>
          <w:szCs w:val="24"/>
        </w:rPr>
        <w:t>14.3</w:t>
      </w:r>
      <w:r w:rsidRPr="00CA0F2B">
        <w:rPr>
          <w:rFonts w:ascii="Times New Roman" w:eastAsia="標楷體" w:hAnsi="Times New Roman" w:cs="Times New Roman"/>
          <w:color w:val="000000" w:themeColor="text1"/>
          <w:szCs w:val="24"/>
        </w:rPr>
        <w:t>億元、促成各式聯盟</w:t>
      </w:r>
      <w:r w:rsidRPr="00CA0F2B">
        <w:rPr>
          <w:rFonts w:ascii="Times New Roman" w:eastAsia="標楷體" w:hAnsi="Times New Roman" w:cs="Times New Roman"/>
          <w:color w:val="000000" w:themeColor="text1"/>
          <w:szCs w:val="24"/>
        </w:rPr>
        <w:t>104</w:t>
      </w:r>
      <w:r w:rsidRPr="00CA0F2B">
        <w:rPr>
          <w:rFonts w:ascii="Times New Roman" w:eastAsia="標楷體" w:hAnsi="Times New Roman" w:cs="Times New Roman"/>
          <w:color w:val="000000" w:themeColor="text1"/>
          <w:szCs w:val="24"/>
        </w:rPr>
        <w:t>個、促進投資</w:t>
      </w:r>
      <w:r w:rsidRPr="00CA0F2B">
        <w:rPr>
          <w:rFonts w:ascii="Times New Roman" w:eastAsia="標楷體" w:hAnsi="Times New Roman" w:cs="Times New Roman"/>
          <w:color w:val="000000" w:themeColor="text1"/>
          <w:szCs w:val="24"/>
        </w:rPr>
        <w:t>114.8</w:t>
      </w:r>
      <w:r w:rsidRPr="00CA0F2B">
        <w:rPr>
          <w:rFonts w:ascii="Times New Roman" w:eastAsia="標楷體" w:hAnsi="Times New Roman" w:cs="Times New Roman"/>
          <w:color w:val="000000" w:themeColor="text1"/>
          <w:szCs w:val="24"/>
        </w:rPr>
        <w:t>億元、協助</w:t>
      </w:r>
      <w:r w:rsidRPr="00CA0F2B">
        <w:rPr>
          <w:rFonts w:ascii="Times New Roman" w:eastAsia="標楷體" w:hAnsi="Times New Roman" w:cs="Times New Roman"/>
          <w:color w:val="000000" w:themeColor="text1"/>
          <w:szCs w:val="24"/>
        </w:rPr>
        <w:t>1,164</w:t>
      </w:r>
      <w:r w:rsidRPr="00CA0F2B">
        <w:rPr>
          <w:rFonts w:ascii="Times New Roman" w:eastAsia="標楷體" w:hAnsi="Times New Roman" w:cs="Times New Roman"/>
          <w:color w:val="000000" w:themeColor="text1"/>
          <w:szCs w:val="24"/>
        </w:rPr>
        <w:t>家廠商之</w:t>
      </w:r>
      <w:r w:rsidRPr="00CA0F2B">
        <w:rPr>
          <w:rFonts w:ascii="Times New Roman" w:eastAsia="標楷體" w:hAnsi="Times New Roman" w:cs="Times New Roman"/>
          <w:color w:val="000000" w:themeColor="text1"/>
          <w:szCs w:val="24"/>
        </w:rPr>
        <w:t>53,466</w:t>
      </w:r>
      <w:r w:rsidRPr="00CA0F2B">
        <w:rPr>
          <w:rFonts w:ascii="Times New Roman" w:eastAsia="標楷體" w:hAnsi="Times New Roman" w:cs="Times New Roman"/>
          <w:color w:val="000000" w:themeColor="text1"/>
          <w:szCs w:val="24"/>
        </w:rPr>
        <w:t>款商品通過</w:t>
      </w:r>
      <w:r w:rsidRPr="00CA0F2B">
        <w:rPr>
          <w:rFonts w:ascii="Times New Roman" w:eastAsia="標楷體" w:hAnsi="Times New Roman" w:cs="Times New Roman"/>
          <w:color w:val="000000" w:themeColor="text1"/>
          <w:szCs w:val="24"/>
        </w:rPr>
        <w:t>MIT</w:t>
      </w:r>
      <w:r w:rsidRPr="00CA0F2B">
        <w:rPr>
          <w:rFonts w:ascii="Times New Roman" w:eastAsia="標楷體" w:hAnsi="Times New Roman" w:cs="Times New Roman"/>
          <w:color w:val="000000" w:themeColor="text1"/>
          <w:szCs w:val="24"/>
        </w:rPr>
        <w:t>微笑產品驗證；行銷面共協助業者取得訂單估計</w:t>
      </w:r>
      <w:r w:rsidRPr="00CA0F2B">
        <w:rPr>
          <w:rFonts w:ascii="Times New Roman" w:eastAsia="標楷體" w:hAnsi="Times New Roman" w:cs="Times New Roman"/>
          <w:color w:val="000000" w:themeColor="text1"/>
          <w:szCs w:val="24"/>
        </w:rPr>
        <w:t>245.64</w:t>
      </w:r>
      <w:r w:rsidRPr="00CA0F2B">
        <w:rPr>
          <w:rFonts w:ascii="Times New Roman" w:eastAsia="標楷體" w:hAnsi="Times New Roman" w:cs="Times New Roman"/>
          <w:color w:val="000000" w:themeColor="text1"/>
          <w:szCs w:val="24"/>
        </w:rPr>
        <w:t>億元、協助</w:t>
      </w:r>
      <w:r w:rsidRPr="00CA0F2B">
        <w:rPr>
          <w:rFonts w:ascii="Times New Roman" w:eastAsia="標楷體" w:hAnsi="Times New Roman" w:cs="Times New Roman"/>
          <w:color w:val="000000" w:themeColor="text1"/>
          <w:szCs w:val="24"/>
        </w:rPr>
        <w:t>MIT</w:t>
      </w:r>
      <w:r w:rsidRPr="00CA0F2B">
        <w:rPr>
          <w:rFonts w:ascii="Times New Roman" w:eastAsia="標楷體" w:hAnsi="Times New Roman" w:cs="Times New Roman"/>
          <w:color w:val="000000" w:themeColor="text1"/>
          <w:szCs w:val="24"/>
        </w:rPr>
        <w:t>微笑產品於</w:t>
      </w:r>
      <w:r w:rsidRPr="00CA0F2B">
        <w:rPr>
          <w:rFonts w:ascii="Times New Roman" w:eastAsia="標楷體" w:hAnsi="Times New Roman" w:cs="Times New Roman"/>
          <w:color w:val="000000" w:themeColor="text1"/>
          <w:szCs w:val="24"/>
        </w:rPr>
        <w:t>12</w:t>
      </w:r>
      <w:r w:rsidRPr="00CA0F2B">
        <w:rPr>
          <w:rFonts w:ascii="Times New Roman" w:eastAsia="標楷體" w:hAnsi="Times New Roman" w:cs="Times New Roman"/>
          <w:color w:val="000000" w:themeColor="text1"/>
          <w:szCs w:val="24"/>
        </w:rPr>
        <w:t>個連鎖通路之</w:t>
      </w:r>
      <w:r w:rsidRPr="00CA0F2B">
        <w:rPr>
          <w:rFonts w:ascii="Times New Roman" w:eastAsia="標楷體" w:hAnsi="Times New Roman" w:cs="Times New Roman"/>
          <w:color w:val="000000" w:themeColor="text1"/>
          <w:szCs w:val="24"/>
        </w:rPr>
        <w:t>5,321</w:t>
      </w:r>
      <w:r w:rsidRPr="00CA0F2B">
        <w:rPr>
          <w:rFonts w:ascii="Times New Roman" w:eastAsia="標楷體" w:hAnsi="Times New Roman" w:cs="Times New Roman"/>
          <w:color w:val="000000" w:themeColor="text1"/>
          <w:szCs w:val="24"/>
        </w:rPr>
        <w:t>家門市銷售；融資面共協助廠商取得融資金額</w:t>
      </w:r>
      <w:r w:rsidRPr="00CA0F2B">
        <w:rPr>
          <w:rFonts w:ascii="Times New Roman" w:eastAsia="標楷體" w:hAnsi="Times New Roman" w:cs="Times New Roman"/>
          <w:color w:val="000000" w:themeColor="text1"/>
          <w:szCs w:val="24"/>
        </w:rPr>
        <w:t>2,987</w:t>
      </w:r>
      <w:r w:rsidRPr="00CA0F2B">
        <w:rPr>
          <w:rFonts w:ascii="Times New Roman" w:eastAsia="標楷體" w:hAnsi="Times New Roman" w:cs="Times New Roman"/>
          <w:color w:val="000000" w:themeColor="text1"/>
          <w:szCs w:val="24"/>
        </w:rPr>
        <w:t>億元；勞工面共協助勞工職業訓練</w:t>
      </w:r>
      <w:r w:rsidRPr="00CA0F2B">
        <w:rPr>
          <w:rFonts w:ascii="Times New Roman" w:eastAsia="標楷體" w:hAnsi="Times New Roman" w:cs="Times New Roman"/>
          <w:color w:val="000000" w:themeColor="text1"/>
          <w:szCs w:val="24"/>
        </w:rPr>
        <w:t>11,720</w:t>
      </w:r>
      <w:r w:rsidRPr="00CA0F2B">
        <w:rPr>
          <w:rFonts w:ascii="Times New Roman" w:eastAsia="標楷體" w:hAnsi="Times New Roman" w:cs="Times New Roman"/>
          <w:color w:val="000000" w:themeColor="text1"/>
          <w:szCs w:val="24"/>
        </w:rPr>
        <w:t>人次、新增就業</w:t>
      </w:r>
      <w:r w:rsidRPr="00CA0F2B">
        <w:rPr>
          <w:rFonts w:ascii="Times New Roman" w:eastAsia="標楷體" w:hAnsi="Times New Roman" w:cs="Times New Roman"/>
          <w:color w:val="000000" w:themeColor="text1"/>
          <w:szCs w:val="24"/>
        </w:rPr>
        <w:t>18,984</w:t>
      </w:r>
      <w:r w:rsidRPr="00CA0F2B">
        <w:rPr>
          <w:rFonts w:ascii="Times New Roman" w:eastAsia="標楷體" w:hAnsi="Times New Roman" w:cs="Times New Roman"/>
          <w:color w:val="000000" w:themeColor="text1"/>
          <w:szCs w:val="24"/>
        </w:rPr>
        <w:t>人。</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385C8E" w:rsidP="007A017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標楷體" w:hint="eastAsia"/>
          <w:kern w:val="0"/>
          <w:lang w:val="zh-TW"/>
        </w:rPr>
        <w:t>勞動部勞動力發展署</w:t>
      </w:r>
      <w:r w:rsidR="004B4F05" w:rsidRPr="00CA0F2B">
        <w:rPr>
          <w:rFonts w:ascii="Times New Roman" w:eastAsia="標楷體" w:hAnsi="Times New Roman" w:cs="Times New Roman"/>
          <w:color w:val="000000" w:themeColor="text1"/>
          <w:szCs w:val="24"/>
        </w:rPr>
        <w:t>在此方案底下提出「充電起飛計畫」</w:t>
      </w:r>
      <w:r w:rsidR="004B4F05" w:rsidRPr="00CA0F2B">
        <w:rPr>
          <w:rFonts w:ascii="Times New Roman" w:eastAsia="標楷體" w:hAnsi="Times New Roman" w:cs="Times New Roman"/>
          <w:color w:val="000000" w:themeColor="text1"/>
        </w:rPr>
        <w:t>，該計畫包含</w:t>
      </w:r>
      <w:r w:rsidR="004B4F05" w:rsidRPr="00CA0F2B">
        <w:rPr>
          <w:rFonts w:ascii="Times New Roman" w:eastAsia="標楷體" w:hAnsi="Times New Roman" w:cs="Times New Roman"/>
          <w:color w:val="000000" w:themeColor="text1"/>
          <w:szCs w:val="24"/>
        </w:rPr>
        <w:t>「</w:t>
      </w:r>
      <w:r w:rsidR="00221E72" w:rsidRPr="00CA0F2B">
        <w:rPr>
          <w:rFonts w:ascii="Times New Roman" w:eastAsia="標楷體" w:hAnsi="Times New Roman" w:hint="eastAsia"/>
        </w:rPr>
        <w:t>補助</w:t>
      </w:r>
      <w:r w:rsidR="00221E72" w:rsidRPr="00CA0F2B">
        <w:rPr>
          <w:rFonts w:ascii="Times New Roman" w:eastAsia="標楷體" w:hAnsi="Times New Roman" w:cs="Times New Roman" w:hint="eastAsia"/>
          <w:kern w:val="0"/>
          <w:szCs w:val="24"/>
        </w:rPr>
        <w:t>在職勞工自主參訓</w:t>
      </w:r>
      <w:r w:rsidR="004B4F05" w:rsidRPr="00CA0F2B">
        <w:rPr>
          <w:rFonts w:ascii="Times New Roman" w:eastAsia="標楷體" w:hAnsi="Times New Roman" w:cs="Times New Roman"/>
          <w:color w:val="000000" w:themeColor="text1"/>
          <w:szCs w:val="24"/>
        </w:rPr>
        <w:t>」、「</w:t>
      </w:r>
      <w:r w:rsidR="00134A7B" w:rsidRPr="00CA0F2B">
        <w:rPr>
          <w:rFonts w:ascii="Times New Roman" w:eastAsia="標楷體" w:hAnsi="Times New Roman" w:cs="Times New Roman"/>
          <w:color w:val="000000" w:themeColor="text1"/>
          <w:szCs w:val="24"/>
        </w:rPr>
        <w:t>失業者職前</w:t>
      </w:r>
      <w:r w:rsidR="00134A7B" w:rsidRPr="00CA0F2B">
        <w:rPr>
          <w:rFonts w:ascii="Times New Roman" w:eastAsia="標楷體" w:hAnsi="Times New Roman" w:cs="Times New Roman" w:hint="eastAsia"/>
          <w:color w:val="000000" w:themeColor="text1"/>
          <w:szCs w:val="24"/>
        </w:rPr>
        <w:t>訓練措施</w:t>
      </w:r>
      <w:r w:rsidR="004B4F05" w:rsidRPr="00CA0F2B">
        <w:rPr>
          <w:rFonts w:ascii="Times New Roman" w:eastAsia="標楷體" w:hAnsi="Times New Roman" w:cs="Times New Roman"/>
          <w:color w:val="000000" w:themeColor="text1"/>
          <w:szCs w:val="24"/>
        </w:rPr>
        <w:t>」、「協助事業單位辦理在職訓練」</w:t>
      </w:r>
      <w:r w:rsidR="004B4F05" w:rsidRPr="00CA0F2B">
        <w:rPr>
          <w:rFonts w:ascii="Times New Roman" w:eastAsia="標楷體" w:hAnsi="Times New Roman" w:cs="Times New Roman"/>
          <w:color w:val="000000" w:themeColor="text1"/>
        </w:rPr>
        <w:t>，其概念為預防勝於治療，以及提升企業、企業勞工及失業者的競爭力。</w:t>
      </w:r>
      <w:r w:rsidR="004B4F05" w:rsidRPr="00CA0F2B">
        <w:rPr>
          <w:rFonts w:ascii="Times New Roman" w:eastAsia="標楷體" w:hAnsi="Times New Roman" w:cs="Times New Roman"/>
          <w:color w:val="000000" w:themeColor="text1"/>
          <w:szCs w:val="24"/>
        </w:rPr>
        <w:t>「充電起飛計畫」為針對受貿易自由化影響之企業、在職勞工</w:t>
      </w:r>
      <w:r w:rsidR="004B4F05" w:rsidRPr="00CA0F2B">
        <w:rPr>
          <w:rFonts w:ascii="Times New Roman" w:eastAsia="標楷體" w:hAnsi="Times New Roman" w:cs="Times New Roman"/>
          <w:color w:val="000000" w:themeColor="text1"/>
          <w:szCs w:val="24"/>
        </w:rPr>
        <w:t>(</w:t>
      </w:r>
      <w:r w:rsidR="004B4F05" w:rsidRPr="00CA0F2B">
        <w:rPr>
          <w:rFonts w:ascii="Times New Roman" w:eastAsia="標楷體" w:hAnsi="Times New Roman" w:cs="Times New Roman"/>
          <w:color w:val="000000" w:themeColor="text1"/>
          <w:szCs w:val="24"/>
        </w:rPr>
        <w:t>企業員工及自營作業者</w:t>
      </w:r>
      <w:r w:rsidR="004B4F05" w:rsidRPr="00CA0F2B">
        <w:rPr>
          <w:rFonts w:ascii="Times New Roman" w:eastAsia="標楷體" w:hAnsi="Times New Roman" w:cs="Times New Roman"/>
          <w:color w:val="000000" w:themeColor="text1"/>
          <w:szCs w:val="24"/>
        </w:rPr>
        <w:t>)</w:t>
      </w:r>
      <w:r w:rsidR="004B4F05" w:rsidRPr="00CA0F2B">
        <w:rPr>
          <w:rFonts w:ascii="Times New Roman" w:eastAsia="標楷體" w:hAnsi="Times New Roman" w:cs="Times New Roman"/>
          <w:color w:val="000000" w:themeColor="text1"/>
          <w:szCs w:val="24"/>
        </w:rPr>
        <w:t>及失業者進行職業訓練，主要目的為提升勞工的職業技能，降低國際化後的就業衝擊。該計畫從</w:t>
      </w:r>
      <w:r w:rsidR="004B4F05" w:rsidRPr="00CA0F2B">
        <w:rPr>
          <w:rFonts w:ascii="Times New Roman" w:eastAsia="標楷體" w:hAnsi="Times New Roman" w:cs="Times New Roman"/>
          <w:color w:val="000000" w:themeColor="text1"/>
          <w:szCs w:val="24"/>
        </w:rPr>
        <w:t>2011</w:t>
      </w:r>
      <w:r w:rsidR="004B4F05" w:rsidRPr="00CA0F2B">
        <w:rPr>
          <w:rFonts w:ascii="Times New Roman" w:eastAsia="標楷體" w:hAnsi="Times New Roman" w:cs="Times New Roman"/>
          <w:color w:val="000000" w:themeColor="text1"/>
          <w:szCs w:val="24"/>
        </w:rPr>
        <w:t>年至今，每年皆開放給符合貿易自由化影響之事業單位，進行員工訓練之經費補助申請，</w:t>
      </w:r>
      <w:r w:rsidR="004B4F05" w:rsidRPr="00CA0F2B">
        <w:rPr>
          <w:rFonts w:ascii="Times New Roman" w:eastAsia="標楷體" w:hAnsi="Times New Roman" w:cs="Times New Roman"/>
          <w:color w:val="000000" w:themeColor="text1"/>
          <w:szCs w:val="24"/>
        </w:rPr>
        <w:t>101</w:t>
      </w:r>
      <w:r w:rsidR="004B4F05" w:rsidRPr="00CA0F2B">
        <w:rPr>
          <w:rFonts w:ascii="Times New Roman" w:eastAsia="標楷體" w:hAnsi="Times New Roman" w:cs="Times New Roman"/>
          <w:color w:val="000000" w:themeColor="text1"/>
          <w:szCs w:val="24"/>
        </w:rPr>
        <w:t>年全臺參與充電起飛計畫的事業單位有</w:t>
      </w:r>
      <w:r w:rsidR="004B4F05" w:rsidRPr="00CA0F2B">
        <w:rPr>
          <w:rFonts w:ascii="Times New Roman" w:eastAsia="標楷體" w:hAnsi="Times New Roman" w:cs="Times New Roman"/>
          <w:color w:val="000000" w:themeColor="text1"/>
          <w:szCs w:val="24"/>
        </w:rPr>
        <w:t>376</w:t>
      </w:r>
      <w:r w:rsidR="004B4F05" w:rsidRPr="00CA0F2B">
        <w:rPr>
          <w:rFonts w:ascii="Times New Roman" w:eastAsia="標楷體" w:hAnsi="Times New Roman" w:cs="Times New Roman"/>
          <w:color w:val="000000" w:themeColor="text1"/>
          <w:szCs w:val="24"/>
        </w:rPr>
        <w:t>家、</w:t>
      </w:r>
      <w:r w:rsidR="004B4F05" w:rsidRPr="00CA0F2B">
        <w:rPr>
          <w:rFonts w:ascii="Times New Roman" w:eastAsia="標楷體" w:hAnsi="Times New Roman" w:cs="Times New Roman"/>
          <w:color w:val="000000" w:themeColor="text1"/>
          <w:szCs w:val="24"/>
        </w:rPr>
        <w:t>102</w:t>
      </w:r>
      <w:r w:rsidR="004B4F05" w:rsidRPr="00CA0F2B">
        <w:rPr>
          <w:rFonts w:ascii="Times New Roman" w:eastAsia="標楷體" w:hAnsi="Times New Roman" w:cs="Times New Roman"/>
          <w:color w:val="000000" w:themeColor="text1"/>
          <w:szCs w:val="24"/>
        </w:rPr>
        <w:t>年為</w:t>
      </w:r>
      <w:r w:rsidR="004B4F05" w:rsidRPr="00CA0F2B">
        <w:rPr>
          <w:rFonts w:ascii="Times New Roman" w:eastAsia="標楷體" w:hAnsi="Times New Roman" w:cs="Times New Roman"/>
          <w:color w:val="000000" w:themeColor="text1"/>
          <w:szCs w:val="24"/>
        </w:rPr>
        <w:t>269</w:t>
      </w:r>
      <w:r w:rsidR="004B4F05" w:rsidRPr="00CA0F2B">
        <w:rPr>
          <w:rFonts w:ascii="Times New Roman" w:eastAsia="標楷體" w:hAnsi="Times New Roman" w:cs="Times New Roman"/>
          <w:color w:val="000000" w:themeColor="text1"/>
          <w:szCs w:val="24"/>
        </w:rPr>
        <w:t>家；另外也提供</w:t>
      </w:r>
      <w:r w:rsidR="004E2632" w:rsidRPr="00CA0F2B">
        <w:rPr>
          <w:rFonts w:ascii="Times New Roman" w:eastAsia="標楷體" w:hAnsi="Times New Roman" w:hint="eastAsia"/>
        </w:rPr>
        <w:t>補助</w:t>
      </w:r>
      <w:r w:rsidR="004E2632" w:rsidRPr="00CA0F2B">
        <w:rPr>
          <w:rFonts w:ascii="Times New Roman" w:eastAsia="標楷體" w:hAnsi="Times New Roman" w:cs="Times New Roman" w:hint="eastAsia"/>
          <w:kern w:val="0"/>
          <w:szCs w:val="24"/>
        </w:rPr>
        <w:t>在職勞工自主參訓</w:t>
      </w:r>
      <w:r w:rsidR="004B4F05" w:rsidRPr="00CA0F2B">
        <w:rPr>
          <w:rFonts w:ascii="Times New Roman" w:eastAsia="標楷體" w:hAnsi="Times New Roman" w:cs="Times New Roman"/>
          <w:color w:val="000000" w:themeColor="text1"/>
          <w:szCs w:val="24"/>
        </w:rPr>
        <w:t>計畫，</w:t>
      </w:r>
      <w:r w:rsidR="004B4F05" w:rsidRPr="00CA0F2B">
        <w:rPr>
          <w:rFonts w:ascii="Times New Roman" w:eastAsia="標楷體" w:hAnsi="Times New Roman" w:cs="Times New Roman"/>
          <w:color w:val="000000" w:themeColor="text1"/>
          <w:szCs w:val="24"/>
        </w:rPr>
        <w:t>101</w:t>
      </w:r>
      <w:r w:rsidR="004B4F05" w:rsidRPr="00CA0F2B">
        <w:rPr>
          <w:rFonts w:ascii="Times New Roman" w:eastAsia="標楷體" w:hAnsi="Times New Roman" w:cs="Times New Roman"/>
          <w:color w:val="000000" w:themeColor="text1"/>
          <w:szCs w:val="24"/>
        </w:rPr>
        <w:t>年結訓人次有</w:t>
      </w:r>
      <w:r w:rsidR="004B4F05" w:rsidRPr="00CA0F2B">
        <w:rPr>
          <w:rFonts w:ascii="Times New Roman" w:eastAsia="標楷體" w:hAnsi="Times New Roman" w:cs="Times New Roman"/>
          <w:color w:val="000000" w:themeColor="text1"/>
          <w:szCs w:val="24"/>
        </w:rPr>
        <w:t>18,842</w:t>
      </w:r>
      <w:r w:rsidR="004B4F05" w:rsidRPr="00CA0F2B">
        <w:rPr>
          <w:rFonts w:ascii="Times New Roman" w:eastAsia="標楷體" w:hAnsi="Times New Roman" w:cs="Times New Roman"/>
          <w:color w:val="000000" w:themeColor="text1"/>
          <w:szCs w:val="24"/>
        </w:rPr>
        <w:t>，</w:t>
      </w:r>
      <w:r w:rsidR="004B4F05" w:rsidRPr="00CA0F2B">
        <w:rPr>
          <w:rFonts w:ascii="Times New Roman" w:eastAsia="標楷體" w:hAnsi="Times New Roman" w:cs="Times New Roman"/>
          <w:color w:val="000000" w:themeColor="text1"/>
          <w:szCs w:val="24"/>
        </w:rPr>
        <w:t>102</w:t>
      </w:r>
      <w:r w:rsidR="004B4F05" w:rsidRPr="00CA0F2B">
        <w:rPr>
          <w:rFonts w:ascii="Times New Roman" w:eastAsia="標楷體" w:hAnsi="Times New Roman" w:cs="Times New Roman"/>
          <w:color w:val="000000" w:themeColor="text1"/>
          <w:szCs w:val="24"/>
        </w:rPr>
        <w:t>年結訓人次有</w:t>
      </w:r>
      <w:r w:rsidR="004B4F05" w:rsidRPr="00CA0F2B">
        <w:rPr>
          <w:rFonts w:ascii="Times New Roman" w:eastAsia="標楷體" w:hAnsi="Times New Roman" w:cs="Times New Roman"/>
          <w:color w:val="000000" w:themeColor="text1"/>
          <w:szCs w:val="24"/>
        </w:rPr>
        <w:t>24,093</w:t>
      </w:r>
      <w:r w:rsidR="004B4F05" w:rsidRPr="00CA0F2B">
        <w:rPr>
          <w:rFonts w:ascii="Times New Roman" w:eastAsia="標楷體" w:hAnsi="Times New Roman" w:cs="Times New Roman"/>
          <w:color w:val="000000" w:themeColor="text1"/>
          <w:szCs w:val="24"/>
        </w:rPr>
        <w:t>，目的為促進勞工的生涯規畫；計畫也針對失業勞工提供職前訓練課程，</w:t>
      </w:r>
      <w:r w:rsidR="004B4F05" w:rsidRPr="00CA0F2B">
        <w:rPr>
          <w:rFonts w:ascii="Times New Roman" w:eastAsia="標楷體" w:hAnsi="Times New Roman" w:cs="Times New Roman"/>
          <w:color w:val="000000" w:themeColor="text1"/>
          <w:szCs w:val="24"/>
        </w:rPr>
        <w:t>101</w:t>
      </w:r>
      <w:r w:rsidR="004B4F05" w:rsidRPr="00CA0F2B">
        <w:rPr>
          <w:rFonts w:ascii="Times New Roman" w:eastAsia="標楷體" w:hAnsi="Times New Roman" w:cs="Times New Roman"/>
          <w:color w:val="000000" w:themeColor="text1"/>
          <w:szCs w:val="24"/>
        </w:rPr>
        <w:t>年度參訓人數</w:t>
      </w:r>
      <w:r w:rsidR="004B4F05" w:rsidRPr="00CA0F2B">
        <w:rPr>
          <w:rFonts w:ascii="Times New Roman" w:eastAsia="標楷體" w:hAnsi="Times New Roman" w:cs="Times New Roman"/>
          <w:color w:val="000000" w:themeColor="text1"/>
          <w:szCs w:val="24"/>
        </w:rPr>
        <w:t>1,186</w:t>
      </w:r>
      <w:r w:rsidR="004B4F05" w:rsidRPr="00CA0F2B">
        <w:rPr>
          <w:rFonts w:ascii="Times New Roman" w:eastAsia="標楷體" w:hAnsi="Times New Roman" w:cs="Times New Roman"/>
          <w:color w:val="000000" w:themeColor="text1"/>
          <w:szCs w:val="24"/>
        </w:rPr>
        <w:t>人，就業人數</w:t>
      </w:r>
      <w:r w:rsidR="004B4F05" w:rsidRPr="00CA0F2B">
        <w:rPr>
          <w:rFonts w:ascii="Times New Roman" w:eastAsia="標楷體" w:hAnsi="Times New Roman" w:cs="Times New Roman"/>
          <w:color w:val="000000" w:themeColor="text1"/>
          <w:szCs w:val="24"/>
        </w:rPr>
        <w:t>758</w:t>
      </w:r>
      <w:r w:rsidR="004B4F05" w:rsidRPr="00CA0F2B">
        <w:rPr>
          <w:rFonts w:ascii="Times New Roman" w:eastAsia="標楷體" w:hAnsi="Times New Roman" w:cs="Times New Roman"/>
          <w:color w:val="000000" w:themeColor="text1"/>
          <w:szCs w:val="24"/>
        </w:rPr>
        <w:t>人，就業率</w:t>
      </w:r>
      <w:r w:rsidR="004B4F05" w:rsidRPr="00CA0F2B">
        <w:rPr>
          <w:rFonts w:ascii="Times New Roman" w:eastAsia="標楷體" w:hAnsi="Times New Roman" w:cs="Times New Roman"/>
          <w:color w:val="000000" w:themeColor="text1"/>
          <w:szCs w:val="24"/>
        </w:rPr>
        <w:t>71%</w:t>
      </w:r>
      <w:r w:rsidR="004B4F05" w:rsidRPr="00CA0F2B">
        <w:rPr>
          <w:rFonts w:ascii="Times New Roman" w:eastAsia="標楷體" w:hAnsi="Times New Roman" w:cs="Times New Roman"/>
          <w:color w:val="000000" w:themeColor="text1"/>
          <w:szCs w:val="24"/>
        </w:rPr>
        <w:t>。</w:t>
      </w:r>
      <w:r w:rsidR="004B4F05" w:rsidRPr="00CA0F2B">
        <w:rPr>
          <w:rFonts w:ascii="Times New Roman" w:eastAsia="標楷體" w:hAnsi="Times New Roman" w:cs="Times New Roman"/>
          <w:color w:val="000000" w:themeColor="text1"/>
          <w:szCs w:val="24"/>
        </w:rPr>
        <w:t>102</w:t>
      </w:r>
      <w:r w:rsidR="004B4F05" w:rsidRPr="00CA0F2B">
        <w:rPr>
          <w:rFonts w:ascii="Times New Roman" w:eastAsia="標楷體" w:hAnsi="Times New Roman" w:cs="Times New Roman"/>
          <w:color w:val="000000" w:themeColor="text1"/>
          <w:szCs w:val="24"/>
        </w:rPr>
        <w:t>年度參訓人數</w:t>
      </w:r>
      <w:r w:rsidR="004B4F05" w:rsidRPr="00CA0F2B">
        <w:rPr>
          <w:rFonts w:ascii="Times New Roman" w:eastAsia="標楷體" w:hAnsi="Times New Roman" w:cs="Times New Roman"/>
          <w:color w:val="000000" w:themeColor="text1"/>
          <w:szCs w:val="24"/>
        </w:rPr>
        <w:t>1,029</w:t>
      </w:r>
      <w:r w:rsidR="004B4F05" w:rsidRPr="00CA0F2B">
        <w:rPr>
          <w:rFonts w:ascii="Times New Roman" w:eastAsia="標楷體" w:hAnsi="Times New Roman" w:cs="Times New Roman"/>
          <w:color w:val="000000" w:themeColor="text1"/>
          <w:szCs w:val="24"/>
        </w:rPr>
        <w:t>人，就業人數</w:t>
      </w:r>
      <w:r w:rsidR="004B4F05" w:rsidRPr="00CA0F2B">
        <w:rPr>
          <w:rFonts w:ascii="Times New Roman" w:eastAsia="標楷體" w:hAnsi="Times New Roman" w:cs="Times New Roman"/>
          <w:color w:val="000000" w:themeColor="text1"/>
          <w:szCs w:val="24"/>
        </w:rPr>
        <w:t>707</w:t>
      </w:r>
      <w:r w:rsidR="004B4F05" w:rsidRPr="00CA0F2B">
        <w:rPr>
          <w:rFonts w:ascii="Times New Roman" w:eastAsia="標楷體" w:hAnsi="Times New Roman" w:cs="Times New Roman"/>
          <w:color w:val="000000" w:themeColor="text1"/>
          <w:szCs w:val="24"/>
        </w:rPr>
        <w:t>人，就業率</w:t>
      </w:r>
      <w:r w:rsidR="004B4F05" w:rsidRPr="00CA0F2B">
        <w:rPr>
          <w:rFonts w:ascii="Times New Roman" w:eastAsia="標楷體" w:hAnsi="Times New Roman" w:cs="Times New Roman"/>
          <w:color w:val="000000" w:themeColor="text1"/>
          <w:szCs w:val="24"/>
        </w:rPr>
        <w:t>77%</w:t>
      </w:r>
      <w:r w:rsidR="004B4F05" w:rsidRPr="00CA0F2B">
        <w:rPr>
          <w:rFonts w:ascii="Times New Roman" w:eastAsia="標楷體" w:hAnsi="Times New Roman" w:cs="Times New Roman"/>
          <w:color w:val="000000" w:themeColor="text1"/>
          <w:szCs w:val="24"/>
        </w:rPr>
        <w:t>。</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整體而言，國內政府的訓練計畫成效評估主要有「量」及「質」的評估。在「量」評估方面主要使用參與人數、開班率、結訓率及就業率等指標，尤其是「就業率」已成為各國家評估訓練成效的主要指標。「就業率」雖然在</w:t>
      </w:r>
      <w:r w:rsidR="00BD702C" w:rsidRPr="00CA0F2B">
        <w:rPr>
          <w:rFonts w:ascii="Times New Roman" w:eastAsia="標楷體" w:hAnsi="Times New Roman" w:cs="Times New Roman"/>
          <w:color w:val="000000" w:themeColor="text1"/>
          <w:szCs w:val="24"/>
        </w:rPr>
        <w:t>成效評估中可提出具體的參考數字，但就業率的計算方法卻</w:t>
      </w:r>
      <w:r w:rsidR="00BD702C" w:rsidRPr="00CA0F2B">
        <w:rPr>
          <w:rFonts w:ascii="Times New Roman" w:eastAsia="標楷體" w:hAnsi="Times New Roman" w:cs="Times New Roman" w:hint="eastAsia"/>
          <w:color w:val="000000" w:themeColor="text1"/>
          <w:szCs w:val="24"/>
        </w:rPr>
        <w:t>有討論空間</w:t>
      </w:r>
      <w:r w:rsidRPr="00CA0F2B">
        <w:rPr>
          <w:rFonts w:ascii="Times New Roman" w:eastAsia="標楷體" w:hAnsi="Times New Roman" w:cs="Times New Roman"/>
          <w:color w:val="000000" w:themeColor="text1"/>
          <w:szCs w:val="24"/>
        </w:rPr>
        <w:t>。我國使用訓後三個月內就業作為學員是否就業的截點，但卻未如同美國考量就業穩定度及薪資層面。在「質」方面的評估多使用訓練滿意度、訓後能力提升評估等測量，瞭解學員主觀知覺參訓後自我能力表現的狀況。多數訓練評估測驗所得結果皆持正向肯定的反應，但</w:t>
      </w:r>
      <w:r w:rsidR="00134A7B" w:rsidRPr="00CA0F2B">
        <w:rPr>
          <w:rFonts w:ascii="Times New Roman" w:eastAsia="標楷體" w:hAnsi="Times New Roman" w:cs="Times New Roman" w:hint="eastAsia"/>
          <w:color w:val="000000" w:themeColor="text1"/>
          <w:szCs w:val="24"/>
        </w:rPr>
        <w:t>仍然有</w:t>
      </w:r>
      <w:r w:rsidR="00134A7B" w:rsidRPr="00CA0F2B">
        <w:rPr>
          <w:rFonts w:ascii="Times New Roman" w:eastAsia="標楷體" w:hAnsi="Times New Roman" w:cs="Times New Roman" w:hint="eastAsia"/>
          <w:color w:val="000000" w:themeColor="text1"/>
          <w:szCs w:val="24"/>
        </w:rPr>
        <w:t>1/3</w:t>
      </w:r>
      <w:r w:rsidR="00134A7B" w:rsidRPr="00CA0F2B">
        <w:rPr>
          <w:rFonts w:ascii="Times New Roman" w:eastAsia="標楷體" w:hAnsi="Times New Roman" w:cs="Times New Roman" w:hint="eastAsia"/>
          <w:color w:val="000000" w:themeColor="text1"/>
          <w:szCs w:val="24"/>
        </w:rPr>
        <w:t>左右的學員訓後持續失業，此為後續計畫需思考的部份</w:t>
      </w:r>
      <w:r w:rsidRPr="00CA0F2B">
        <w:rPr>
          <w:rFonts w:ascii="Times New Roman" w:eastAsia="標楷體" w:hAnsi="Times New Roman" w:cs="Times New Roman"/>
          <w:color w:val="000000" w:themeColor="text1"/>
          <w:szCs w:val="24"/>
        </w:rPr>
        <w:t>。</w:t>
      </w:r>
    </w:p>
    <w:p w:rsidR="004B4F05" w:rsidRPr="00CA0F2B" w:rsidRDefault="004B4F05" w:rsidP="007A0170">
      <w:pPr>
        <w:spacing w:line="276" w:lineRule="auto"/>
        <w:jc w:val="both"/>
        <w:rPr>
          <w:rFonts w:ascii="Times New Roman" w:eastAsia="標楷體" w:hAnsi="Times New Roman" w:cs="Times New Roman"/>
          <w:color w:val="000000" w:themeColor="text1"/>
          <w:szCs w:val="24"/>
        </w:rPr>
        <w:sectPr w:rsidR="004B4F05" w:rsidRPr="00CA0F2B" w:rsidSect="004B4F05">
          <w:pgSz w:w="11906" w:h="16838"/>
          <w:pgMar w:top="1440" w:right="1080" w:bottom="1440" w:left="1080" w:header="851" w:footer="992" w:gutter="0"/>
          <w:cols w:space="425"/>
          <w:docGrid w:type="lines" w:linePitch="360"/>
        </w:sectPr>
      </w:pPr>
    </w:p>
    <w:p w:rsidR="004B4F05" w:rsidRPr="00CA0F2B" w:rsidRDefault="004B4F05" w:rsidP="007A0170">
      <w:pPr>
        <w:spacing w:line="276" w:lineRule="auto"/>
        <w:jc w:val="center"/>
        <w:rPr>
          <w:rFonts w:ascii="Times New Roman" w:eastAsia="標楷體" w:hAnsi="Times New Roman" w:cs="Times New Roman"/>
          <w:bCs/>
          <w:color w:val="000000" w:themeColor="text1"/>
          <w:sz w:val="32"/>
          <w:szCs w:val="32"/>
        </w:rPr>
      </w:pPr>
      <w:r w:rsidRPr="00CA0F2B">
        <w:rPr>
          <w:rFonts w:ascii="Times New Roman" w:eastAsia="標楷體" w:hAnsi="Times New Roman" w:cs="Times New Roman"/>
          <w:color w:val="000000" w:themeColor="text1"/>
          <w:sz w:val="32"/>
          <w:szCs w:val="32"/>
        </w:rPr>
        <w:lastRenderedPageBreak/>
        <w:t>第三章</w:t>
      </w:r>
      <w:r w:rsidRPr="00CA0F2B">
        <w:rPr>
          <w:rFonts w:ascii="Times New Roman" w:eastAsia="標楷體" w:hAnsi="Times New Roman" w:cs="Times New Roman"/>
          <w:color w:val="000000" w:themeColor="text1"/>
          <w:sz w:val="32"/>
          <w:szCs w:val="32"/>
        </w:rPr>
        <w:t xml:space="preserve"> </w:t>
      </w:r>
      <w:r w:rsidRPr="00CA0F2B">
        <w:rPr>
          <w:rFonts w:ascii="Times New Roman" w:eastAsia="標楷體" w:hAnsi="Times New Roman" w:cs="Times New Roman"/>
          <w:bCs/>
          <w:color w:val="000000" w:themeColor="text1"/>
          <w:sz w:val="32"/>
          <w:szCs w:val="32"/>
        </w:rPr>
        <w:t>國外文獻資料蒐集與分析</w:t>
      </w:r>
    </w:p>
    <w:p w:rsidR="004B4F05" w:rsidRPr="00CA0F2B" w:rsidRDefault="007A0170" w:rsidP="007A017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本節主要探討美國、德國、韓國、日本及新加坡</w:t>
      </w:r>
      <w:r w:rsidR="004B4F05" w:rsidRPr="00CA0F2B">
        <w:rPr>
          <w:rFonts w:ascii="Times New Roman" w:eastAsia="標楷體" w:hAnsi="Times New Roman" w:cs="Times New Roman"/>
          <w:color w:val="000000" w:themeColor="text1"/>
          <w:szCs w:val="24"/>
        </w:rPr>
        <w:t>，在自由貿易實施後政府部門所提出的訓練相關方案。依據相關資料發現「美國」、「德國」及「韓國」針對貿易自由化提出貿易調整協助方案；至於「日本」及「新加坡」並未針對貿易自由化提出訓練方案，但兩國已有一套實施已久的訓練，即使面對自由經濟或金融風暴仍能維持低失業率。各國訓練實施方式說明如下：</w:t>
      </w:r>
    </w:p>
    <w:p w:rsidR="007A0170" w:rsidRPr="00CA0F2B" w:rsidRDefault="007A0170" w:rsidP="007A0170">
      <w:pPr>
        <w:spacing w:line="276" w:lineRule="auto"/>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jc w:val="center"/>
        <w:rPr>
          <w:rFonts w:ascii="Times New Roman" w:eastAsia="標楷體" w:hAnsi="Times New Roman" w:cs="Times New Roman"/>
          <w:color w:val="000000" w:themeColor="text1"/>
          <w:sz w:val="28"/>
          <w:szCs w:val="28"/>
        </w:rPr>
      </w:pPr>
      <w:r w:rsidRPr="00CA0F2B">
        <w:rPr>
          <w:rFonts w:ascii="Times New Roman" w:eastAsia="標楷體" w:hAnsi="Times New Roman" w:cs="Times New Roman"/>
          <w:color w:val="000000" w:themeColor="text1"/>
          <w:sz w:val="28"/>
          <w:szCs w:val="28"/>
        </w:rPr>
        <w:t>第一節</w:t>
      </w:r>
      <w:r w:rsidRPr="00CA0F2B">
        <w:rPr>
          <w:rFonts w:ascii="Times New Roman" w:eastAsia="標楷體" w:hAnsi="Times New Roman" w:cs="Times New Roman"/>
          <w:color w:val="000000" w:themeColor="text1"/>
          <w:sz w:val="28"/>
          <w:szCs w:val="28"/>
        </w:rPr>
        <w:t xml:space="preserve"> </w:t>
      </w:r>
      <w:r w:rsidRPr="00CA0F2B">
        <w:rPr>
          <w:rFonts w:ascii="Times New Roman" w:eastAsia="標楷體" w:hAnsi="Times New Roman" w:cs="Times New Roman"/>
          <w:color w:val="000000" w:themeColor="text1"/>
          <w:sz w:val="28"/>
          <w:szCs w:val="28"/>
        </w:rPr>
        <w:t>美國</w:t>
      </w:r>
    </w:p>
    <w:p w:rsidR="004B4F05" w:rsidRPr="00CA0F2B" w:rsidRDefault="004B4F05" w:rsidP="007A0170">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一、計畫緣起及目的</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貿易調整協助方案</w:t>
      </w:r>
      <w:r w:rsidRPr="00CA0F2B">
        <w:rPr>
          <w:rFonts w:ascii="Times New Roman" w:eastAsia="標楷體" w:hAnsi="Times New Roman" w:cs="Times New Roman"/>
          <w:color w:val="000000" w:themeColor="text1"/>
          <w:szCs w:val="24"/>
        </w:rPr>
        <w:t>(Trade Adjustment Assistance</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 xml:space="preserve">TAA) </w:t>
      </w:r>
      <w:r w:rsidRPr="00CA0F2B">
        <w:rPr>
          <w:rFonts w:ascii="Times New Roman" w:eastAsia="標楷體" w:hAnsi="Times New Roman" w:cs="Times New Roman"/>
          <w:color w:val="000000" w:themeColor="text1"/>
          <w:szCs w:val="24"/>
        </w:rPr>
        <w:t>是美國於</w:t>
      </w:r>
      <w:r w:rsidRPr="00CA0F2B">
        <w:rPr>
          <w:rFonts w:ascii="Times New Roman" w:eastAsia="標楷體" w:hAnsi="Times New Roman" w:cs="Times New Roman"/>
          <w:color w:val="000000" w:themeColor="text1"/>
          <w:szCs w:val="24"/>
        </w:rPr>
        <w:t>1974</w:t>
      </w:r>
      <w:r w:rsidRPr="00CA0F2B">
        <w:rPr>
          <w:rFonts w:ascii="Times New Roman" w:eastAsia="標楷體" w:hAnsi="Times New Roman" w:cs="Times New Roman"/>
          <w:color w:val="000000" w:themeColor="text1"/>
          <w:szCs w:val="24"/>
        </w:rPr>
        <w:t>年為因應自由貿易化所推動的相關方案</w:t>
      </w:r>
      <w:r w:rsidRPr="00CA0F2B">
        <w:rPr>
          <w:rFonts w:ascii="Times New Roman" w:eastAsia="標楷體" w:hAnsi="Times New Roman" w:cs="Times New Roman"/>
          <w:color w:val="000000" w:themeColor="text1"/>
          <w:szCs w:val="24"/>
        </w:rPr>
        <w:t>(USA Labor of Department, 2012)</w:t>
      </w:r>
      <w:r w:rsidRPr="00CA0F2B">
        <w:rPr>
          <w:rFonts w:ascii="Times New Roman" w:eastAsia="標楷體" w:hAnsi="Times New Roman" w:cs="Times New Roman"/>
          <w:color w:val="000000" w:themeColor="text1"/>
          <w:szCs w:val="24"/>
        </w:rPr>
        <w:t>，該方案歷經幾次修正，近期於</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color w:val="000000" w:themeColor="text1"/>
          <w:szCs w:val="24"/>
        </w:rPr>
        <w:t>年再度修正內容。方案主要的服務措施為</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擴大合法的認證標準，除了受自由貿易協定影響的洲外，也包括受自由貿易邊緣性影響的勞工；</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二</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擴大勞工的福利，包含服務業勞工們的福利；</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三</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擴大受訓的機會；</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四</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擴展收入的支助；</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五</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提升醫藥保險的津貼。此外，</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color w:val="000000" w:themeColor="text1"/>
          <w:szCs w:val="24"/>
        </w:rPr>
        <w:t>年的方案也增加了員工表現的評估。爲了推行</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color w:val="000000" w:themeColor="text1"/>
          <w:szCs w:val="24"/>
        </w:rPr>
        <w:t>年方案，勞工部做了增加客戶服務和統整數據的努力，以達到更佳的方案表現。此外，該部門也提供了適時的訓練和技術方面的引導給予那些合作的國家機構，讓他們能夠釐清此方案的法定修訂與改變，也幫助各州能有效的實行貿易方案。爲了鑑定方案的成效與需要改善的部分，也加強内部表現的測量。這些測量方式包括了：表現標準、質量控制程序及每季的内部審核。最後，爲了要維持生產及效率，同時符合方案的改變，該部門不斷地更新請願表格與標準的操作程序。</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b/>
          <w:color w:val="000000" w:themeColor="text1"/>
          <w:szCs w:val="24"/>
        </w:rPr>
        <w:t>二、實施方法</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bCs/>
          <w:color w:val="000000" w:themeColor="text1"/>
        </w:rPr>
        <w:t>美國貿易調整協助方案</w:t>
      </w:r>
      <w:r w:rsidRPr="00CA0F2B">
        <w:rPr>
          <w:rFonts w:ascii="Times New Roman" w:eastAsia="標楷體" w:hAnsi="Times New Roman" w:cs="Times New Roman"/>
          <w:bCs/>
          <w:color w:val="000000" w:themeColor="text1"/>
        </w:rPr>
        <w:t>(Trade</w:t>
      </w:r>
      <w:r w:rsidRPr="00CA0F2B">
        <w:rPr>
          <w:rFonts w:ascii="Times New Roman" w:eastAsia="標楷體" w:hAnsi="Times New Roman" w:cs="Times New Roman"/>
          <w:color w:val="000000" w:themeColor="text1"/>
        </w:rPr>
        <w:t xml:space="preserve"> Adjustment Assistance, TAA)</w:t>
      </w:r>
      <w:r w:rsidRPr="00CA0F2B">
        <w:rPr>
          <w:rFonts w:ascii="Times New Roman" w:eastAsia="標楷體" w:hAnsi="Times New Roman" w:cs="Times New Roman"/>
          <w:color w:val="000000" w:themeColor="text1"/>
        </w:rPr>
        <w:t>的目標是，盡可能地協助受貿易自由化影響而失業的勞工回到工作崗位上，或是鞏固受貿易自由化影響的在職勞工鞏固他們的職業。假如失業勞工或在職勞工符合</w:t>
      </w:r>
      <w:r w:rsidRPr="00CA0F2B">
        <w:rPr>
          <w:rFonts w:ascii="Times New Roman" w:eastAsia="標楷體" w:hAnsi="Times New Roman" w:cs="Times New Roman"/>
          <w:bCs/>
          <w:color w:val="000000" w:themeColor="text1"/>
        </w:rPr>
        <w:t>貿易調整協助方案</w:t>
      </w:r>
      <w:r w:rsidRPr="00CA0F2B">
        <w:rPr>
          <w:rFonts w:ascii="Times New Roman" w:eastAsia="標楷體" w:hAnsi="Times New Roman" w:cs="Times New Roman"/>
          <w:bCs/>
          <w:color w:val="000000" w:themeColor="text1"/>
        </w:rPr>
        <w:t>(</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的申請資格，</w:t>
      </w:r>
      <w:r w:rsidRPr="00CA0F2B">
        <w:rPr>
          <w:rFonts w:ascii="Times New Roman" w:eastAsia="標楷體" w:hAnsi="Times New Roman" w:cs="Times New Roman"/>
          <w:bCs/>
          <w:color w:val="000000" w:themeColor="text1"/>
        </w:rPr>
        <w:t>貿易調整協助方案</w:t>
      </w:r>
      <w:r w:rsidRPr="00CA0F2B">
        <w:rPr>
          <w:rFonts w:ascii="Times New Roman" w:eastAsia="標楷體" w:hAnsi="Times New Roman" w:cs="Times New Roman"/>
          <w:bCs/>
          <w:color w:val="000000" w:themeColor="text1"/>
        </w:rPr>
        <w:t>(</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就會提供以下幾項服務措施</w:t>
      </w:r>
      <w:r w:rsidRPr="00CA0F2B">
        <w:rPr>
          <w:rFonts w:ascii="Times New Roman" w:eastAsia="標楷體" w:hAnsi="Times New Roman" w:cs="Times New Roman"/>
          <w:color w:val="000000" w:themeColor="text1"/>
        </w:rPr>
        <w:t>(Division of employment security in coordination with division of workforce development, 2014)</w:t>
      </w:r>
      <w:r w:rsidRPr="00CA0F2B">
        <w:rPr>
          <w:rFonts w:ascii="Times New Roman" w:eastAsia="標楷體" w:hAnsi="Times New Roman" w:cs="Times New Roman"/>
          <w:color w:val="000000" w:themeColor="text1"/>
        </w:rPr>
        <w:t>：</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spacing w:line="276" w:lineRule="auto"/>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一</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就業服務</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美國各州的勞工職業生涯發展中心，會替受貿易自由化影響而失業的勞工提供以下幾項就業服務：求職策略、履歷撰寫、自薦信及工作申請表格填寫、推薦工作、提供勞動市場訊息、面試技巧的演練及準備。</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spacing w:line="276" w:lineRule="auto"/>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lastRenderedPageBreak/>
        <w:t>(</w:t>
      </w:r>
      <w:r w:rsidRPr="00CA0F2B">
        <w:rPr>
          <w:rFonts w:ascii="Times New Roman" w:eastAsia="標楷體" w:hAnsi="Times New Roman" w:cs="Times New Roman"/>
          <w:color w:val="000000" w:themeColor="text1"/>
        </w:rPr>
        <w:t>二</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訓練及相關費用</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失業勞工或在職勞工可獲得</w:t>
      </w:r>
      <w:r w:rsidRPr="00CA0F2B">
        <w:rPr>
          <w:rFonts w:ascii="Times New Roman" w:eastAsia="標楷體" w:hAnsi="Times New Roman" w:cs="Times New Roman"/>
          <w:color w:val="000000" w:themeColor="text1"/>
        </w:rPr>
        <w:t>130</w:t>
      </w:r>
      <w:r w:rsidRPr="00CA0F2B">
        <w:rPr>
          <w:rFonts w:ascii="Times New Roman" w:eastAsia="標楷體" w:hAnsi="Times New Roman" w:cs="Times New Roman"/>
          <w:color w:val="000000" w:themeColor="text1"/>
        </w:rPr>
        <w:t>週以上的訓練，包括：在職訓練、職業訓練、補教訓練。補助相關的費用包括：學費、書籍費、申請費、材料費及制服；差旅費</w:t>
      </w:r>
      <w:r w:rsidRPr="00CA0F2B" w:rsidDel="007B3C38">
        <w:rPr>
          <w:rFonts w:ascii="Times New Roman" w:eastAsia="標楷體" w:hAnsi="Times New Roman" w:cs="Times New Roman"/>
          <w:color w:val="000000" w:themeColor="text1"/>
        </w:rPr>
        <w:t xml:space="preserve"> </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假如超出正常上下班</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；生活津貼</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假如訓練不是在你通勤的區域內</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除上述的服務項目以外，其餘為確認勞工訓練計畫的適切性必須開會決定，包括：</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工作是否適合勞工：生涯中心的輔導員會依據勞工的技能水平及上下班區域，為勞工配對合適的工作機會。</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勞工是否從訓練中受益。</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符合您教育的入門水準及訓練計畫的必要條件，及假如不是享有失業保險及</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或</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貿易調整津貼，會有其他的收入來源去支持你在訓期間的費用。</w:t>
      </w:r>
      <w:r w:rsidRPr="00CA0F2B">
        <w:rPr>
          <w:rFonts w:ascii="Times New Roman" w:eastAsia="標楷體" w:hAnsi="Times New Roman" w:cs="Times New Roman"/>
          <w:color w:val="000000" w:themeColor="text1"/>
        </w:rPr>
        <w:t>(4)</w:t>
      </w:r>
      <w:r w:rsidRPr="00CA0F2B">
        <w:rPr>
          <w:rFonts w:ascii="Times New Roman" w:eastAsia="標楷體" w:hAnsi="Times New Roman" w:cs="Times New Roman"/>
          <w:color w:val="000000" w:themeColor="text1"/>
        </w:rPr>
        <w:t>訓練提供給勞工合理的差旅費及生活津貼。</w:t>
      </w:r>
      <w:r w:rsidRPr="00CA0F2B">
        <w:rPr>
          <w:rFonts w:ascii="Times New Roman" w:eastAsia="標楷體" w:hAnsi="Times New Roman" w:cs="Times New Roman"/>
          <w:color w:val="000000" w:themeColor="text1"/>
        </w:rPr>
        <w:t>(5)</w:t>
      </w:r>
      <w:r w:rsidRPr="00CA0F2B">
        <w:rPr>
          <w:rFonts w:ascii="Times New Roman" w:eastAsia="標楷體" w:hAnsi="Times New Roman" w:cs="Times New Roman"/>
          <w:color w:val="000000" w:themeColor="text1"/>
        </w:rPr>
        <w:t>提供適合勞工的訓練及合理的成本。</w:t>
      </w:r>
      <w:r w:rsidRPr="00CA0F2B">
        <w:rPr>
          <w:rFonts w:ascii="Times New Roman" w:eastAsia="標楷體" w:hAnsi="Times New Roman" w:cs="Times New Roman"/>
          <w:color w:val="000000" w:themeColor="text1"/>
        </w:rPr>
        <w:t>(6)</w:t>
      </w:r>
      <w:r w:rsidRPr="00CA0F2B">
        <w:rPr>
          <w:rFonts w:ascii="Times New Roman" w:eastAsia="標楷體" w:hAnsi="Times New Roman" w:cs="Times New Roman"/>
          <w:color w:val="000000" w:themeColor="text1"/>
        </w:rPr>
        <w:t>隨著勞工訓練計畫的完成，他們可預期找到合適的工作。</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spacing w:line="276" w:lineRule="auto"/>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三</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貿易調整津貼增加每週的津貼</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如果失業勞工正在就讀或參與核准的全職訓練，在失業保險補助津貼結束補助後，失業勞工可能有資格獲得額外的每週津貼。基於某些條件，勞工的訓練津貼仍可繼續請領。請領的條件適用於適用於</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健康不佳</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但勞工仍然可以有效的工作，並積極尋找全職工作，才有資格領取失業救濟金及貿易調整津貼</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已經確認訓練的資格，但最初的有效報名日期被延遲</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培訓必須在</w:t>
      </w:r>
      <w:r w:rsidRPr="00CA0F2B">
        <w:rPr>
          <w:rFonts w:ascii="Times New Roman" w:eastAsia="標楷體" w:hAnsi="Times New Roman" w:cs="Times New Roman"/>
          <w:color w:val="000000" w:themeColor="text1"/>
        </w:rPr>
        <w:t>60</w:t>
      </w:r>
      <w:r w:rsidRPr="00CA0F2B">
        <w:rPr>
          <w:rFonts w:ascii="Times New Roman" w:eastAsia="標楷體" w:hAnsi="Times New Roman" w:cs="Times New Roman"/>
          <w:color w:val="000000" w:themeColor="text1"/>
        </w:rPr>
        <w:t>天內開始</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在一個合理的成本範圍下無法獲得訓練，或基於貿易協助方案或其他聯邦法律未獲得訓練基金。勞工可能獲得</w:t>
      </w:r>
      <w:r w:rsidRPr="00CA0F2B">
        <w:rPr>
          <w:rFonts w:ascii="Times New Roman" w:eastAsia="標楷體" w:hAnsi="Times New Roman" w:cs="Times New Roman"/>
          <w:color w:val="000000" w:themeColor="text1"/>
        </w:rPr>
        <w:t>52</w:t>
      </w:r>
      <w:r w:rsidRPr="00CA0F2B">
        <w:rPr>
          <w:rFonts w:ascii="Times New Roman" w:eastAsia="標楷體" w:hAnsi="Times New Roman" w:cs="Times New Roman"/>
          <w:color w:val="000000" w:themeColor="text1"/>
        </w:rPr>
        <w:t>週以上的定期失業救濟津貼，以及合併基本的貿易調整津貼</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勞工必須每週繳交付款請求，並且符合付款的資格要求</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假如勞工用完</w:t>
      </w:r>
      <w:r w:rsidRPr="00CA0F2B">
        <w:rPr>
          <w:rFonts w:ascii="Times New Roman" w:eastAsia="標楷體" w:hAnsi="Times New Roman" w:cs="Times New Roman"/>
          <w:color w:val="000000" w:themeColor="text1"/>
        </w:rPr>
        <w:t>52</w:t>
      </w:r>
      <w:r w:rsidRPr="00CA0F2B">
        <w:rPr>
          <w:rFonts w:ascii="Times New Roman" w:eastAsia="標楷體" w:hAnsi="Times New Roman" w:cs="Times New Roman"/>
          <w:color w:val="000000" w:themeColor="text1"/>
        </w:rPr>
        <w:t>週的定期失業救濟津貼，以及合併基本的貿易調整津貼後，若勞工還在訓練中可以增加津貼的領取時間，申請的原則為：</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假如勞工需要更多的時間及資金的協助才能完成訓練，在</w:t>
      </w:r>
      <w:r w:rsidRPr="00CA0F2B">
        <w:rPr>
          <w:rFonts w:ascii="Times New Roman" w:eastAsia="標楷體" w:hAnsi="Times New Roman" w:cs="Times New Roman"/>
          <w:color w:val="000000" w:themeColor="text1"/>
        </w:rPr>
        <w:t>78</w:t>
      </w:r>
      <w:r w:rsidRPr="00CA0F2B">
        <w:rPr>
          <w:rFonts w:ascii="Times New Roman" w:eastAsia="標楷體" w:hAnsi="Times New Roman" w:cs="Times New Roman"/>
          <w:color w:val="000000" w:themeColor="text1"/>
        </w:rPr>
        <w:t>週期間內，勞工可以額外增加</w:t>
      </w:r>
      <w:r w:rsidRPr="00CA0F2B">
        <w:rPr>
          <w:rFonts w:ascii="Times New Roman" w:eastAsia="標楷體" w:hAnsi="Times New Roman" w:cs="Times New Roman"/>
          <w:color w:val="000000" w:themeColor="text1"/>
        </w:rPr>
        <w:t>65</w:t>
      </w:r>
      <w:r w:rsidRPr="00CA0F2B">
        <w:rPr>
          <w:rFonts w:ascii="Times New Roman" w:eastAsia="標楷體" w:hAnsi="Times New Roman" w:cs="Times New Roman"/>
          <w:color w:val="000000" w:themeColor="text1"/>
        </w:rPr>
        <w:t>週的貿易調整津貼</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也就是當合併定期失業救濟津貼及基本貿易調整津貼後，總共為</w:t>
      </w:r>
      <w:r w:rsidRPr="00CA0F2B">
        <w:rPr>
          <w:rFonts w:ascii="Times New Roman" w:eastAsia="標楷體" w:hAnsi="Times New Roman" w:cs="Times New Roman"/>
          <w:color w:val="000000" w:themeColor="text1"/>
        </w:rPr>
        <w:t>117</w:t>
      </w:r>
      <w:r w:rsidRPr="00CA0F2B">
        <w:rPr>
          <w:rFonts w:ascii="Times New Roman" w:eastAsia="標楷體" w:hAnsi="Times New Roman" w:cs="Times New Roman"/>
          <w:color w:val="000000" w:themeColor="text1"/>
        </w:rPr>
        <w:t>週</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勞工也可能額外獲得</w:t>
      </w:r>
      <w:r w:rsidRPr="00CA0F2B">
        <w:rPr>
          <w:rFonts w:ascii="Times New Roman" w:eastAsia="標楷體" w:hAnsi="Times New Roman" w:cs="Times New Roman"/>
          <w:color w:val="000000" w:themeColor="text1"/>
        </w:rPr>
        <w:t>13</w:t>
      </w:r>
      <w:r w:rsidRPr="00CA0F2B">
        <w:rPr>
          <w:rFonts w:ascii="Times New Roman" w:eastAsia="標楷體" w:hAnsi="Times New Roman" w:cs="Times New Roman"/>
          <w:color w:val="000000" w:themeColor="text1"/>
        </w:rPr>
        <w:t>週的津貼</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也就是當合併定期失業救濟津貼及基本貿易調整津貼後，總共為</w:t>
      </w:r>
      <w:r w:rsidRPr="00CA0F2B">
        <w:rPr>
          <w:rFonts w:ascii="Times New Roman" w:eastAsia="標楷體" w:hAnsi="Times New Roman" w:cs="Times New Roman"/>
          <w:color w:val="000000" w:themeColor="text1"/>
        </w:rPr>
        <w:t>130</w:t>
      </w:r>
      <w:r w:rsidRPr="00CA0F2B">
        <w:rPr>
          <w:rFonts w:ascii="Times New Roman" w:eastAsia="標楷體" w:hAnsi="Times New Roman" w:cs="Times New Roman"/>
          <w:color w:val="000000" w:themeColor="text1"/>
        </w:rPr>
        <w:t>週</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去完成他們的訓練，假如勞工滿足特定的標準，如「訓練中斷」：勞工在他們的貿易調整協助方案訓練中，有超過</w:t>
      </w:r>
      <w:r w:rsidRPr="00CA0F2B">
        <w:rPr>
          <w:rFonts w:ascii="Times New Roman" w:eastAsia="標楷體" w:hAnsi="Times New Roman" w:cs="Times New Roman"/>
          <w:color w:val="000000" w:themeColor="text1"/>
        </w:rPr>
        <w:t>30</w:t>
      </w:r>
      <w:r w:rsidRPr="00CA0F2B">
        <w:rPr>
          <w:rFonts w:ascii="Times New Roman" w:eastAsia="標楷體" w:hAnsi="Times New Roman" w:cs="Times New Roman"/>
          <w:color w:val="000000" w:themeColor="text1"/>
        </w:rPr>
        <w:t>天的訓練被中斷</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不包括國定假日及週末</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此時貿易調整津貼不支付，但當貿易調整津貼付款後，將繼續獲取貿易調整協助方案的訓練補助。「求職的必要條件」假如勞工完成訓練或提出訓練放棄，他們必須積極尋找全職工作才能領取基本貿易調整津貼。生涯中心的員工也將協助勞工尋找工作。</w:t>
      </w:r>
    </w:p>
    <w:p w:rsidR="007A0170" w:rsidRPr="00CA0F2B" w:rsidRDefault="007A0170" w:rsidP="00D4131D">
      <w:pPr>
        <w:spacing w:line="276" w:lineRule="auto"/>
        <w:jc w:val="both"/>
        <w:rPr>
          <w:rFonts w:ascii="Times New Roman" w:eastAsia="標楷體" w:hAnsi="Times New Roman" w:cs="Times New Roman"/>
          <w:color w:val="000000" w:themeColor="text1"/>
        </w:rPr>
      </w:pPr>
    </w:p>
    <w:p w:rsidR="004B4F05" w:rsidRPr="00CA0F2B" w:rsidRDefault="004B4F05" w:rsidP="007A0170">
      <w:pPr>
        <w:spacing w:line="276" w:lineRule="auto"/>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四</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求職津貼</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lastRenderedPageBreak/>
        <w:t>假如勞工需要到上班以外的地方尋找新工作，可以得到額外的補償。</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勞工尋找新工作是超過他們的正常上下班區域時，在申請津貼時必須先被生涯中心的貿易代表認可。</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補助金額為</w:t>
      </w:r>
      <w:r w:rsidRPr="00CA0F2B">
        <w:rPr>
          <w:rFonts w:ascii="Times New Roman" w:eastAsia="標楷體" w:hAnsi="Times New Roman" w:cs="Times New Roman"/>
          <w:color w:val="000000" w:themeColor="text1"/>
        </w:rPr>
        <w:t>90%</w:t>
      </w:r>
      <w:r w:rsidRPr="00CA0F2B">
        <w:rPr>
          <w:rFonts w:ascii="Times New Roman" w:eastAsia="標楷體" w:hAnsi="Times New Roman" w:cs="Times New Roman"/>
          <w:color w:val="000000" w:themeColor="text1"/>
        </w:rPr>
        <w:t>的用餐、住宿及交通成本，最高補助金額為</w:t>
      </w:r>
      <w:r w:rsidRPr="00CA0F2B">
        <w:rPr>
          <w:rFonts w:ascii="Times New Roman" w:eastAsia="標楷體" w:hAnsi="Times New Roman" w:cs="Times New Roman"/>
          <w:color w:val="000000" w:themeColor="text1"/>
        </w:rPr>
        <w:t>$1,250</w:t>
      </w:r>
      <w:r w:rsidRPr="00CA0F2B">
        <w:rPr>
          <w:rFonts w:ascii="Times New Roman" w:eastAsia="標楷體" w:hAnsi="Times New Roman" w:cs="Times New Roman"/>
          <w:color w:val="000000" w:themeColor="text1"/>
        </w:rPr>
        <w:t>元。</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spacing w:line="276" w:lineRule="auto"/>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五</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搬遷補助津貼</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假如勞工在一個新的區域找到新的工作，貿易調整協助方案可能幫助他們重新安置他們的新工作，但申請時有幾個條件：</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勞工在超過他們上下班的區域尋找到合適的工作，先前必須受到生涯中心諮詢代表的認可</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須在一定期限內申請，由諮詢代表決定</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勞工新工作的位置必須居住在</w:t>
      </w:r>
      <w:r w:rsidRPr="00CA0F2B">
        <w:rPr>
          <w:rFonts w:ascii="Times New Roman" w:eastAsia="標楷體" w:hAnsi="Times New Roman" w:cs="Times New Roman"/>
          <w:color w:val="000000" w:themeColor="text1"/>
        </w:rPr>
        <w:t>25</w:t>
      </w:r>
      <w:r w:rsidRPr="00CA0F2B">
        <w:rPr>
          <w:rFonts w:ascii="Times New Roman" w:eastAsia="標楷體" w:hAnsi="Times New Roman" w:cs="Times New Roman"/>
          <w:color w:val="000000" w:themeColor="text1"/>
        </w:rPr>
        <w:t>公里外或更遠的地方。</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勞工必須提交一個就業的書面證明。</w:t>
      </w:r>
      <w:r w:rsidRPr="00CA0F2B">
        <w:rPr>
          <w:rFonts w:ascii="Times New Roman" w:eastAsia="標楷體" w:hAnsi="Times New Roman" w:cs="Times New Roman"/>
          <w:color w:val="000000" w:themeColor="text1"/>
        </w:rPr>
        <w:t>(4)</w:t>
      </w:r>
      <w:r w:rsidRPr="00CA0F2B">
        <w:rPr>
          <w:rFonts w:ascii="Times New Roman" w:eastAsia="標楷體" w:hAnsi="Times New Roman" w:cs="Times New Roman"/>
          <w:color w:val="000000" w:themeColor="text1"/>
        </w:rPr>
        <w:t>勞工新工作必須位於美國境內。</w:t>
      </w:r>
      <w:r w:rsidRPr="00CA0F2B">
        <w:rPr>
          <w:rFonts w:ascii="Times New Roman" w:eastAsia="標楷體" w:hAnsi="Times New Roman" w:cs="Times New Roman"/>
          <w:color w:val="000000" w:themeColor="text1"/>
        </w:rPr>
        <w:t>(5)</w:t>
      </w:r>
      <w:r w:rsidRPr="00CA0F2B">
        <w:rPr>
          <w:rFonts w:ascii="Times New Roman" w:eastAsia="標楷體" w:hAnsi="Times New Roman" w:cs="Times New Roman"/>
          <w:color w:val="000000" w:themeColor="text1"/>
        </w:rPr>
        <w:t>付款的方式為一次性支付，相當於每週的三倍薪資</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最多</w:t>
      </w:r>
      <w:r w:rsidRPr="00CA0F2B">
        <w:rPr>
          <w:rFonts w:ascii="Times New Roman" w:eastAsia="標楷體" w:hAnsi="Times New Roman" w:cs="Times New Roman"/>
          <w:color w:val="000000" w:themeColor="text1"/>
        </w:rPr>
        <w:t>$1,250)</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(6)</w:t>
      </w:r>
      <w:r w:rsidRPr="00CA0F2B">
        <w:rPr>
          <w:rFonts w:ascii="Times New Roman" w:eastAsia="標楷體" w:hAnsi="Times New Roman" w:cs="Times New Roman"/>
          <w:color w:val="000000" w:themeColor="text1"/>
        </w:rPr>
        <w:t>符合以下最接近的就業機會總成本，勞工也可能領取</w:t>
      </w:r>
      <w:r w:rsidRPr="00CA0F2B">
        <w:rPr>
          <w:rFonts w:ascii="Times New Roman" w:eastAsia="標楷體" w:hAnsi="Times New Roman" w:cs="Times New Roman"/>
          <w:color w:val="000000" w:themeColor="text1"/>
        </w:rPr>
        <w:t>90%</w:t>
      </w:r>
      <w:r w:rsidRPr="00CA0F2B">
        <w:rPr>
          <w:rFonts w:ascii="Times New Roman" w:eastAsia="標楷體" w:hAnsi="Times New Roman" w:cs="Times New Roman"/>
          <w:color w:val="000000" w:themeColor="text1"/>
        </w:rPr>
        <w:t>以上的津貼成本：餐飲、住宿及交通的織出；住家搬遷的費用及個人、家庭的影響</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最少兩項評估</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；長達兩個月的房租。</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spacing w:line="276" w:lineRule="auto"/>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六</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選擇性職業調整補助</w:t>
      </w:r>
      <w:r w:rsidRPr="00CA0F2B">
        <w:rPr>
          <w:rFonts w:ascii="Times New Roman" w:eastAsia="標楷體" w:hAnsi="Times New Roman" w:cs="Times New Roman"/>
          <w:color w:val="000000" w:themeColor="text1"/>
        </w:rPr>
        <w:t>(ATAA)</w:t>
      </w:r>
      <w:r w:rsidRPr="00CA0F2B">
        <w:rPr>
          <w:rFonts w:ascii="Times New Roman" w:eastAsia="標楷體" w:hAnsi="Times New Roman" w:cs="Times New Roman"/>
          <w:color w:val="000000" w:themeColor="text1"/>
        </w:rPr>
        <w:t>給予高齡勞工的工資補貼</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申請條件為：</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選擇性職業調整補助</w:t>
      </w:r>
      <w:r w:rsidRPr="00CA0F2B">
        <w:rPr>
          <w:rFonts w:ascii="Times New Roman" w:eastAsia="標楷體" w:hAnsi="Times New Roman" w:cs="Times New Roman"/>
          <w:color w:val="000000" w:themeColor="text1"/>
        </w:rPr>
        <w:t>(ATAA)</w:t>
      </w:r>
      <w:r w:rsidRPr="00CA0F2B">
        <w:rPr>
          <w:rFonts w:ascii="Times New Roman" w:eastAsia="標楷體" w:hAnsi="Times New Roman" w:cs="Times New Roman"/>
          <w:color w:val="000000" w:themeColor="text1"/>
        </w:rPr>
        <w:t>提供勞工</w:t>
      </w:r>
      <w:r w:rsidRPr="00CA0F2B">
        <w:rPr>
          <w:rFonts w:ascii="Times New Roman" w:eastAsia="標楷體" w:hAnsi="Times New Roman" w:cs="Times New Roman"/>
          <w:color w:val="000000" w:themeColor="text1"/>
        </w:rPr>
        <w:t>50%</w:t>
      </w:r>
      <w:r w:rsidRPr="00CA0F2B">
        <w:rPr>
          <w:rFonts w:ascii="Times New Roman" w:eastAsia="標楷體" w:hAnsi="Times New Roman" w:cs="Times New Roman"/>
          <w:color w:val="000000" w:themeColor="text1"/>
        </w:rPr>
        <w:t>的薪資差額補貼，若勞工過去的工作與新工作間薪資有落差可提出申請。</w:t>
      </w:r>
      <w:r w:rsidRPr="00CA0F2B">
        <w:rPr>
          <w:rFonts w:ascii="Times New Roman" w:eastAsia="標楷體" w:hAnsi="Times New Roman" w:cs="Times New Roman"/>
          <w:color w:val="000000" w:themeColor="text1"/>
        </w:rPr>
        <w:t xml:space="preserve">(2) </w:t>
      </w:r>
      <w:r w:rsidRPr="00CA0F2B">
        <w:rPr>
          <w:rFonts w:ascii="Times New Roman" w:eastAsia="標楷體" w:hAnsi="Times New Roman" w:cs="Times New Roman"/>
          <w:color w:val="000000" w:themeColor="text1"/>
        </w:rPr>
        <w:t>選擇性職業調整補助</w:t>
      </w:r>
      <w:r w:rsidRPr="00CA0F2B">
        <w:rPr>
          <w:rFonts w:ascii="Times New Roman" w:eastAsia="標楷體" w:hAnsi="Times New Roman" w:cs="Times New Roman"/>
          <w:color w:val="000000" w:themeColor="text1"/>
        </w:rPr>
        <w:t>(ATAA)</w:t>
      </w:r>
      <w:r w:rsidRPr="00CA0F2B">
        <w:rPr>
          <w:rFonts w:ascii="Times New Roman" w:eastAsia="標楷體" w:hAnsi="Times New Roman" w:cs="Times New Roman"/>
          <w:color w:val="000000" w:themeColor="text1"/>
        </w:rPr>
        <w:t>的資格規定，勞工必須獲得全職工作，資格的界定是最後一份工作是受貿易影響超過</w:t>
      </w:r>
      <w:r w:rsidRPr="00CA0F2B">
        <w:rPr>
          <w:rFonts w:ascii="Times New Roman" w:eastAsia="標楷體" w:hAnsi="Times New Roman" w:cs="Times New Roman"/>
          <w:color w:val="000000" w:themeColor="text1"/>
        </w:rPr>
        <w:t>26</w:t>
      </w:r>
      <w:r w:rsidRPr="00CA0F2B">
        <w:rPr>
          <w:rFonts w:ascii="Times New Roman" w:eastAsia="標楷體" w:hAnsi="Times New Roman" w:cs="Times New Roman"/>
          <w:color w:val="000000" w:themeColor="text1"/>
        </w:rPr>
        <w:t>週的勞工，且支付一年不超過</w:t>
      </w:r>
      <w:r w:rsidRPr="00CA0F2B">
        <w:rPr>
          <w:rFonts w:ascii="Times New Roman" w:eastAsia="標楷體" w:hAnsi="Times New Roman" w:cs="Times New Roman"/>
          <w:color w:val="000000" w:themeColor="text1"/>
        </w:rPr>
        <w:t>$50,000</w:t>
      </w:r>
      <w:r w:rsidRPr="00CA0F2B">
        <w:rPr>
          <w:rFonts w:ascii="Times New Roman" w:eastAsia="標楷體" w:hAnsi="Times New Roman" w:cs="Times New Roman"/>
          <w:color w:val="000000" w:themeColor="text1"/>
        </w:rPr>
        <w:t>的補助。</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勞工的年紀必須少於</w:t>
      </w:r>
      <w:r w:rsidRPr="00CA0F2B">
        <w:rPr>
          <w:rFonts w:ascii="Times New Roman" w:eastAsia="標楷體" w:hAnsi="Times New Roman" w:cs="Times New Roman"/>
          <w:color w:val="000000" w:themeColor="text1"/>
        </w:rPr>
        <w:t>50</w:t>
      </w:r>
      <w:r w:rsidRPr="00CA0F2B">
        <w:rPr>
          <w:rFonts w:ascii="Times New Roman" w:eastAsia="標楷體" w:hAnsi="Times New Roman" w:cs="Times New Roman"/>
          <w:color w:val="000000" w:themeColor="text1"/>
        </w:rPr>
        <w:t>歲。</w:t>
      </w:r>
      <w:r w:rsidRPr="00CA0F2B">
        <w:rPr>
          <w:rFonts w:ascii="Times New Roman" w:eastAsia="標楷體" w:hAnsi="Times New Roman" w:cs="Times New Roman"/>
          <w:color w:val="000000" w:themeColor="text1"/>
        </w:rPr>
        <w:t>(4)</w:t>
      </w:r>
      <w:r w:rsidRPr="00CA0F2B">
        <w:rPr>
          <w:rFonts w:ascii="Times New Roman" w:eastAsia="標楷體" w:hAnsi="Times New Roman" w:cs="Times New Roman"/>
          <w:color w:val="000000" w:themeColor="text1"/>
        </w:rPr>
        <w:t>在兩年期間，總支付金額不能超過</w:t>
      </w:r>
      <w:r w:rsidRPr="00CA0F2B">
        <w:rPr>
          <w:rFonts w:ascii="Times New Roman" w:eastAsia="標楷體" w:hAnsi="Times New Roman" w:cs="Times New Roman"/>
          <w:color w:val="000000" w:themeColor="text1"/>
        </w:rPr>
        <w:t>$10,000</w:t>
      </w:r>
      <w:r w:rsidRPr="00CA0F2B">
        <w:rPr>
          <w:rFonts w:ascii="Times New Roman" w:eastAsia="標楷體" w:hAnsi="Times New Roman" w:cs="Times New Roman"/>
          <w:color w:val="000000" w:themeColor="text1"/>
        </w:rPr>
        <w:t>。</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三、執行成效</w:t>
      </w:r>
    </w:p>
    <w:p w:rsidR="004B4F05" w:rsidRPr="00CA0F2B" w:rsidRDefault="004B4F05" w:rsidP="007A0170">
      <w:pPr>
        <w:spacing w:line="276" w:lineRule="auto"/>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一</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參與者的描述</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評鑑計畫實施成果的指標之一為參與者的人數及背景資料，尤其是參與人數的多寡可作為評估計畫實施是否符合國民需求的指標。主要瞭解計畫資源是否有效被利用，和有多少人使用了此資源，以及哪些人使用了這項資源。美國貿易法案參與者報告</w:t>
      </w:r>
      <w:r w:rsidRPr="00CA0F2B">
        <w:rPr>
          <w:rFonts w:ascii="Times New Roman" w:eastAsia="標楷體" w:hAnsi="Times New Roman" w:cs="Times New Roman"/>
          <w:color w:val="000000" w:themeColor="text1"/>
        </w:rPr>
        <w:t>(Trade Act Participant Report, TAPR)</w:t>
      </w:r>
      <w:r w:rsidRPr="00CA0F2B">
        <w:rPr>
          <w:rFonts w:ascii="Times New Roman" w:eastAsia="標楷體" w:hAnsi="Times New Roman" w:cs="Times New Roman"/>
          <w:color w:val="000000" w:themeColor="text1"/>
        </w:rPr>
        <w:t>中除了交代每年的參與者人數外，也使用</w:t>
      </w:r>
      <w:r w:rsidRPr="00CA0F2B">
        <w:rPr>
          <w:rFonts w:ascii="Times New Roman" w:eastAsia="標楷體" w:hAnsi="Times New Roman" w:cs="Times New Roman"/>
          <w:color w:val="000000" w:themeColor="text1"/>
        </w:rPr>
        <w:t>5</w:t>
      </w:r>
      <w:r w:rsidRPr="00CA0F2B">
        <w:rPr>
          <w:rFonts w:ascii="Times New Roman" w:eastAsia="標楷體" w:hAnsi="Times New Roman" w:cs="Times New Roman"/>
          <w:color w:val="000000" w:themeColor="text1"/>
        </w:rPr>
        <w:t>個題項調查參與者的背景資料，如</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性別：主要瞭解參與計畫學員的男女分佈狀況。</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種族：主要說明各種族參與計畫的比例。</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教育程度：主要瞭解參與計畫學員中，高等教育及非高等教育學員的比率。</w:t>
      </w:r>
      <w:r w:rsidRPr="00CA0F2B">
        <w:rPr>
          <w:rFonts w:ascii="Times New Roman" w:eastAsia="標楷體" w:hAnsi="Times New Roman" w:cs="Times New Roman"/>
          <w:color w:val="000000" w:themeColor="text1"/>
        </w:rPr>
        <w:t>(4)</w:t>
      </w:r>
      <w:r w:rsidRPr="00CA0F2B">
        <w:rPr>
          <w:rFonts w:ascii="Times New Roman" w:eastAsia="標楷體" w:hAnsi="Times New Roman" w:cs="Times New Roman"/>
          <w:color w:val="000000" w:themeColor="text1"/>
        </w:rPr>
        <w:t>年齡：瞭解參與計畫人口的年齡分佈狀況。</w:t>
      </w:r>
      <w:r w:rsidRPr="00CA0F2B">
        <w:rPr>
          <w:rFonts w:ascii="Times New Roman" w:eastAsia="標楷體" w:hAnsi="Times New Roman" w:cs="Times New Roman"/>
          <w:color w:val="000000" w:themeColor="text1"/>
        </w:rPr>
        <w:t>(5)</w:t>
      </w:r>
      <w:r w:rsidRPr="00CA0F2B">
        <w:rPr>
          <w:rFonts w:ascii="Times New Roman" w:eastAsia="標楷體" w:hAnsi="Times New Roman" w:cs="Times New Roman"/>
          <w:color w:val="000000" w:themeColor="text1"/>
        </w:rPr>
        <w:t>貿易影響就業的期間：主要瞭解計畫參與者受貿易自由影響的時間有多長</w:t>
      </w:r>
      <w:r w:rsidRPr="00CA0F2B">
        <w:rPr>
          <w:rFonts w:ascii="Times New Roman" w:eastAsia="標楷體" w:hAnsi="Times New Roman" w:cs="Times New Roman"/>
          <w:color w:val="000000" w:themeColor="text1"/>
        </w:rPr>
        <w:t>(United States of America Labor of Department, 2012)</w:t>
      </w:r>
      <w:r w:rsidRPr="00CA0F2B">
        <w:rPr>
          <w:rFonts w:ascii="Times New Roman" w:eastAsia="標楷體" w:hAnsi="Times New Roman" w:cs="Times New Roman"/>
          <w:color w:val="000000" w:themeColor="text1"/>
        </w:rPr>
        <w:t>。</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另外，美國維吉尼亞州的全體工作人員方案表現指標，除參與者人數外，在參與者描述中所使用的背景題項與美國貿易法案參與者報告有些微的差異，題項為</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教育狀態</w:t>
      </w:r>
      <w:r w:rsidRPr="00CA0F2B">
        <w:rPr>
          <w:rFonts w:ascii="Times New Roman" w:eastAsia="標楷體" w:hAnsi="Times New Roman" w:cs="Times New Roman"/>
          <w:color w:val="000000" w:themeColor="text1"/>
        </w:rPr>
        <w:t xml:space="preserve">(Educational </w:t>
      </w:r>
      <w:r w:rsidRPr="00CA0F2B">
        <w:rPr>
          <w:rFonts w:ascii="Times New Roman" w:eastAsia="標楷體" w:hAnsi="Times New Roman" w:cs="Times New Roman"/>
          <w:color w:val="000000" w:themeColor="text1"/>
        </w:rPr>
        <w:lastRenderedPageBreak/>
        <w:t>Status)</w:t>
      </w:r>
      <w:r w:rsidRPr="00CA0F2B">
        <w:rPr>
          <w:rFonts w:ascii="Times New Roman" w:eastAsia="標楷體" w:hAnsi="Times New Roman" w:cs="Times New Roman"/>
          <w:color w:val="000000" w:themeColor="text1"/>
        </w:rPr>
        <w:t>：選項有低於九年級</w:t>
      </w:r>
      <w:r w:rsidRPr="00CA0F2B">
        <w:rPr>
          <w:rFonts w:ascii="Times New Roman" w:eastAsia="標楷體" w:hAnsi="Times New Roman" w:cs="Times New Roman"/>
          <w:color w:val="000000" w:themeColor="text1"/>
        </w:rPr>
        <w:t>(Less than 9th grade)</w:t>
      </w:r>
      <w:r w:rsidRPr="00CA0F2B">
        <w:rPr>
          <w:rFonts w:ascii="Times New Roman" w:eastAsia="標楷體" w:hAnsi="Times New Roman" w:cs="Times New Roman"/>
          <w:color w:val="000000" w:themeColor="text1"/>
        </w:rPr>
        <w:t>、低於高中</w:t>
      </w:r>
      <w:r w:rsidRPr="00CA0F2B">
        <w:rPr>
          <w:rFonts w:ascii="Times New Roman" w:eastAsia="標楷體" w:hAnsi="Times New Roman" w:cs="Times New Roman"/>
          <w:color w:val="000000" w:themeColor="text1"/>
        </w:rPr>
        <w:t>(Less than H.S. Grad.)</w:t>
      </w:r>
      <w:r w:rsidRPr="00CA0F2B">
        <w:rPr>
          <w:rFonts w:ascii="Times New Roman" w:eastAsia="標楷體" w:hAnsi="Times New Roman" w:cs="Times New Roman"/>
          <w:color w:val="000000" w:themeColor="text1"/>
        </w:rPr>
        <w:t>、高中，沒有高中後教育</w:t>
      </w:r>
      <w:r w:rsidRPr="00CA0F2B">
        <w:rPr>
          <w:rFonts w:ascii="Times New Roman" w:eastAsia="標楷體" w:hAnsi="Times New Roman" w:cs="Times New Roman"/>
          <w:color w:val="000000" w:themeColor="text1"/>
        </w:rPr>
        <w:t>(H.S. Grad., no postsecondary)</w:t>
      </w:r>
      <w:r w:rsidRPr="00CA0F2B">
        <w:rPr>
          <w:rFonts w:ascii="Times New Roman" w:eastAsia="標楷體" w:hAnsi="Times New Roman" w:cs="Times New Roman"/>
          <w:color w:val="000000" w:themeColor="text1"/>
        </w:rPr>
        <w:t>、超越高中教育，但沒有兩年制大學文憑</w:t>
      </w:r>
      <w:r w:rsidRPr="00CA0F2B">
        <w:rPr>
          <w:rFonts w:ascii="Times New Roman" w:eastAsia="標楷體" w:hAnsi="Times New Roman" w:cs="Times New Roman"/>
          <w:color w:val="000000" w:themeColor="text1"/>
        </w:rPr>
        <w:t>(Some education beyond H.S., no Associates)</w:t>
      </w:r>
      <w:r w:rsidRPr="00CA0F2B">
        <w:rPr>
          <w:rFonts w:ascii="Times New Roman" w:eastAsia="標楷體" w:hAnsi="Times New Roman" w:cs="Times New Roman"/>
          <w:color w:val="000000" w:themeColor="text1"/>
        </w:rPr>
        <w:t>、兩年制大學文憑</w:t>
      </w:r>
      <w:r w:rsidRPr="00CA0F2B">
        <w:rPr>
          <w:rFonts w:ascii="Times New Roman" w:eastAsia="標楷體" w:hAnsi="Times New Roman" w:cs="Times New Roman"/>
          <w:color w:val="000000" w:themeColor="text1"/>
        </w:rPr>
        <w:t>(Associates degree)</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年齡：分為小於</w:t>
      </w:r>
      <w:r w:rsidRPr="00CA0F2B">
        <w:rPr>
          <w:rFonts w:ascii="Times New Roman" w:eastAsia="標楷體" w:hAnsi="Times New Roman" w:cs="Times New Roman"/>
          <w:color w:val="000000" w:themeColor="text1"/>
        </w:rPr>
        <w:t>20</w:t>
      </w:r>
      <w:r w:rsidRPr="00CA0F2B">
        <w:rPr>
          <w:rFonts w:ascii="Times New Roman" w:eastAsia="標楷體" w:hAnsi="Times New Roman" w:cs="Times New Roman"/>
          <w:color w:val="000000" w:themeColor="text1"/>
        </w:rPr>
        <w:t>歲、</w:t>
      </w:r>
      <w:r w:rsidRPr="00CA0F2B">
        <w:rPr>
          <w:rFonts w:ascii="Times New Roman" w:eastAsia="標楷體" w:hAnsi="Times New Roman" w:cs="Times New Roman"/>
          <w:color w:val="000000" w:themeColor="text1"/>
        </w:rPr>
        <w:t>21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30</w:t>
      </w:r>
      <w:r w:rsidRPr="00CA0F2B">
        <w:rPr>
          <w:rFonts w:ascii="Times New Roman" w:eastAsia="標楷體" w:hAnsi="Times New Roman" w:cs="Times New Roman"/>
          <w:color w:val="000000" w:themeColor="text1"/>
        </w:rPr>
        <w:t>歲、</w:t>
      </w:r>
      <w:r w:rsidRPr="00CA0F2B">
        <w:rPr>
          <w:rFonts w:ascii="Times New Roman" w:eastAsia="標楷體" w:hAnsi="Times New Roman" w:cs="Times New Roman"/>
          <w:color w:val="000000" w:themeColor="text1"/>
        </w:rPr>
        <w:t>31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40</w:t>
      </w:r>
      <w:r w:rsidRPr="00CA0F2B">
        <w:rPr>
          <w:rFonts w:ascii="Times New Roman" w:eastAsia="標楷體" w:hAnsi="Times New Roman" w:cs="Times New Roman"/>
          <w:color w:val="000000" w:themeColor="text1"/>
        </w:rPr>
        <w:t>歲、</w:t>
      </w:r>
      <w:r w:rsidRPr="00CA0F2B">
        <w:rPr>
          <w:rFonts w:ascii="Times New Roman" w:eastAsia="標楷體" w:hAnsi="Times New Roman" w:cs="Times New Roman"/>
          <w:color w:val="000000" w:themeColor="text1"/>
        </w:rPr>
        <w:t>41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50</w:t>
      </w:r>
      <w:r w:rsidRPr="00CA0F2B">
        <w:rPr>
          <w:rFonts w:ascii="Times New Roman" w:eastAsia="標楷體" w:hAnsi="Times New Roman" w:cs="Times New Roman"/>
          <w:color w:val="000000" w:themeColor="text1"/>
        </w:rPr>
        <w:t>歲及</w:t>
      </w:r>
      <w:r w:rsidRPr="00CA0F2B">
        <w:rPr>
          <w:rFonts w:ascii="Times New Roman" w:eastAsia="標楷體" w:hAnsi="Times New Roman" w:cs="Times New Roman"/>
          <w:color w:val="000000" w:themeColor="text1"/>
        </w:rPr>
        <w:t>51</w:t>
      </w:r>
      <w:r w:rsidRPr="00CA0F2B">
        <w:rPr>
          <w:rFonts w:ascii="Times New Roman" w:eastAsia="標楷體" w:hAnsi="Times New Roman" w:cs="Times New Roman"/>
          <w:color w:val="000000" w:themeColor="text1"/>
        </w:rPr>
        <w:t>歲以上。</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種族：分為白人、非裔美國</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黑人、西班牙人、各種族混合、其他。</w:t>
      </w:r>
      <w:r w:rsidRPr="00CA0F2B">
        <w:rPr>
          <w:rFonts w:ascii="Times New Roman" w:eastAsia="標楷體" w:hAnsi="Times New Roman" w:cs="Times New Roman"/>
          <w:color w:val="000000" w:themeColor="text1"/>
        </w:rPr>
        <w:t>(4)</w:t>
      </w:r>
      <w:r w:rsidRPr="00CA0F2B">
        <w:rPr>
          <w:rFonts w:ascii="Times New Roman" w:eastAsia="標楷體" w:hAnsi="Times New Roman" w:cs="Times New Roman"/>
          <w:color w:val="000000" w:themeColor="text1"/>
        </w:rPr>
        <w:t>身心障礙：是否為身心障礙。</w:t>
      </w:r>
      <w:r w:rsidRPr="00CA0F2B">
        <w:rPr>
          <w:rFonts w:ascii="Times New Roman" w:eastAsia="標楷體" w:hAnsi="Times New Roman" w:cs="Times New Roman"/>
          <w:color w:val="000000" w:themeColor="text1"/>
        </w:rPr>
        <w:t>(5)</w:t>
      </w:r>
      <w:r w:rsidRPr="00CA0F2B">
        <w:rPr>
          <w:rFonts w:ascii="Times New Roman" w:eastAsia="標楷體" w:hAnsi="Times New Roman" w:cs="Times New Roman"/>
          <w:color w:val="000000" w:themeColor="text1"/>
        </w:rPr>
        <w:t>性別：分為男性及女性</w:t>
      </w:r>
      <w:r w:rsidRPr="00CA0F2B">
        <w:rPr>
          <w:rFonts w:ascii="Times New Roman" w:eastAsia="標楷體" w:hAnsi="Times New Roman" w:cs="Times New Roman"/>
          <w:color w:val="000000" w:themeColor="text1"/>
        </w:rPr>
        <w:t>(Kevin &amp; Huang, 2007)</w:t>
      </w:r>
      <w:r w:rsidRPr="00CA0F2B">
        <w:rPr>
          <w:rFonts w:ascii="Times New Roman" w:eastAsia="標楷體" w:hAnsi="Times New Roman" w:cs="Times New Roman"/>
          <w:color w:val="000000" w:themeColor="text1"/>
        </w:rPr>
        <w:t>。</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A0514F"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依據</w:t>
      </w:r>
      <w:r w:rsidRPr="00CA0F2B">
        <w:rPr>
          <w:rFonts w:ascii="Times New Roman" w:eastAsia="標楷體" w:hAnsi="Times New Roman" w:cs="Times New Roman"/>
          <w:color w:val="000000" w:themeColor="text1"/>
        </w:rPr>
        <w:t>2012</w:t>
      </w:r>
      <w:r w:rsidRPr="00CA0F2B">
        <w:rPr>
          <w:rFonts w:ascii="Times New Roman" w:eastAsia="標楷體" w:hAnsi="Times New Roman" w:cs="Times New Roman"/>
          <w:color w:val="000000" w:themeColor="text1"/>
        </w:rPr>
        <w:t>年美國勞工部</w:t>
      </w:r>
      <w:r w:rsidRPr="00CA0F2B">
        <w:rPr>
          <w:rFonts w:ascii="Times New Roman" w:eastAsia="標楷體" w:hAnsi="Times New Roman" w:cs="Times New Roman"/>
          <w:color w:val="000000" w:themeColor="text1"/>
        </w:rPr>
        <w:t>(United States of America Labor of Department, 2012)TAA</w:t>
      </w:r>
      <w:r w:rsidRPr="00CA0F2B">
        <w:rPr>
          <w:rFonts w:ascii="Times New Roman" w:eastAsia="標楷體" w:hAnsi="Times New Roman" w:cs="Times New Roman"/>
          <w:color w:val="000000" w:themeColor="text1"/>
        </w:rPr>
        <w:t>的成果報告資料顯示，</w:t>
      </w:r>
      <w:r w:rsidRPr="00CA0F2B">
        <w:rPr>
          <w:rFonts w:ascii="Times New Roman" w:eastAsia="標楷體" w:hAnsi="Times New Roman" w:cs="Times New Roman"/>
          <w:color w:val="000000" w:themeColor="text1"/>
        </w:rPr>
        <w:t>2011</w:t>
      </w:r>
      <w:r w:rsidRPr="00CA0F2B">
        <w:rPr>
          <w:rFonts w:ascii="Times New Roman" w:eastAsia="標楷體" w:hAnsi="Times New Roman" w:cs="Times New Roman"/>
          <w:color w:val="000000" w:themeColor="text1"/>
        </w:rPr>
        <w:t>年條件符合法案規定的參與者</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因貿易自由化而失業者</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有</w:t>
      </w:r>
      <w:r w:rsidRPr="00CA0F2B">
        <w:rPr>
          <w:rFonts w:ascii="Times New Roman" w:eastAsia="標楷體" w:hAnsi="Times New Roman" w:cs="Times New Roman"/>
          <w:color w:val="000000" w:themeColor="text1"/>
        </w:rPr>
        <w:t>104,743</w:t>
      </w:r>
      <w:r w:rsidRPr="00CA0F2B">
        <w:rPr>
          <w:rFonts w:ascii="Times New Roman" w:eastAsia="標楷體" w:hAnsi="Times New Roman" w:cs="Times New Roman"/>
          <w:color w:val="000000" w:themeColor="text1"/>
        </w:rPr>
        <w:t>人、</w:t>
      </w:r>
      <w:r w:rsidRPr="00CA0F2B">
        <w:rPr>
          <w:rFonts w:ascii="Times New Roman" w:eastAsia="標楷體" w:hAnsi="Times New Roman" w:cs="Times New Roman"/>
          <w:color w:val="000000" w:themeColor="text1"/>
        </w:rPr>
        <w:t>2012</w:t>
      </w:r>
      <w:r w:rsidRPr="00CA0F2B">
        <w:rPr>
          <w:rFonts w:ascii="Times New Roman" w:eastAsia="標楷體" w:hAnsi="Times New Roman" w:cs="Times New Roman"/>
          <w:color w:val="000000" w:themeColor="text1"/>
        </w:rPr>
        <w:t>年為</w:t>
      </w:r>
      <w:r w:rsidRPr="00CA0F2B">
        <w:rPr>
          <w:rFonts w:ascii="Times New Roman" w:eastAsia="標楷體" w:hAnsi="Times New Roman" w:cs="Times New Roman"/>
          <w:color w:val="000000" w:themeColor="text1"/>
        </w:rPr>
        <w:t>81,510</w:t>
      </w:r>
      <w:r w:rsidRPr="00CA0F2B">
        <w:rPr>
          <w:rFonts w:ascii="Times New Roman" w:eastAsia="標楷體" w:hAnsi="Times New Roman" w:cs="Times New Roman"/>
          <w:color w:val="000000" w:themeColor="text1"/>
        </w:rPr>
        <w:t>人；參與貿易協助方案</w:t>
      </w:r>
      <w:r w:rsidRPr="00CA0F2B">
        <w:rPr>
          <w:rFonts w:ascii="Times New Roman" w:eastAsia="標楷體" w:hAnsi="Times New Roman" w:cs="Times New Roman"/>
          <w:color w:val="000000" w:themeColor="text1"/>
        </w:rPr>
        <w:t>2011</w:t>
      </w:r>
      <w:r w:rsidRPr="00CA0F2B">
        <w:rPr>
          <w:rFonts w:ascii="Times New Roman" w:eastAsia="標楷體" w:hAnsi="Times New Roman" w:cs="Times New Roman"/>
          <w:color w:val="000000" w:themeColor="text1"/>
        </w:rPr>
        <w:t>年男生</w:t>
      </w:r>
      <w:r w:rsidRPr="00CA0F2B">
        <w:rPr>
          <w:rFonts w:ascii="Times New Roman" w:eastAsia="標楷體" w:hAnsi="Times New Roman" w:cs="Times New Roman"/>
          <w:color w:val="000000" w:themeColor="text1"/>
        </w:rPr>
        <w:t>55.0%</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2012</w:t>
      </w:r>
      <w:r w:rsidRPr="00CA0F2B">
        <w:rPr>
          <w:rFonts w:ascii="Times New Roman" w:eastAsia="標楷體" w:hAnsi="Times New Roman" w:cs="Times New Roman"/>
          <w:color w:val="000000" w:themeColor="text1"/>
        </w:rPr>
        <w:t>年男生</w:t>
      </w:r>
      <w:r w:rsidRPr="00CA0F2B">
        <w:rPr>
          <w:rFonts w:ascii="Times New Roman" w:eastAsia="標楷體" w:hAnsi="Times New Roman" w:cs="Times New Roman"/>
          <w:color w:val="000000" w:themeColor="text1"/>
        </w:rPr>
        <w:t>59.1%</w:t>
      </w:r>
      <w:r w:rsidRPr="00CA0F2B">
        <w:rPr>
          <w:rFonts w:ascii="Times New Roman" w:eastAsia="標楷體" w:hAnsi="Times New Roman" w:cs="Times New Roman"/>
          <w:color w:val="000000" w:themeColor="text1"/>
        </w:rPr>
        <w:t>；種族</w:t>
      </w:r>
      <w:r w:rsidRPr="00CA0F2B">
        <w:rPr>
          <w:rFonts w:ascii="Times New Roman" w:eastAsia="標楷體" w:hAnsi="Times New Roman" w:cs="Times New Roman"/>
          <w:color w:val="000000" w:themeColor="text1"/>
        </w:rPr>
        <w:t>2011</w:t>
      </w:r>
      <w:r w:rsidRPr="00CA0F2B">
        <w:rPr>
          <w:rFonts w:ascii="Times New Roman" w:eastAsia="標楷體" w:hAnsi="Times New Roman" w:cs="Times New Roman"/>
          <w:color w:val="000000" w:themeColor="text1"/>
        </w:rPr>
        <w:t>年白人</w:t>
      </w:r>
      <w:r w:rsidRPr="00CA0F2B">
        <w:rPr>
          <w:rFonts w:ascii="Times New Roman" w:eastAsia="標楷體" w:hAnsi="Times New Roman" w:cs="Times New Roman"/>
          <w:color w:val="000000" w:themeColor="text1"/>
        </w:rPr>
        <w:t>64.1%</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2012</w:t>
      </w:r>
      <w:r w:rsidRPr="00CA0F2B">
        <w:rPr>
          <w:rFonts w:ascii="Times New Roman" w:eastAsia="標楷體" w:hAnsi="Times New Roman" w:cs="Times New Roman"/>
          <w:color w:val="000000" w:themeColor="text1"/>
        </w:rPr>
        <w:t>年白人</w:t>
      </w:r>
      <w:r w:rsidRPr="00CA0F2B">
        <w:rPr>
          <w:rFonts w:ascii="Times New Roman" w:eastAsia="標楷體" w:hAnsi="Times New Roman" w:cs="Times New Roman"/>
          <w:color w:val="000000" w:themeColor="text1"/>
        </w:rPr>
        <w:t>67.2%</w:t>
      </w:r>
      <w:r w:rsidRPr="00CA0F2B">
        <w:rPr>
          <w:rFonts w:ascii="Times New Roman" w:eastAsia="標楷體" w:hAnsi="Times New Roman" w:cs="Times New Roman"/>
          <w:color w:val="000000" w:themeColor="text1"/>
        </w:rPr>
        <w:t>；教育程度</w:t>
      </w:r>
      <w:r w:rsidRPr="00CA0F2B">
        <w:rPr>
          <w:rFonts w:ascii="Times New Roman" w:eastAsia="標楷體" w:hAnsi="Times New Roman" w:cs="Times New Roman"/>
          <w:color w:val="000000" w:themeColor="text1"/>
        </w:rPr>
        <w:t>2011</w:t>
      </w:r>
      <w:r w:rsidRPr="00CA0F2B">
        <w:rPr>
          <w:rFonts w:ascii="Times New Roman" w:eastAsia="標楷體" w:hAnsi="Times New Roman" w:cs="Times New Roman"/>
          <w:color w:val="000000" w:themeColor="text1"/>
        </w:rPr>
        <w:t>年高中或高中以下</w:t>
      </w:r>
      <w:r w:rsidRPr="00CA0F2B">
        <w:rPr>
          <w:rFonts w:ascii="Times New Roman" w:eastAsia="標楷體" w:hAnsi="Times New Roman" w:cs="Times New Roman"/>
          <w:color w:val="000000" w:themeColor="text1"/>
        </w:rPr>
        <w:t>64.1%</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2012</w:t>
      </w:r>
      <w:r w:rsidRPr="00CA0F2B">
        <w:rPr>
          <w:rFonts w:ascii="Times New Roman" w:eastAsia="標楷體" w:hAnsi="Times New Roman" w:cs="Times New Roman"/>
          <w:color w:val="000000" w:themeColor="text1"/>
        </w:rPr>
        <w:t>年</w:t>
      </w:r>
      <w:r w:rsidRPr="00CA0F2B">
        <w:rPr>
          <w:rFonts w:ascii="Times New Roman" w:eastAsia="標楷體" w:hAnsi="Times New Roman" w:cs="Times New Roman"/>
          <w:color w:val="000000" w:themeColor="text1"/>
        </w:rPr>
        <w:t>63.4%</w:t>
      </w:r>
      <w:r w:rsidRPr="00CA0F2B">
        <w:rPr>
          <w:rFonts w:ascii="Times New Roman" w:eastAsia="標楷體" w:hAnsi="Times New Roman" w:cs="Times New Roman"/>
          <w:color w:val="000000" w:themeColor="text1"/>
        </w:rPr>
        <w:t>；年齡</w:t>
      </w:r>
      <w:r w:rsidRPr="00CA0F2B">
        <w:rPr>
          <w:rFonts w:ascii="Times New Roman" w:eastAsia="標楷體" w:hAnsi="Times New Roman" w:cs="Times New Roman"/>
          <w:color w:val="000000" w:themeColor="text1"/>
        </w:rPr>
        <w:t>2011</w:t>
      </w:r>
      <w:r w:rsidRPr="00CA0F2B">
        <w:rPr>
          <w:rFonts w:ascii="Times New Roman" w:eastAsia="標楷體" w:hAnsi="Times New Roman" w:cs="Times New Roman"/>
          <w:color w:val="000000" w:themeColor="text1"/>
        </w:rPr>
        <w:t>年平均</w:t>
      </w:r>
      <w:r w:rsidRPr="00CA0F2B">
        <w:rPr>
          <w:rFonts w:ascii="Times New Roman" w:eastAsia="標楷體" w:hAnsi="Times New Roman" w:cs="Times New Roman"/>
          <w:color w:val="000000" w:themeColor="text1"/>
        </w:rPr>
        <w:t>46.7</w:t>
      </w:r>
      <w:r w:rsidRPr="00CA0F2B">
        <w:rPr>
          <w:rFonts w:ascii="Times New Roman" w:eastAsia="標楷體" w:hAnsi="Times New Roman" w:cs="Times New Roman"/>
          <w:color w:val="000000" w:themeColor="text1"/>
        </w:rPr>
        <w:t>歲、</w:t>
      </w:r>
      <w:r w:rsidRPr="00CA0F2B">
        <w:rPr>
          <w:rFonts w:ascii="Times New Roman" w:eastAsia="標楷體" w:hAnsi="Times New Roman" w:cs="Times New Roman"/>
          <w:color w:val="000000" w:themeColor="text1"/>
        </w:rPr>
        <w:t>2012</w:t>
      </w:r>
      <w:r w:rsidRPr="00CA0F2B">
        <w:rPr>
          <w:rFonts w:ascii="Times New Roman" w:eastAsia="標楷體" w:hAnsi="Times New Roman" w:cs="Times New Roman"/>
          <w:color w:val="000000" w:themeColor="text1"/>
        </w:rPr>
        <w:t>年</w:t>
      </w:r>
      <w:r w:rsidRPr="00CA0F2B">
        <w:rPr>
          <w:rFonts w:ascii="Times New Roman" w:eastAsia="標楷體" w:hAnsi="Times New Roman" w:cs="Times New Roman"/>
          <w:color w:val="000000" w:themeColor="text1"/>
        </w:rPr>
        <w:t>48.4</w:t>
      </w:r>
      <w:r w:rsidRPr="00CA0F2B">
        <w:rPr>
          <w:rFonts w:ascii="Times New Roman" w:eastAsia="標楷體" w:hAnsi="Times New Roman" w:cs="Times New Roman"/>
          <w:color w:val="000000" w:themeColor="text1"/>
        </w:rPr>
        <w:t>歲；貿易影響就業期間</w:t>
      </w:r>
      <w:r w:rsidRPr="00CA0F2B">
        <w:rPr>
          <w:rFonts w:ascii="Times New Roman" w:eastAsia="標楷體" w:hAnsi="Times New Roman" w:cs="Times New Roman"/>
          <w:color w:val="000000" w:themeColor="text1"/>
        </w:rPr>
        <w:t>2011</w:t>
      </w:r>
      <w:r w:rsidRPr="00CA0F2B">
        <w:rPr>
          <w:rFonts w:ascii="Times New Roman" w:eastAsia="標楷體" w:hAnsi="Times New Roman" w:cs="Times New Roman"/>
          <w:color w:val="000000" w:themeColor="text1"/>
        </w:rPr>
        <w:t>年</w:t>
      </w:r>
      <w:r w:rsidRPr="00CA0F2B">
        <w:rPr>
          <w:rFonts w:ascii="Times New Roman" w:eastAsia="標楷體" w:hAnsi="Times New Roman" w:cs="Times New Roman"/>
          <w:color w:val="000000" w:themeColor="text1"/>
        </w:rPr>
        <w:t>13.75</w:t>
      </w:r>
      <w:r w:rsidRPr="00CA0F2B">
        <w:rPr>
          <w:rFonts w:ascii="Times New Roman" w:eastAsia="標楷體" w:hAnsi="Times New Roman" w:cs="Times New Roman"/>
          <w:color w:val="000000" w:themeColor="text1"/>
        </w:rPr>
        <w:t>年、</w:t>
      </w:r>
      <w:r w:rsidRPr="00CA0F2B">
        <w:rPr>
          <w:rFonts w:ascii="Times New Roman" w:eastAsia="標楷體" w:hAnsi="Times New Roman" w:cs="Times New Roman"/>
          <w:color w:val="000000" w:themeColor="text1"/>
        </w:rPr>
        <w:t>2012</w:t>
      </w:r>
      <w:r w:rsidRPr="00CA0F2B">
        <w:rPr>
          <w:rFonts w:ascii="Times New Roman" w:eastAsia="標楷體" w:hAnsi="Times New Roman" w:cs="Times New Roman"/>
          <w:color w:val="000000" w:themeColor="text1"/>
        </w:rPr>
        <w:t>年</w:t>
      </w:r>
      <w:r w:rsidRPr="00CA0F2B">
        <w:rPr>
          <w:rFonts w:ascii="Times New Roman" w:eastAsia="標楷體" w:hAnsi="Times New Roman" w:cs="Times New Roman"/>
          <w:color w:val="000000" w:themeColor="text1"/>
        </w:rPr>
        <w:t>15.40</w:t>
      </w:r>
      <w:r w:rsidRPr="00CA0F2B">
        <w:rPr>
          <w:rFonts w:ascii="Times New Roman" w:eastAsia="標楷體" w:hAnsi="Times New Roman" w:cs="Times New Roman"/>
          <w:color w:val="000000" w:themeColor="text1"/>
        </w:rPr>
        <w:t>年</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表</w:t>
      </w:r>
      <w:r w:rsidRPr="00CA0F2B">
        <w:rPr>
          <w:rFonts w:ascii="Times New Roman" w:eastAsia="標楷體" w:hAnsi="Times New Roman" w:cs="Times New Roman"/>
          <w:color w:val="000000" w:themeColor="text1"/>
        </w:rPr>
        <w:t>8)</w:t>
      </w:r>
      <w:r w:rsidRPr="00CA0F2B">
        <w:rPr>
          <w:rFonts w:ascii="Times New Roman" w:eastAsia="標楷體" w:hAnsi="Times New Roman" w:cs="Times New Roman"/>
          <w:color w:val="000000" w:themeColor="text1"/>
        </w:rPr>
        <w:t>。</w:t>
      </w:r>
    </w:p>
    <w:p w:rsidR="00A06ED0" w:rsidRPr="00CA0F2B" w:rsidRDefault="00A06ED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表</w:t>
      </w:r>
      <w:r w:rsidRPr="00CA0F2B">
        <w:rPr>
          <w:rFonts w:ascii="Times New Roman" w:eastAsia="標楷體" w:hAnsi="Times New Roman" w:cs="Times New Roman" w:hint="eastAsia"/>
          <w:color w:val="000000" w:themeColor="text1"/>
        </w:rPr>
        <w:t>8 2011</w:t>
      </w:r>
      <w:r w:rsidR="00A50F79" w:rsidRPr="00CA0F2B">
        <w:rPr>
          <w:rFonts w:ascii="Times New Roman" w:eastAsia="標楷體" w:hAnsi="Times New Roman" w:hint="eastAsia"/>
          <w:szCs w:val="24"/>
        </w:rPr>
        <w:t>至</w:t>
      </w:r>
      <w:r w:rsidRPr="00CA0F2B">
        <w:rPr>
          <w:rFonts w:ascii="Times New Roman" w:eastAsia="標楷體" w:hAnsi="Times New Roman" w:cs="Times New Roman" w:hint="eastAsia"/>
          <w:color w:val="000000" w:themeColor="text1"/>
        </w:rPr>
        <w:t>2012</w:t>
      </w:r>
      <w:r w:rsidRPr="00CA0F2B">
        <w:rPr>
          <w:rFonts w:ascii="Times New Roman" w:eastAsia="標楷體" w:hAnsi="Times New Roman" w:cs="Times New Roman" w:hint="eastAsia"/>
          <w:color w:val="000000" w:themeColor="text1"/>
        </w:rPr>
        <w:t>年度貿易調整協助方案參與者資料</w:t>
      </w:r>
    </w:p>
    <w:tbl>
      <w:tblPr>
        <w:tblStyle w:val="a5"/>
        <w:tblW w:w="0" w:type="auto"/>
        <w:tblLook w:val="04A0"/>
      </w:tblPr>
      <w:tblGrid>
        <w:gridCol w:w="3245"/>
        <w:gridCol w:w="3245"/>
        <w:gridCol w:w="3246"/>
      </w:tblGrid>
      <w:tr w:rsidR="004B4F05" w:rsidRPr="00CA0F2B" w:rsidTr="00D4131D">
        <w:tc>
          <w:tcPr>
            <w:tcW w:w="3245" w:type="dxa"/>
            <w:tcBorders>
              <w:bottom w:val="single" w:sz="4" w:space="0" w:color="auto"/>
            </w:tcBorders>
            <w:shd w:val="clear" w:color="auto" w:fill="auto"/>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參與者描述</w:t>
            </w:r>
          </w:p>
        </w:tc>
        <w:tc>
          <w:tcPr>
            <w:tcW w:w="3245" w:type="dxa"/>
            <w:tcBorders>
              <w:bottom w:val="single" w:sz="4" w:space="0" w:color="auto"/>
            </w:tcBorders>
            <w:shd w:val="clear" w:color="auto" w:fill="auto"/>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2011</w:t>
            </w:r>
            <w:r w:rsidRPr="00CA0F2B">
              <w:rPr>
                <w:rFonts w:ascii="Times New Roman" w:eastAsia="標楷體" w:hAnsi="Times New Roman" w:cs="Times New Roman" w:hint="eastAsia"/>
                <w:color w:val="000000" w:themeColor="text1"/>
              </w:rPr>
              <w:t>年度</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hint="eastAsia"/>
                <w:color w:val="000000" w:themeColor="text1"/>
              </w:rPr>
              <w:t>平均</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color w:val="000000" w:themeColor="text1"/>
              </w:rPr>
              <w:t>n=104,743</w:t>
            </w:r>
            <w:r w:rsidRPr="00CA0F2B">
              <w:rPr>
                <w:rFonts w:ascii="Times New Roman" w:eastAsia="標楷體" w:hAnsi="Times New Roman" w:cs="Times New Roman" w:hint="eastAsia"/>
                <w:color w:val="000000" w:themeColor="text1"/>
              </w:rPr>
              <w:t>)</w:t>
            </w:r>
          </w:p>
        </w:tc>
        <w:tc>
          <w:tcPr>
            <w:tcW w:w="3246" w:type="dxa"/>
            <w:tcBorders>
              <w:bottom w:val="single" w:sz="4" w:space="0" w:color="auto"/>
            </w:tcBorders>
            <w:shd w:val="clear" w:color="auto" w:fill="auto"/>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2012</w:t>
            </w:r>
            <w:r w:rsidRPr="00CA0F2B">
              <w:rPr>
                <w:rFonts w:ascii="Times New Roman" w:eastAsia="標楷體" w:hAnsi="Times New Roman" w:cs="Times New Roman" w:hint="eastAsia"/>
                <w:color w:val="000000" w:themeColor="text1"/>
              </w:rPr>
              <w:t>年度</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hint="eastAsia"/>
                <w:color w:val="000000" w:themeColor="text1"/>
              </w:rPr>
              <w:t>平均</w:t>
            </w:r>
            <w:r w:rsidRPr="00CA0F2B">
              <w:rPr>
                <w:rFonts w:ascii="Times New Roman" w:eastAsia="標楷體" w:hAnsi="Times New Roman" w:cs="Times New Roman" w:hint="eastAsia"/>
                <w:color w:val="000000" w:themeColor="text1"/>
              </w:rPr>
              <w:t>) (</w:t>
            </w:r>
            <w:r w:rsidRPr="00CA0F2B">
              <w:rPr>
                <w:rFonts w:ascii="Times New Roman" w:eastAsia="標楷體" w:hAnsi="Times New Roman" w:cs="Times New Roman"/>
                <w:color w:val="000000" w:themeColor="text1"/>
              </w:rPr>
              <w:t>n=81,510</w:t>
            </w:r>
            <w:r w:rsidRPr="00CA0F2B">
              <w:rPr>
                <w:rFonts w:ascii="Times New Roman" w:eastAsia="標楷體" w:hAnsi="Times New Roman" w:cs="Times New Roman" w:hint="eastAsia"/>
                <w:color w:val="000000" w:themeColor="text1"/>
              </w:rPr>
              <w:t>)</w:t>
            </w:r>
          </w:p>
        </w:tc>
      </w:tr>
      <w:tr w:rsidR="00A0514F" w:rsidRPr="00CA0F2B" w:rsidTr="00D4131D">
        <w:trPr>
          <w:trHeight w:val="1840"/>
        </w:trPr>
        <w:tc>
          <w:tcPr>
            <w:tcW w:w="3245" w:type="dxa"/>
            <w:tcBorders>
              <w:bottom w:val="single" w:sz="4" w:space="0" w:color="auto"/>
            </w:tcBorders>
          </w:tcPr>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1.</w:t>
            </w:r>
            <w:r w:rsidRPr="00CA0F2B">
              <w:rPr>
                <w:rFonts w:ascii="Times New Roman" w:eastAsia="標楷體" w:hAnsi="Times New Roman" w:cs="Times New Roman" w:hint="eastAsia"/>
                <w:color w:val="000000" w:themeColor="text1"/>
              </w:rPr>
              <w:t>性別</w:t>
            </w:r>
          </w:p>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2.</w:t>
            </w:r>
            <w:r w:rsidRPr="00CA0F2B">
              <w:rPr>
                <w:rFonts w:ascii="Times New Roman" w:eastAsia="標楷體" w:hAnsi="Times New Roman" w:cs="Times New Roman" w:hint="eastAsia"/>
                <w:color w:val="000000" w:themeColor="text1"/>
              </w:rPr>
              <w:t>種族</w:t>
            </w:r>
          </w:p>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3.</w:t>
            </w:r>
            <w:r w:rsidRPr="00CA0F2B">
              <w:rPr>
                <w:rFonts w:ascii="Times New Roman" w:eastAsia="標楷體" w:hAnsi="Times New Roman" w:cs="Times New Roman" w:hint="eastAsia"/>
                <w:color w:val="000000" w:themeColor="text1"/>
              </w:rPr>
              <w:t>教育程度</w:t>
            </w:r>
          </w:p>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4.</w:t>
            </w:r>
            <w:r w:rsidRPr="00CA0F2B">
              <w:rPr>
                <w:rFonts w:ascii="Times New Roman" w:eastAsia="標楷體" w:hAnsi="Times New Roman" w:cs="Times New Roman" w:hint="eastAsia"/>
                <w:color w:val="000000" w:themeColor="text1"/>
              </w:rPr>
              <w:t>年齡</w:t>
            </w:r>
          </w:p>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5.</w:t>
            </w:r>
            <w:r w:rsidRPr="00CA0F2B">
              <w:rPr>
                <w:rFonts w:ascii="Times New Roman" w:eastAsia="標楷體" w:hAnsi="Times New Roman" w:cs="Times New Roman" w:hint="eastAsia"/>
                <w:color w:val="000000" w:themeColor="text1"/>
              </w:rPr>
              <w:t>貿易影響就業的期間</w:t>
            </w:r>
          </w:p>
        </w:tc>
        <w:tc>
          <w:tcPr>
            <w:tcW w:w="3245" w:type="dxa"/>
            <w:tcBorders>
              <w:bottom w:val="single" w:sz="4" w:space="0" w:color="auto"/>
            </w:tcBorders>
          </w:tcPr>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男生</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color w:val="000000" w:themeColor="text1"/>
              </w:rPr>
              <w:t>55.0%</w:t>
            </w:r>
            <w:r w:rsidRPr="00CA0F2B">
              <w:rPr>
                <w:rFonts w:ascii="Times New Roman" w:eastAsia="標楷體" w:hAnsi="Times New Roman" w:cs="Times New Roman" w:hint="eastAsia"/>
                <w:color w:val="000000" w:themeColor="text1"/>
              </w:rPr>
              <w:t>)</w:t>
            </w:r>
          </w:p>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白人</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color w:val="000000" w:themeColor="text1"/>
              </w:rPr>
              <w:t>64.1%</w:t>
            </w:r>
            <w:r w:rsidRPr="00CA0F2B">
              <w:rPr>
                <w:rFonts w:ascii="Times New Roman" w:eastAsia="標楷體" w:hAnsi="Times New Roman" w:cs="Times New Roman" w:hint="eastAsia"/>
                <w:color w:val="000000" w:themeColor="text1"/>
              </w:rPr>
              <w:t>)</w:t>
            </w:r>
          </w:p>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高中或高中以下</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color w:val="000000" w:themeColor="text1"/>
              </w:rPr>
              <w:t>64.1%</w:t>
            </w:r>
            <w:r w:rsidRPr="00CA0F2B">
              <w:rPr>
                <w:rFonts w:ascii="Times New Roman" w:eastAsia="標楷體" w:hAnsi="Times New Roman" w:cs="Times New Roman" w:hint="eastAsia"/>
                <w:color w:val="000000" w:themeColor="text1"/>
              </w:rPr>
              <w:t>)</w:t>
            </w:r>
          </w:p>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46.7</w:t>
            </w:r>
            <w:r w:rsidRPr="00CA0F2B">
              <w:rPr>
                <w:rFonts w:ascii="Times New Roman" w:eastAsia="標楷體" w:hAnsi="Times New Roman" w:cs="Times New Roman" w:hint="eastAsia"/>
                <w:color w:val="000000" w:themeColor="text1"/>
              </w:rPr>
              <w:t>歲</w:t>
            </w:r>
          </w:p>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13.75</w:t>
            </w:r>
            <w:r w:rsidRPr="00CA0F2B">
              <w:rPr>
                <w:rFonts w:ascii="Times New Roman" w:eastAsia="標楷體" w:hAnsi="Times New Roman" w:cs="Times New Roman" w:hint="eastAsia"/>
                <w:color w:val="000000" w:themeColor="text1"/>
              </w:rPr>
              <w:t>年</w:t>
            </w:r>
          </w:p>
        </w:tc>
        <w:tc>
          <w:tcPr>
            <w:tcW w:w="3246" w:type="dxa"/>
            <w:tcBorders>
              <w:bottom w:val="single" w:sz="4" w:space="0" w:color="auto"/>
            </w:tcBorders>
          </w:tcPr>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男生</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color w:val="000000" w:themeColor="text1"/>
              </w:rPr>
              <w:t>59.1%</w:t>
            </w:r>
            <w:r w:rsidRPr="00CA0F2B">
              <w:rPr>
                <w:rFonts w:ascii="Times New Roman" w:eastAsia="標楷體" w:hAnsi="Times New Roman" w:cs="Times New Roman" w:hint="eastAsia"/>
                <w:color w:val="000000" w:themeColor="text1"/>
              </w:rPr>
              <w:t>)</w:t>
            </w:r>
          </w:p>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白人</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color w:val="000000" w:themeColor="text1"/>
              </w:rPr>
              <w:t>67.2%</w:t>
            </w:r>
            <w:r w:rsidRPr="00CA0F2B">
              <w:rPr>
                <w:rFonts w:ascii="Times New Roman" w:eastAsia="標楷體" w:hAnsi="Times New Roman" w:cs="Times New Roman" w:hint="eastAsia"/>
                <w:color w:val="000000" w:themeColor="text1"/>
              </w:rPr>
              <w:t>)</w:t>
            </w:r>
          </w:p>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高中或高中以下</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color w:val="000000" w:themeColor="text1"/>
              </w:rPr>
              <w:t>63.4%</w:t>
            </w:r>
            <w:r w:rsidRPr="00CA0F2B">
              <w:rPr>
                <w:rFonts w:ascii="Times New Roman" w:eastAsia="標楷體" w:hAnsi="Times New Roman" w:cs="Times New Roman" w:hint="eastAsia"/>
                <w:color w:val="000000" w:themeColor="text1"/>
              </w:rPr>
              <w:t>)</w:t>
            </w:r>
          </w:p>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48.4</w:t>
            </w:r>
            <w:r w:rsidRPr="00CA0F2B">
              <w:rPr>
                <w:rFonts w:ascii="Times New Roman" w:eastAsia="標楷體" w:hAnsi="Times New Roman" w:cs="Times New Roman" w:hint="eastAsia"/>
                <w:color w:val="000000" w:themeColor="text1"/>
              </w:rPr>
              <w:t>歲</w:t>
            </w:r>
          </w:p>
          <w:p w:rsidR="00A0514F" w:rsidRPr="00CA0F2B" w:rsidRDefault="00A0514F" w:rsidP="00A0514F">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15.40</w:t>
            </w:r>
            <w:r w:rsidRPr="00CA0F2B">
              <w:rPr>
                <w:rFonts w:ascii="Times New Roman" w:eastAsia="標楷體" w:hAnsi="Times New Roman" w:cs="Times New Roman" w:hint="eastAsia"/>
                <w:color w:val="000000" w:themeColor="text1"/>
              </w:rPr>
              <w:t>年</w:t>
            </w:r>
          </w:p>
        </w:tc>
      </w:tr>
    </w:tbl>
    <w:p w:rsidR="004B4F05" w:rsidRPr="00CA0F2B" w:rsidRDefault="004B4F05" w:rsidP="007A0170">
      <w:pPr>
        <w:spacing w:line="276" w:lineRule="auto"/>
        <w:rPr>
          <w:rFonts w:ascii="Times New Roman" w:eastAsia="標楷體" w:hAnsi="Times New Roman" w:cs="Times New Roman"/>
          <w:color w:val="000000" w:themeColor="text1"/>
          <w:szCs w:val="24"/>
        </w:rPr>
      </w:pPr>
    </w:p>
    <w:p w:rsidR="004B4F05" w:rsidRPr="00CA0F2B" w:rsidRDefault="004B4F05" w:rsidP="007A0170">
      <w:pPr>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二</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計畫績效指標</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美國貿易調整協助方案</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bCs/>
          <w:color w:val="000000" w:themeColor="text1"/>
        </w:rPr>
        <w:t>Trade Adjustment Assistance</w:t>
      </w:r>
      <w:r w:rsidRPr="00CA0F2B">
        <w:rPr>
          <w:rFonts w:ascii="Times New Roman" w:eastAsia="標楷體" w:hAnsi="Times New Roman" w:cs="Times New Roman"/>
          <w:color w:val="000000" w:themeColor="text1"/>
        </w:rPr>
        <w:t xml:space="preserve"> Program, </w:t>
      </w:r>
      <w:r w:rsidRPr="00CA0F2B">
        <w:rPr>
          <w:rFonts w:ascii="Times New Roman" w:eastAsia="標楷體" w:hAnsi="Times New Roman" w:cs="Times New Roman"/>
          <w:bCs/>
          <w:color w:val="000000" w:themeColor="text1"/>
        </w:rPr>
        <w:t>TAA</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自</w:t>
      </w:r>
      <w:r w:rsidRPr="00CA0F2B">
        <w:rPr>
          <w:rFonts w:ascii="Times New Roman" w:eastAsia="標楷體" w:hAnsi="Times New Roman" w:cs="Times New Roman"/>
          <w:color w:val="000000" w:themeColor="text1"/>
        </w:rPr>
        <w:t>2003</w:t>
      </w:r>
      <w:r w:rsidRPr="00CA0F2B">
        <w:rPr>
          <w:rFonts w:ascii="Times New Roman" w:eastAsia="標楷體" w:hAnsi="Times New Roman" w:cs="Times New Roman"/>
          <w:color w:val="000000" w:themeColor="text1"/>
        </w:rPr>
        <w:t>年起至今，計畫成效的評估指標皆使用平均薪資、就業率及留職率等三個指標</w:t>
      </w:r>
      <w:r w:rsidRPr="00CA0F2B">
        <w:rPr>
          <w:rFonts w:ascii="Times New Roman" w:eastAsia="標楷體" w:hAnsi="Times New Roman" w:cs="Times New Roman"/>
          <w:color w:val="000000" w:themeColor="text1"/>
        </w:rPr>
        <w:t>(United States Department of Labor Employment and Training Administration, 2014)</w:t>
      </w:r>
      <w:r w:rsidRPr="00CA0F2B">
        <w:rPr>
          <w:rFonts w:ascii="Times New Roman" w:eastAsia="標楷體" w:hAnsi="Times New Roman" w:cs="Times New Roman"/>
          <w:color w:val="000000" w:themeColor="text1"/>
        </w:rPr>
        <w:t>。在美國這三個指標不僅是「貿易調整協助方案」用來評估訓練成效，另外像是成人教育與識字</w:t>
      </w:r>
      <w:r w:rsidRPr="00CA0F2B">
        <w:rPr>
          <w:rFonts w:ascii="Times New Roman" w:eastAsia="標楷體" w:hAnsi="Times New Roman" w:cs="Times New Roman"/>
          <w:color w:val="000000" w:themeColor="text1"/>
        </w:rPr>
        <w:t>(Adult Education &amp; Literacy, AEL)</w:t>
      </w:r>
      <w:r w:rsidRPr="00CA0F2B">
        <w:rPr>
          <w:rFonts w:ascii="Times New Roman" w:eastAsia="標楷體" w:hAnsi="Times New Roman" w:cs="Times New Roman"/>
          <w:color w:val="000000" w:themeColor="text1"/>
        </w:rPr>
        <w:t>、就業服務</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華格納</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裴塞法案</w:t>
      </w:r>
      <w:r w:rsidRPr="00CA0F2B">
        <w:rPr>
          <w:rFonts w:ascii="Times New Roman" w:eastAsia="標楷體" w:hAnsi="Times New Roman" w:cs="Times New Roman"/>
          <w:color w:val="000000" w:themeColor="text1"/>
        </w:rPr>
        <w:t>(Employment Service/Wagner-Peyser, W/P)</w:t>
      </w:r>
      <w:r w:rsidRPr="00CA0F2B">
        <w:rPr>
          <w:rFonts w:ascii="Times New Roman" w:eastAsia="標楷體" w:hAnsi="Times New Roman" w:cs="Times New Roman"/>
          <w:color w:val="000000" w:themeColor="text1"/>
        </w:rPr>
        <w:t>、糧食卷就業及訓練方案</w:t>
      </w:r>
      <w:r w:rsidRPr="00CA0F2B">
        <w:rPr>
          <w:rFonts w:ascii="Times New Roman" w:eastAsia="標楷體" w:hAnsi="Times New Roman" w:cs="Times New Roman"/>
          <w:color w:val="000000" w:themeColor="text1"/>
        </w:rPr>
        <w:t>(Food Stamp Employment &amp; Training Program, FSET)</w:t>
      </w:r>
      <w:r w:rsidRPr="00CA0F2B">
        <w:rPr>
          <w:rFonts w:ascii="Times New Roman" w:eastAsia="標楷體" w:hAnsi="Times New Roman" w:cs="Times New Roman"/>
          <w:color w:val="000000" w:themeColor="text1"/>
        </w:rPr>
        <w:t>、維吉尼亞倡議就業非社會救濟</w:t>
      </w:r>
      <w:r w:rsidRPr="00CA0F2B">
        <w:rPr>
          <w:rFonts w:ascii="Times New Roman" w:eastAsia="標楷體" w:hAnsi="Times New Roman" w:cs="Times New Roman"/>
          <w:color w:val="000000" w:themeColor="text1"/>
        </w:rPr>
        <w:t>(Virginia Initiative for Employment Not Welfare, TANF/VIEW)</w:t>
      </w:r>
      <w:r w:rsidRPr="00CA0F2B">
        <w:rPr>
          <w:rFonts w:ascii="Times New Roman" w:eastAsia="標楷體" w:hAnsi="Times New Roman" w:cs="Times New Roman"/>
          <w:color w:val="000000" w:themeColor="text1"/>
        </w:rPr>
        <w:t>、康復服務部職業康復管理計畫</w:t>
      </w:r>
      <w:r w:rsidRPr="00CA0F2B">
        <w:rPr>
          <w:rFonts w:ascii="Times New Roman" w:eastAsia="標楷體" w:hAnsi="Times New Roman" w:cs="Times New Roman"/>
          <w:color w:val="000000" w:themeColor="text1"/>
        </w:rPr>
        <w:t>(Vocational Rehabilitation programs administered by Department of Rehabilitative Services)</w:t>
      </w:r>
      <w:r w:rsidRPr="00CA0F2B">
        <w:rPr>
          <w:rFonts w:ascii="Times New Roman" w:eastAsia="標楷體" w:hAnsi="Times New Roman" w:cs="Times New Roman"/>
          <w:color w:val="000000" w:themeColor="text1"/>
        </w:rPr>
        <w:t>、盲人與視障部職業康復管理計畫</w:t>
      </w:r>
      <w:r w:rsidRPr="00CA0F2B">
        <w:rPr>
          <w:rFonts w:ascii="Times New Roman" w:eastAsia="標楷體" w:hAnsi="Times New Roman" w:cs="Times New Roman"/>
          <w:color w:val="000000" w:themeColor="text1"/>
        </w:rPr>
        <w:t>(Vocational Rehabilitation programs administered by Department for Blind and Vision Impaired)</w:t>
      </w:r>
      <w:r w:rsidRPr="00CA0F2B">
        <w:rPr>
          <w:rFonts w:ascii="Times New Roman" w:eastAsia="標楷體" w:hAnsi="Times New Roman" w:cs="Times New Roman"/>
          <w:color w:val="000000" w:themeColor="text1"/>
        </w:rPr>
        <w:t>、勞動力投資法案標題</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方案</w:t>
      </w:r>
      <w:r w:rsidRPr="00CA0F2B">
        <w:rPr>
          <w:rFonts w:ascii="Times New Roman" w:eastAsia="標楷體" w:hAnsi="Times New Roman" w:cs="Times New Roman"/>
          <w:color w:val="000000" w:themeColor="text1"/>
        </w:rPr>
        <w:t>(Workforce Investment Act Title 1 Programs, WIA)</w:t>
      </w:r>
      <w:r w:rsidRPr="00CA0F2B">
        <w:rPr>
          <w:rFonts w:ascii="Times New Roman" w:eastAsia="標楷體" w:hAnsi="Times New Roman" w:cs="Times New Roman"/>
          <w:color w:val="000000" w:themeColor="text1"/>
        </w:rPr>
        <w:t>、卡爾</w:t>
      </w:r>
      <w:r w:rsidRPr="00CA0F2B">
        <w:rPr>
          <w:rFonts w:ascii="Times New Roman" w:eastAsia="標楷體" w:hAnsi="Times New Roman" w:cs="新細明體" w:hint="eastAsia"/>
          <w:color w:val="000000" w:themeColor="text1"/>
        </w:rPr>
        <w:t>‧</w:t>
      </w:r>
      <w:r w:rsidRPr="00CA0F2B">
        <w:rPr>
          <w:rFonts w:ascii="Times New Roman" w:eastAsia="標楷體" w:hAnsi="Times New Roman" w:cs="Times New Roman"/>
          <w:color w:val="000000" w:themeColor="text1"/>
        </w:rPr>
        <w:t>帕金斯高中後職業技術教育</w:t>
      </w:r>
      <w:r w:rsidRPr="00CA0F2B">
        <w:rPr>
          <w:rFonts w:ascii="Times New Roman" w:eastAsia="標楷體" w:hAnsi="Times New Roman" w:cs="Times New Roman"/>
          <w:color w:val="000000" w:themeColor="text1"/>
        </w:rPr>
        <w:t>(Carl Perkins Postsecondary Career and Technical Education)</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lastRenderedPageBreak/>
        <w:t>美國維吉尼亞州的全體工作人員方案</w:t>
      </w:r>
      <w:r w:rsidRPr="00CA0F2B">
        <w:rPr>
          <w:rFonts w:ascii="Times New Roman" w:eastAsia="標楷體" w:hAnsi="Times New Roman" w:cs="Times New Roman"/>
          <w:color w:val="000000" w:themeColor="text1"/>
        </w:rPr>
        <w:t>(Workforce Program Performance Indicators for The Commonwealth of Virginia)</w:t>
      </w:r>
      <w:r w:rsidRPr="00CA0F2B">
        <w:rPr>
          <w:rFonts w:ascii="Times New Roman" w:eastAsia="標楷體" w:hAnsi="Times New Roman" w:cs="Times New Roman"/>
          <w:color w:val="000000" w:themeColor="text1"/>
        </w:rPr>
        <w:t>等，皆使用三指標當作具體成效指標</w:t>
      </w:r>
      <w:r w:rsidRPr="00CA0F2B">
        <w:rPr>
          <w:rFonts w:ascii="Times New Roman" w:eastAsia="標楷體" w:hAnsi="Times New Roman" w:cs="Times New Roman"/>
          <w:color w:val="000000" w:themeColor="text1"/>
        </w:rPr>
        <w:t>(Kevin &amp; Huang, 2008)</w:t>
      </w:r>
      <w:r w:rsidRPr="00CA0F2B">
        <w:rPr>
          <w:rFonts w:ascii="Times New Roman" w:eastAsia="標楷體" w:hAnsi="Times New Roman" w:cs="Times New Roman"/>
          <w:color w:val="000000" w:themeColor="text1"/>
        </w:rPr>
        <w:t>。</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美國貿易法案參與者報告</w:t>
      </w:r>
      <w:r w:rsidRPr="00CA0F2B">
        <w:rPr>
          <w:rFonts w:ascii="Times New Roman" w:eastAsia="標楷體" w:hAnsi="Times New Roman" w:cs="Times New Roman"/>
          <w:color w:val="000000" w:themeColor="text1"/>
        </w:rPr>
        <w:t>(TAPR)</w:t>
      </w:r>
      <w:r w:rsidRPr="00CA0F2B">
        <w:rPr>
          <w:rFonts w:ascii="Times New Roman" w:eastAsia="標楷體" w:hAnsi="Times New Roman" w:cs="Times New Roman"/>
          <w:color w:val="000000" w:themeColor="text1"/>
        </w:rPr>
        <w:t>的設計形式是利用兩套績效測驗去蒐集就業結果，每一項都包含就業率、留職率及平均薪資等三個績效指標。第一套測驗為通用測驗</w:t>
      </w:r>
      <w:r w:rsidRPr="00CA0F2B">
        <w:rPr>
          <w:rFonts w:ascii="Times New Roman" w:eastAsia="標楷體" w:hAnsi="Times New Roman" w:cs="Times New Roman"/>
          <w:color w:val="000000" w:themeColor="text1"/>
        </w:rPr>
        <w:t>(Common Measures)</w:t>
      </w:r>
      <w:r w:rsidRPr="00CA0F2B">
        <w:rPr>
          <w:rFonts w:ascii="Times New Roman" w:eastAsia="標楷體" w:hAnsi="Times New Roman" w:cs="Times New Roman"/>
          <w:color w:val="000000" w:themeColor="text1"/>
        </w:rPr>
        <w:t>，它是一個可橫跨評估所有就業及訓練管理</w:t>
      </w:r>
      <w:r w:rsidRPr="00CA0F2B">
        <w:rPr>
          <w:rFonts w:ascii="Times New Roman" w:eastAsia="標楷體" w:hAnsi="Times New Roman" w:cs="Times New Roman"/>
          <w:color w:val="000000" w:themeColor="text1"/>
        </w:rPr>
        <w:t>(Employment and Training Administration, ETA)</w:t>
      </w:r>
      <w:r w:rsidRPr="00CA0F2B">
        <w:rPr>
          <w:rFonts w:ascii="Times New Roman" w:eastAsia="標楷體" w:hAnsi="Times New Roman" w:cs="Times New Roman"/>
          <w:color w:val="000000" w:themeColor="text1"/>
        </w:rPr>
        <w:t>從業人員的測量方案，主要的功能是可將不同方案的測量結果進行跨方案的比較，評估指標為</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進入就業的機率</w:t>
      </w:r>
      <w:r w:rsidRPr="00CA0F2B">
        <w:rPr>
          <w:rFonts w:ascii="Times New Roman" w:eastAsia="標楷體" w:hAnsi="Times New Roman" w:cs="Times New Roman"/>
          <w:color w:val="000000" w:themeColor="text1"/>
        </w:rPr>
        <w:t>(Entered Employment ment rate, EER)</w:t>
      </w:r>
      <w:r w:rsidRPr="00CA0F2B">
        <w:rPr>
          <w:rFonts w:ascii="Times New Roman" w:eastAsia="標楷體" w:hAnsi="Times New Roman" w:cs="Times New Roman"/>
          <w:color w:val="000000" w:themeColor="text1"/>
        </w:rPr>
        <w:t>：追蹤學員結訓後第一季的就業百分比。</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就業留職率</w:t>
      </w:r>
      <w:r w:rsidRPr="00CA0F2B">
        <w:rPr>
          <w:rFonts w:ascii="Times New Roman" w:eastAsia="標楷體" w:hAnsi="Times New Roman" w:cs="Times New Roman"/>
          <w:color w:val="000000" w:themeColor="text1"/>
        </w:rPr>
        <w:t>(Employment Retention Rate, ERR)</w:t>
      </w:r>
      <w:r w:rsidRPr="00CA0F2B">
        <w:rPr>
          <w:rFonts w:ascii="Times New Roman" w:eastAsia="標楷體" w:hAnsi="Times New Roman" w:cs="Times New Roman"/>
          <w:color w:val="000000" w:themeColor="text1"/>
        </w:rPr>
        <w:t>：追蹤第一季就業的學員，在第二季及第三季是否從事同一個工作。</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六個月的平均薪資</w:t>
      </w:r>
      <w:r w:rsidRPr="00CA0F2B">
        <w:rPr>
          <w:rFonts w:ascii="Times New Roman" w:eastAsia="標楷體" w:hAnsi="Times New Roman" w:cs="Times New Roman"/>
          <w:color w:val="000000" w:themeColor="text1"/>
        </w:rPr>
        <w:t>(Six-Months Average Earnings, AE)</w:t>
      </w:r>
      <w:r w:rsidRPr="00CA0F2B">
        <w:rPr>
          <w:rFonts w:ascii="Times New Roman" w:eastAsia="標楷體" w:hAnsi="Times New Roman" w:cs="Times New Roman"/>
          <w:color w:val="000000" w:themeColor="text1"/>
        </w:rPr>
        <w:t>：追蹤第一季就業的學員，請他們在第二季及第三季時報告訓後的薪資總合</w:t>
      </w:r>
      <w:r w:rsidRPr="00CA0F2B">
        <w:rPr>
          <w:rFonts w:ascii="Times New Roman" w:eastAsia="標楷體" w:hAnsi="Times New Roman" w:cs="Times New Roman"/>
          <w:color w:val="000000" w:themeColor="text1"/>
        </w:rPr>
        <w:t>(United States of America Labor of Department, 2012</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 xml:space="preserve"> United States Department of Labor Employment and Training Administration, 2014)</w:t>
      </w:r>
      <w:r w:rsidRPr="00CA0F2B">
        <w:rPr>
          <w:rFonts w:ascii="Times New Roman" w:eastAsia="標楷體" w:hAnsi="Times New Roman" w:cs="Times New Roman"/>
          <w:color w:val="000000" w:themeColor="text1"/>
        </w:rPr>
        <w:t>。</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第二套測驗是貿易法案測驗</w:t>
      </w:r>
      <w:r w:rsidRPr="00CA0F2B">
        <w:rPr>
          <w:rFonts w:ascii="Times New Roman" w:eastAsia="標楷體" w:hAnsi="Times New Roman" w:cs="Times New Roman"/>
          <w:color w:val="000000" w:themeColor="text1"/>
        </w:rPr>
        <w:t>(Trade Act Measures)</w:t>
      </w:r>
      <w:r w:rsidRPr="00CA0F2B">
        <w:rPr>
          <w:rFonts w:ascii="Times New Roman" w:eastAsia="標楷體" w:hAnsi="Times New Roman" w:cs="Times New Roman"/>
          <w:color w:val="000000" w:themeColor="text1"/>
        </w:rPr>
        <w:t>，它符合貿易和全球化調適協助法</w:t>
      </w:r>
      <w:r w:rsidRPr="00CA0F2B">
        <w:rPr>
          <w:rFonts w:ascii="Times New Roman" w:eastAsia="標楷體" w:hAnsi="Times New Roman" w:cs="Times New Roman"/>
          <w:color w:val="000000" w:themeColor="text1"/>
        </w:rPr>
        <w:t>(Trade and Globalization Adjustment Assistance Act, TGAAA)</w:t>
      </w:r>
      <w:r w:rsidRPr="00CA0F2B">
        <w:rPr>
          <w:rFonts w:ascii="Times New Roman" w:eastAsia="標楷體" w:hAnsi="Times New Roman" w:cs="Times New Roman"/>
          <w:color w:val="000000" w:themeColor="text1"/>
        </w:rPr>
        <w:t>及貿易調整協助展延法</w:t>
      </w:r>
      <w:r w:rsidRPr="00CA0F2B">
        <w:rPr>
          <w:rFonts w:ascii="Times New Roman" w:eastAsia="標楷體" w:hAnsi="Times New Roman" w:cs="Times New Roman"/>
          <w:color w:val="000000" w:themeColor="text1"/>
        </w:rPr>
        <w:t>(Trade Adjustment Assistance Extension Act, TAAEA)</w:t>
      </w:r>
      <w:r w:rsidRPr="00CA0F2B">
        <w:rPr>
          <w:rFonts w:ascii="Times New Roman" w:eastAsia="標楷體" w:hAnsi="Times New Roman" w:cs="Times New Roman"/>
          <w:color w:val="000000" w:themeColor="text1"/>
        </w:rPr>
        <w:t>的核心指標規定，並在第二、第三及第四季結束後進行追蹤測驗。測驗同樣包含三個評估指標為</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進入就業的機率</w:t>
      </w:r>
      <w:r w:rsidRPr="00CA0F2B">
        <w:rPr>
          <w:rFonts w:ascii="Times New Roman" w:eastAsia="標楷體" w:hAnsi="Times New Roman" w:cs="Times New Roman"/>
          <w:color w:val="000000" w:themeColor="text1"/>
        </w:rPr>
        <w:t>(Entered Employment ment rate, EER)</w:t>
      </w:r>
      <w:r w:rsidRPr="00CA0F2B">
        <w:rPr>
          <w:rFonts w:ascii="Times New Roman" w:eastAsia="標楷體" w:hAnsi="Times New Roman" w:cs="Times New Roman"/>
          <w:color w:val="000000" w:themeColor="text1"/>
        </w:rPr>
        <w:t>：追蹤學員結訓後第二季的就業百分比。</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就業留職率</w:t>
      </w:r>
      <w:r w:rsidRPr="00CA0F2B">
        <w:rPr>
          <w:rFonts w:ascii="Times New Roman" w:eastAsia="標楷體" w:hAnsi="Times New Roman" w:cs="Times New Roman"/>
          <w:color w:val="000000" w:themeColor="text1"/>
        </w:rPr>
        <w:t>(Employment Retention Rate, ERR)</w:t>
      </w:r>
      <w:r w:rsidRPr="00CA0F2B">
        <w:rPr>
          <w:rFonts w:ascii="Times New Roman" w:eastAsia="標楷體" w:hAnsi="Times New Roman" w:cs="Times New Roman"/>
          <w:color w:val="000000" w:themeColor="text1"/>
        </w:rPr>
        <w:t>：追蹤第二季就業的學員，在第三季及第四季是否從事同一個工作。</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六個月的平均薪資</w:t>
      </w:r>
      <w:r w:rsidRPr="00CA0F2B">
        <w:rPr>
          <w:rFonts w:ascii="Times New Roman" w:eastAsia="標楷體" w:hAnsi="Times New Roman" w:cs="Times New Roman"/>
          <w:color w:val="000000" w:themeColor="text1"/>
        </w:rPr>
        <w:t>(Six-Months Average Earnings, AE)</w:t>
      </w:r>
      <w:r w:rsidRPr="00CA0F2B">
        <w:rPr>
          <w:rFonts w:ascii="Times New Roman" w:eastAsia="標楷體" w:hAnsi="Times New Roman" w:cs="Times New Roman"/>
          <w:color w:val="000000" w:themeColor="text1"/>
        </w:rPr>
        <w:t>：追蹤第二季就業的學員，請他們在第三季及第四季時報告訓後的薪資總和</w:t>
      </w:r>
      <w:r w:rsidRPr="00CA0F2B">
        <w:rPr>
          <w:rFonts w:ascii="Times New Roman" w:eastAsia="標楷體" w:hAnsi="Times New Roman" w:cs="Times New Roman"/>
          <w:color w:val="000000" w:themeColor="text1"/>
        </w:rPr>
        <w:t>(United States of America Labor of Department, 2012</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 xml:space="preserve"> United States Department of Labor Employment and Training Administration, 2014)</w:t>
      </w:r>
      <w:r w:rsidRPr="00CA0F2B">
        <w:rPr>
          <w:rFonts w:ascii="Times New Roman" w:eastAsia="標楷體" w:hAnsi="Times New Roman" w:cs="Times New Roman"/>
          <w:color w:val="000000" w:themeColor="text1"/>
        </w:rPr>
        <w:t>。但法案每年皆會以具體數字為三個指標訂定預期達成之目標，稱之為績效目標。以下將兩套績效評估指標及績效目標整理如下</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表</w:t>
      </w:r>
      <w:r w:rsidRPr="00CA0F2B">
        <w:rPr>
          <w:rFonts w:ascii="Times New Roman" w:eastAsia="標楷體" w:hAnsi="Times New Roman" w:cs="Times New Roman"/>
          <w:color w:val="000000" w:themeColor="text1"/>
        </w:rPr>
        <w:t>9)</w:t>
      </w:r>
      <w:r w:rsidRPr="00CA0F2B">
        <w:rPr>
          <w:rFonts w:ascii="Times New Roman" w:eastAsia="標楷體" w:hAnsi="Times New Roman" w:cs="Times New Roman"/>
          <w:color w:val="000000" w:themeColor="text1"/>
        </w:rPr>
        <w:t>：</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表</w:t>
      </w:r>
      <w:r w:rsidRPr="00CA0F2B">
        <w:rPr>
          <w:rFonts w:ascii="Times New Roman" w:eastAsia="標楷體" w:hAnsi="Times New Roman" w:cs="Times New Roman" w:hint="eastAsia"/>
          <w:color w:val="000000" w:themeColor="text1"/>
        </w:rPr>
        <w:t xml:space="preserve">9 </w:t>
      </w:r>
      <w:r w:rsidR="000F2B61" w:rsidRPr="00CA0F2B">
        <w:rPr>
          <w:rFonts w:ascii="Times New Roman" w:eastAsia="標楷體" w:hAnsi="Times New Roman" w:cs="Times New Roman" w:hint="eastAsia"/>
          <w:color w:val="000000" w:themeColor="text1"/>
        </w:rPr>
        <w:t>美國貿易調整協助方案</w:t>
      </w:r>
      <w:r w:rsidRPr="00CA0F2B">
        <w:rPr>
          <w:rFonts w:ascii="Times New Roman" w:eastAsia="標楷體" w:hAnsi="Times New Roman" w:cs="Times New Roman" w:hint="eastAsia"/>
          <w:color w:val="000000" w:themeColor="text1"/>
        </w:rPr>
        <w:t>績效</w:t>
      </w:r>
      <w:r w:rsidRPr="00CA0F2B">
        <w:rPr>
          <w:rFonts w:ascii="Times New Roman" w:eastAsia="標楷體" w:hAnsi="Times New Roman" w:cs="Times New Roman"/>
          <w:color w:val="000000" w:themeColor="text1"/>
        </w:rPr>
        <w:t>評估指標</w:t>
      </w:r>
    </w:p>
    <w:tbl>
      <w:tblPr>
        <w:tblStyle w:val="a5"/>
        <w:tblW w:w="0" w:type="auto"/>
        <w:tblLook w:val="04A0"/>
      </w:tblPr>
      <w:tblGrid>
        <w:gridCol w:w="2434"/>
        <w:gridCol w:w="2434"/>
        <w:gridCol w:w="2434"/>
        <w:gridCol w:w="2434"/>
      </w:tblGrid>
      <w:tr w:rsidR="004B4F05" w:rsidRPr="00CA0F2B" w:rsidTr="004B4F05">
        <w:tc>
          <w:tcPr>
            <w:tcW w:w="2434" w:type="dxa"/>
            <w:shd w:val="clear" w:color="auto" w:fill="auto"/>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績效</w:t>
            </w:r>
            <w:r w:rsidRPr="00CA0F2B">
              <w:rPr>
                <w:rFonts w:ascii="Times New Roman" w:eastAsia="標楷體" w:hAnsi="Times New Roman" w:cs="Times New Roman"/>
                <w:color w:val="000000" w:themeColor="text1"/>
              </w:rPr>
              <w:t>評估指標</w:t>
            </w:r>
          </w:p>
        </w:tc>
        <w:tc>
          <w:tcPr>
            <w:tcW w:w="2434" w:type="dxa"/>
            <w:shd w:val="clear" w:color="auto" w:fill="auto"/>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績效目標</w:t>
            </w:r>
          </w:p>
        </w:tc>
        <w:tc>
          <w:tcPr>
            <w:tcW w:w="2434" w:type="dxa"/>
            <w:shd w:val="clear" w:color="auto" w:fill="auto"/>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通用測驗</w:t>
            </w:r>
          </w:p>
        </w:tc>
        <w:tc>
          <w:tcPr>
            <w:tcW w:w="2434" w:type="dxa"/>
            <w:shd w:val="clear" w:color="auto" w:fill="auto"/>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貿易法案測驗</w:t>
            </w:r>
          </w:p>
        </w:tc>
      </w:tr>
      <w:tr w:rsidR="004B4F05" w:rsidRPr="00CA0F2B" w:rsidTr="004B4F05">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進入就業的機率</w:t>
            </w:r>
          </w:p>
        </w:tc>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由勞</w:t>
            </w:r>
            <w:r w:rsidRPr="00CA0F2B">
              <w:rPr>
                <w:rFonts w:ascii="Times New Roman" w:eastAsia="標楷體" w:hAnsi="Times New Roman" w:cs="Times New Roman" w:hint="eastAsia"/>
                <w:color w:val="000000" w:themeColor="text1"/>
              </w:rPr>
              <w:t>工</w:t>
            </w:r>
            <w:r w:rsidRPr="00CA0F2B">
              <w:rPr>
                <w:rFonts w:ascii="Times New Roman" w:eastAsia="標楷體" w:hAnsi="Times New Roman" w:cs="Times New Roman"/>
                <w:color w:val="000000" w:themeColor="text1"/>
              </w:rPr>
              <w:t>部訂定預期達成數值。</w:t>
            </w:r>
          </w:p>
        </w:tc>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追蹤學員結訓後第一季的就業百分比。</w:t>
            </w:r>
          </w:p>
        </w:tc>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追蹤學員結訓後第二季的就業百分比。</w:t>
            </w:r>
          </w:p>
        </w:tc>
      </w:tr>
      <w:tr w:rsidR="004B4F05" w:rsidRPr="00CA0F2B" w:rsidTr="004B4F05">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就業留職率</w:t>
            </w:r>
          </w:p>
        </w:tc>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由勞</w:t>
            </w:r>
            <w:r w:rsidRPr="00CA0F2B">
              <w:rPr>
                <w:rFonts w:ascii="Times New Roman" w:eastAsia="標楷體" w:hAnsi="Times New Roman" w:cs="Times New Roman" w:hint="eastAsia"/>
                <w:color w:val="000000" w:themeColor="text1"/>
              </w:rPr>
              <w:t>工</w:t>
            </w:r>
            <w:r w:rsidRPr="00CA0F2B">
              <w:rPr>
                <w:rFonts w:ascii="Times New Roman" w:eastAsia="標楷體" w:hAnsi="Times New Roman" w:cs="Times New Roman"/>
                <w:color w:val="000000" w:themeColor="text1"/>
              </w:rPr>
              <w:t>部訂定預期達成數值。</w:t>
            </w:r>
          </w:p>
        </w:tc>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追蹤第一季就業的學員，在第二季及第三季是否從事同一個工作。</w:t>
            </w:r>
          </w:p>
        </w:tc>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追蹤第二季就業的學員，在第三季及第四季是否從事同一個工作。</w:t>
            </w:r>
          </w:p>
        </w:tc>
      </w:tr>
      <w:tr w:rsidR="004B4F05" w:rsidRPr="00CA0F2B" w:rsidTr="004B4F05">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六個月的平均薪資</w:t>
            </w:r>
          </w:p>
        </w:tc>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由勞</w:t>
            </w:r>
            <w:r w:rsidRPr="00CA0F2B">
              <w:rPr>
                <w:rFonts w:ascii="Times New Roman" w:eastAsia="標楷體" w:hAnsi="Times New Roman" w:cs="Times New Roman" w:hint="eastAsia"/>
                <w:color w:val="000000" w:themeColor="text1"/>
              </w:rPr>
              <w:t>工</w:t>
            </w:r>
            <w:r w:rsidRPr="00CA0F2B">
              <w:rPr>
                <w:rFonts w:ascii="Times New Roman" w:eastAsia="標楷體" w:hAnsi="Times New Roman" w:cs="Times New Roman"/>
                <w:color w:val="000000" w:themeColor="text1"/>
              </w:rPr>
              <w:t>部訂定預期達</w:t>
            </w:r>
            <w:r w:rsidRPr="00CA0F2B">
              <w:rPr>
                <w:rFonts w:ascii="Times New Roman" w:eastAsia="標楷體" w:hAnsi="Times New Roman" w:cs="Times New Roman"/>
                <w:color w:val="000000" w:themeColor="text1"/>
              </w:rPr>
              <w:lastRenderedPageBreak/>
              <w:t>成數值。</w:t>
            </w:r>
          </w:p>
        </w:tc>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lastRenderedPageBreak/>
              <w:t>追蹤第一季就業的學</w:t>
            </w:r>
            <w:r w:rsidRPr="00CA0F2B">
              <w:rPr>
                <w:rFonts w:ascii="Times New Roman" w:eastAsia="標楷體" w:hAnsi="Times New Roman" w:cs="Times New Roman"/>
                <w:color w:val="000000" w:themeColor="text1"/>
              </w:rPr>
              <w:lastRenderedPageBreak/>
              <w:t>員，請他們在第二季及第三季時報告訓後的薪資總合</w:t>
            </w:r>
          </w:p>
        </w:tc>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lastRenderedPageBreak/>
              <w:t>追蹤第二季就業的學</w:t>
            </w:r>
            <w:r w:rsidRPr="00CA0F2B">
              <w:rPr>
                <w:rFonts w:ascii="Times New Roman" w:eastAsia="標楷體" w:hAnsi="Times New Roman" w:cs="Times New Roman"/>
                <w:color w:val="000000" w:themeColor="text1"/>
              </w:rPr>
              <w:lastRenderedPageBreak/>
              <w:t>員，請他們在第三季及第四季時報告訓後的薪資總和。</w:t>
            </w:r>
          </w:p>
        </w:tc>
      </w:tr>
    </w:tbl>
    <w:p w:rsidR="004B4F05" w:rsidRPr="00CA0F2B" w:rsidRDefault="004B4F05" w:rsidP="004B4F05">
      <w:pPr>
        <w:spacing w:line="360"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另外，美國維吉尼亞州的全體工作人員方案，仍然使用就業率、留職率及平均薪資評估計畫成效，只是該方案將評估指標分為短期、長期不同時間點的資料蒐集。在績效指標方面有六個測量重點，</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短期就業率</w:t>
      </w:r>
      <w:r w:rsidRPr="00CA0F2B">
        <w:rPr>
          <w:rFonts w:ascii="Times New Roman" w:eastAsia="標楷體" w:hAnsi="Times New Roman" w:cs="Times New Roman"/>
          <w:color w:val="000000" w:themeColor="text1"/>
        </w:rPr>
        <w:t>(Short-term Employment Rate)</w:t>
      </w:r>
      <w:r w:rsidRPr="00CA0F2B">
        <w:rPr>
          <w:rFonts w:ascii="Times New Roman" w:eastAsia="標楷體" w:hAnsi="Times New Roman" w:cs="Times New Roman"/>
          <w:color w:val="000000" w:themeColor="text1"/>
        </w:rPr>
        <w:t>：學員結訓後第二季的就業比率。</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長期就業比率</w:t>
      </w:r>
      <w:r w:rsidRPr="00CA0F2B">
        <w:rPr>
          <w:rFonts w:ascii="Times New Roman" w:eastAsia="標楷體" w:hAnsi="Times New Roman" w:cs="Times New Roman"/>
          <w:color w:val="000000" w:themeColor="text1"/>
        </w:rPr>
        <w:t>(Long-term Employment Rate)</w:t>
      </w:r>
      <w:r w:rsidRPr="00CA0F2B">
        <w:rPr>
          <w:rFonts w:ascii="Times New Roman" w:eastAsia="標楷體" w:hAnsi="Times New Roman" w:cs="Times New Roman"/>
          <w:color w:val="000000" w:themeColor="text1"/>
        </w:rPr>
        <w:t>：學員結訓後第四季的就業比率。</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短期薪資水準</w:t>
      </w:r>
      <w:r w:rsidRPr="00CA0F2B">
        <w:rPr>
          <w:rFonts w:ascii="Times New Roman" w:eastAsia="標楷體" w:hAnsi="Times New Roman" w:cs="Times New Roman"/>
          <w:color w:val="000000" w:themeColor="text1"/>
        </w:rPr>
        <w:t>(Short-term Earnings Level)</w:t>
      </w:r>
      <w:r w:rsidRPr="00CA0F2B">
        <w:rPr>
          <w:rFonts w:ascii="Times New Roman" w:eastAsia="標楷體" w:hAnsi="Times New Roman" w:cs="Times New Roman"/>
          <w:color w:val="000000" w:themeColor="text1"/>
        </w:rPr>
        <w:t>：在第二季結束後所有就業學員薪資收入的中位數。</w:t>
      </w:r>
      <w:r w:rsidRPr="00CA0F2B">
        <w:rPr>
          <w:rFonts w:ascii="Times New Roman" w:eastAsia="標楷體" w:hAnsi="Times New Roman" w:cs="Times New Roman"/>
          <w:color w:val="000000" w:themeColor="text1"/>
        </w:rPr>
        <w:t>(4)</w:t>
      </w:r>
      <w:r w:rsidRPr="00CA0F2B">
        <w:rPr>
          <w:rFonts w:ascii="Times New Roman" w:eastAsia="標楷體" w:hAnsi="Times New Roman" w:cs="Times New Roman"/>
          <w:color w:val="000000" w:themeColor="text1"/>
        </w:rPr>
        <w:t>長期薪資收入</w:t>
      </w:r>
      <w:r w:rsidRPr="00CA0F2B">
        <w:rPr>
          <w:rFonts w:ascii="Times New Roman" w:eastAsia="標楷體" w:hAnsi="Times New Roman" w:cs="Times New Roman"/>
          <w:color w:val="000000" w:themeColor="text1"/>
        </w:rPr>
        <w:t>(Long-term Earnings Level)</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 xml:space="preserve"> </w:t>
      </w:r>
      <w:r w:rsidRPr="00CA0F2B">
        <w:rPr>
          <w:rFonts w:ascii="Times New Roman" w:eastAsia="標楷體" w:hAnsi="Times New Roman" w:cs="Times New Roman"/>
          <w:color w:val="000000" w:themeColor="text1"/>
        </w:rPr>
        <w:t>在第四季結束後所有就業學員薪資收入的中位數。</w:t>
      </w:r>
      <w:r w:rsidRPr="00CA0F2B">
        <w:rPr>
          <w:rFonts w:ascii="Times New Roman" w:eastAsia="標楷體" w:hAnsi="Times New Roman" w:cs="Times New Roman"/>
          <w:color w:val="000000" w:themeColor="text1"/>
        </w:rPr>
        <w:t>(5)</w:t>
      </w:r>
      <w:r w:rsidRPr="00CA0F2B">
        <w:rPr>
          <w:rFonts w:ascii="Times New Roman" w:eastAsia="標楷體" w:hAnsi="Times New Roman" w:cs="Times New Roman"/>
          <w:color w:val="000000" w:themeColor="text1"/>
        </w:rPr>
        <w:t>證照完成率</w:t>
      </w:r>
      <w:r w:rsidRPr="00CA0F2B">
        <w:rPr>
          <w:rFonts w:ascii="Times New Roman" w:eastAsia="標楷體" w:hAnsi="Times New Roman" w:cs="Times New Roman"/>
          <w:color w:val="000000" w:themeColor="text1"/>
        </w:rPr>
        <w:t>(Credential Completion Rate)</w:t>
      </w:r>
      <w:r w:rsidRPr="00CA0F2B">
        <w:rPr>
          <w:rFonts w:ascii="Times New Roman" w:eastAsia="標楷體" w:hAnsi="Times New Roman" w:cs="Times New Roman"/>
          <w:color w:val="000000" w:themeColor="text1"/>
        </w:rPr>
        <w:t>：結訓後一年內，學員完成結業證書照</w:t>
      </w:r>
      <w:r w:rsidRPr="00CA0F2B">
        <w:rPr>
          <w:rFonts w:ascii="Times New Roman" w:eastAsia="標楷體" w:hAnsi="Times New Roman" w:cs="Times New Roman"/>
          <w:color w:val="000000" w:themeColor="text1"/>
        </w:rPr>
        <w:t>(certificate)</w:t>
      </w:r>
      <w:r w:rsidRPr="00CA0F2B">
        <w:rPr>
          <w:rFonts w:ascii="Times New Roman" w:eastAsia="標楷體" w:hAnsi="Times New Roman" w:cs="Times New Roman"/>
          <w:color w:val="000000" w:themeColor="text1"/>
        </w:rPr>
        <w:t>、學位</w:t>
      </w:r>
      <w:r w:rsidRPr="00CA0F2B">
        <w:rPr>
          <w:rFonts w:ascii="Times New Roman" w:eastAsia="標楷體" w:hAnsi="Times New Roman" w:cs="Times New Roman"/>
          <w:color w:val="000000" w:themeColor="text1"/>
        </w:rPr>
        <w:t>(degree)</w:t>
      </w:r>
      <w:r w:rsidRPr="00CA0F2B">
        <w:rPr>
          <w:rFonts w:ascii="Times New Roman" w:eastAsia="標楷體" w:hAnsi="Times New Roman" w:cs="Times New Roman"/>
          <w:color w:val="000000" w:themeColor="text1"/>
        </w:rPr>
        <w:t>、執照</w:t>
      </w:r>
      <w:r w:rsidRPr="00CA0F2B">
        <w:rPr>
          <w:rFonts w:ascii="Times New Roman" w:eastAsia="標楷體" w:hAnsi="Times New Roman" w:cs="Times New Roman"/>
          <w:color w:val="000000" w:themeColor="text1"/>
        </w:rPr>
        <w:t>(diploma)</w:t>
      </w:r>
      <w:r w:rsidRPr="00CA0F2B">
        <w:rPr>
          <w:rFonts w:ascii="Times New Roman" w:eastAsia="標楷體" w:hAnsi="Times New Roman" w:cs="Times New Roman"/>
          <w:color w:val="000000" w:themeColor="text1"/>
        </w:rPr>
        <w:t>、許可</w:t>
      </w:r>
      <w:r w:rsidRPr="00CA0F2B">
        <w:rPr>
          <w:rFonts w:ascii="Times New Roman" w:eastAsia="標楷體" w:hAnsi="Times New Roman" w:cs="Times New Roman"/>
          <w:color w:val="000000" w:themeColor="text1"/>
        </w:rPr>
        <w:t>(licensure)</w:t>
      </w:r>
      <w:r w:rsidRPr="00CA0F2B">
        <w:rPr>
          <w:rFonts w:ascii="Times New Roman" w:eastAsia="標楷體" w:hAnsi="Times New Roman" w:cs="Times New Roman"/>
          <w:color w:val="000000" w:themeColor="text1"/>
        </w:rPr>
        <w:t>或業界公認參與過程的憑證</w:t>
      </w:r>
      <w:r w:rsidRPr="00CA0F2B">
        <w:rPr>
          <w:rFonts w:ascii="Times New Roman" w:eastAsia="標楷體" w:hAnsi="Times New Roman" w:cs="Times New Roman"/>
          <w:color w:val="000000" w:themeColor="text1"/>
        </w:rPr>
        <w:t>(industry-recognized credential during participation)</w:t>
      </w:r>
      <w:r w:rsidRPr="00CA0F2B">
        <w:rPr>
          <w:rFonts w:ascii="Times New Roman" w:eastAsia="標楷體" w:hAnsi="Times New Roman" w:cs="Times New Roman"/>
          <w:color w:val="000000" w:themeColor="text1"/>
        </w:rPr>
        <w:t>的百分比。</w:t>
      </w:r>
      <w:r w:rsidRPr="00CA0F2B">
        <w:rPr>
          <w:rFonts w:ascii="Times New Roman" w:eastAsia="標楷體" w:hAnsi="Times New Roman" w:cs="Times New Roman"/>
          <w:color w:val="000000" w:themeColor="text1"/>
        </w:rPr>
        <w:t>(6)</w:t>
      </w:r>
      <w:r w:rsidRPr="00CA0F2B">
        <w:rPr>
          <w:rFonts w:ascii="Times New Roman" w:eastAsia="標楷體" w:hAnsi="Times New Roman" w:cs="Times New Roman"/>
          <w:color w:val="000000" w:themeColor="text1"/>
        </w:rPr>
        <w:t>重複僱用的客戶</w:t>
      </w:r>
      <w:r w:rsidRPr="00CA0F2B">
        <w:rPr>
          <w:rFonts w:ascii="Times New Roman" w:eastAsia="標楷體" w:hAnsi="Times New Roman" w:cs="Times New Roman"/>
          <w:color w:val="000000" w:themeColor="text1"/>
        </w:rPr>
        <w:t>(Repeat Employer Customers)</w:t>
      </w:r>
      <w:r w:rsidRPr="00CA0F2B">
        <w:rPr>
          <w:rFonts w:ascii="Times New Roman" w:eastAsia="標楷體" w:hAnsi="Times New Roman" w:cs="Times New Roman"/>
          <w:color w:val="000000" w:themeColor="text1"/>
        </w:rPr>
        <w:t>：一年內以相同的服務內容重複服務到同一個客戶的比率</w:t>
      </w:r>
      <w:r w:rsidRPr="00CA0F2B">
        <w:rPr>
          <w:rFonts w:ascii="Times New Roman" w:eastAsia="標楷體" w:hAnsi="Times New Roman" w:cs="Times New Roman"/>
          <w:color w:val="000000" w:themeColor="text1"/>
        </w:rPr>
        <w:t>(Kevin &amp; Huang, 2007)</w:t>
      </w:r>
      <w:r w:rsidRPr="00CA0F2B">
        <w:rPr>
          <w:rFonts w:ascii="Times New Roman" w:eastAsia="標楷體" w:hAnsi="Times New Roman" w:cs="Times New Roman"/>
          <w:color w:val="000000" w:themeColor="text1"/>
        </w:rPr>
        <w:t>。</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以美國勞工部</w:t>
      </w:r>
      <w:r w:rsidRPr="00CA0F2B">
        <w:rPr>
          <w:rFonts w:ascii="Times New Roman" w:eastAsia="標楷體" w:hAnsi="Times New Roman" w:cs="Times New Roman"/>
          <w:color w:val="000000" w:themeColor="text1"/>
        </w:rPr>
        <w:t>2012</w:t>
      </w:r>
      <w:r w:rsidRPr="00CA0F2B">
        <w:rPr>
          <w:rFonts w:ascii="Times New Roman" w:eastAsia="標楷體" w:hAnsi="Times New Roman" w:cs="Times New Roman"/>
          <w:color w:val="000000" w:themeColor="text1"/>
        </w:rPr>
        <w:t>年的貿易協助方案成果報告為例</w:t>
      </w:r>
      <w:r w:rsidRPr="00CA0F2B">
        <w:rPr>
          <w:rFonts w:ascii="Times New Roman" w:eastAsia="標楷體" w:hAnsi="Times New Roman" w:cs="Times New Roman"/>
          <w:color w:val="000000" w:themeColor="text1"/>
        </w:rPr>
        <w:t>(United States of America Labor of Department, 2012)</w:t>
      </w:r>
      <w:r w:rsidRPr="00CA0F2B">
        <w:rPr>
          <w:rFonts w:ascii="Times New Roman" w:eastAsia="標楷體" w:hAnsi="Times New Roman" w:cs="Times New Roman"/>
          <w:color w:val="000000" w:themeColor="text1"/>
        </w:rPr>
        <w:t>，「進入就業的機率」的績效目標為</w:t>
      </w:r>
      <w:r w:rsidRPr="00CA0F2B">
        <w:rPr>
          <w:rFonts w:ascii="Times New Roman" w:eastAsia="標楷體" w:hAnsi="Times New Roman" w:cs="Times New Roman"/>
          <w:color w:val="000000" w:themeColor="text1"/>
        </w:rPr>
        <w:t>58.0%</w:t>
      </w:r>
      <w:r w:rsidRPr="00CA0F2B">
        <w:rPr>
          <w:rFonts w:ascii="Times New Roman" w:eastAsia="標楷體" w:hAnsi="Times New Roman" w:cs="Times New Roman"/>
          <w:color w:val="000000" w:themeColor="text1"/>
        </w:rPr>
        <w:t>、通用測驗為</w:t>
      </w:r>
      <w:r w:rsidRPr="00CA0F2B">
        <w:rPr>
          <w:rFonts w:ascii="Times New Roman" w:eastAsia="標楷體" w:hAnsi="Times New Roman" w:cs="Times New Roman"/>
          <w:color w:val="000000" w:themeColor="text1"/>
        </w:rPr>
        <w:t>68.8%</w:t>
      </w:r>
      <w:r w:rsidRPr="00CA0F2B">
        <w:rPr>
          <w:rFonts w:ascii="Times New Roman" w:eastAsia="標楷體" w:hAnsi="Times New Roman" w:cs="Times New Roman"/>
          <w:color w:val="000000" w:themeColor="text1"/>
        </w:rPr>
        <w:t>、貿易法案測驗為</w:t>
      </w:r>
      <w:r w:rsidRPr="00CA0F2B">
        <w:rPr>
          <w:rFonts w:ascii="Times New Roman" w:eastAsia="標楷體" w:hAnsi="Times New Roman" w:cs="Times New Roman"/>
          <w:color w:val="000000" w:themeColor="text1"/>
        </w:rPr>
        <w:t>69.9%</w:t>
      </w:r>
      <w:r w:rsidRPr="00CA0F2B">
        <w:rPr>
          <w:rFonts w:ascii="Times New Roman" w:eastAsia="標楷體" w:hAnsi="Times New Roman" w:cs="Times New Roman"/>
          <w:color w:val="000000" w:themeColor="text1"/>
        </w:rPr>
        <w:t>；「就業留職率」的績效目標為</w:t>
      </w:r>
      <w:r w:rsidRPr="00CA0F2B">
        <w:rPr>
          <w:rFonts w:ascii="Times New Roman" w:eastAsia="標楷體" w:hAnsi="Times New Roman" w:cs="Times New Roman"/>
          <w:color w:val="000000" w:themeColor="text1"/>
        </w:rPr>
        <w:t>83.2%</w:t>
      </w:r>
      <w:r w:rsidRPr="00CA0F2B">
        <w:rPr>
          <w:rFonts w:ascii="Times New Roman" w:eastAsia="標楷體" w:hAnsi="Times New Roman" w:cs="Times New Roman"/>
          <w:color w:val="000000" w:themeColor="text1"/>
        </w:rPr>
        <w:t>、通用測驗為</w:t>
      </w:r>
      <w:r w:rsidRPr="00CA0F2B">
        <w:rPr>
          <w:rFonts w:ascii="Times New Roman" w:eastAsia="標楷體" w:hAnsi="Times New Roman" w:cs="Times New Roman"/>
          <w:color w:val="000000" w:themeColor="text1"/>
        </w:rPr>
        <w:t>91.0%</w:t>
      </w:r>
      <w:r w:rsidRPr="00CA0F2B">
        <w:rPr>
          <w:rFonts w:ascii="Times New Roman" w:eastAsia="標楷體" w:hAnsi="Times New Roman" w:cs="Times New Roman"/>
          <w:color w:val="000000" w:themeColor="text1"/>
        </w:rPr>
        <w:t>、貿易法案測驗為</w:t>
      </w:r>
      <w:r w:rsidRPr="00CA0F2B">
        <w:rPr>
          <w:rFonts w:ascii="Times New Roman" w:eastAsia="標楷體" w:hAnsi="Times New Roman" w:cs="Times New Roman"/>
          <w:color w:val="000000" w:themeColor="text1"/>
        </w:rPr>
        <w:t>89.8%</w:t>
      </w:r>
      <w:r w:rsidRPr="00CA0F2B">
        <w:rPr>
          <w:rFonts w:ascii="Times New Roman" w:eastAsia="標楷體" w:hAnsi="Times New Roman" w:cs="Times New Roman"/>
          <w:color w:val="000000" w:themeColor="text1"/>
        </w:rPr>
        <w:t>；「六個月的平均薪資」的績效目標為</w:t>
      </w:r>
      <w:r w:rsidRPr="00CA0F2B">
        <w:rPr>
          <w:rFonts w:ascii="Times New Roman" w:eastAsia="標楷體" w:hAnsi="Times New Roman" w:cs="Times New Roman"/>
          <w:color w:val="000000" w:themeColor="text1"/>
        </w:rPr>
        <w:t>$13,248</w:t>
      </w:r>
      <w:r w:rsidRPr="00CA0F2B">
        <w:rPr>
          <w:rFonts w:ascii="Times New Roman" w:eastAsia="標楷體" w:hAnsi="Times New Roman" w:cs="Times New Roman"/>
          <w:color w:val="000000" w:themeColor="text1"/>
        </w:rPr>
        <w:t>、通用測驗為</w:t>
      </w:r>
      <w:r w:rsidRPr="00CA0F2B">
        <w:rPr>
          <w:rFonts w:ascii="Times New Roman" w:eastAsia="標楷體" w:hAnsi="Times New Roman" w:cs="Times New Roman"/>
          <w:color w:val="000000" w:themeColor="text1"/>
        </w:rPr>
        <w:t>$18,966</w:t>
      </w:r>
      <w:r w:rsidRPr="00CA0F2B">
        <w:rPr>
          <w:rFonts w:ascii="Times New Roman" w:eastAsia="標楷體" w:hAnsi="Times New Roman" w:cs="Times New Roman"/>
          <w:color w:val="000000" w:themeColor="text1"/>
        </w:rPr>
        <w:t>、貿易法案測驗為</w:t>
      </w:r>
      <w:r w:rsidRPr="00CA0F2B">
        <w:rPr>
          <w:rFonts w:ascii="Times New Roman" w:eastAsia="標楷體" w:hAnsi="Times New Roman" w:cs="Times New Roman"/>
          <w:color w:val="000000" w:themeColor="text1"/>
        </w:rPr>
        <w:t>$19,188(</w:t>
      </w:r>
      <w:r w:rsidRPr="00CA0F2B">
        <w:rPr>
          <w:rFonts w:ascii="Times New Roman" w:eastAsia="標楷體" w:hAnsi="Times New Roman" w:cs="Times New Roman"/>
          <w:color w:val="000000" w:themeColor="text1"/>
        </w:rPr>
        <w:t>表</w:t>
      </w:r>
      <w:r w:rsidRPr="00CA0F2B">
        <w:rPr>
          <w:rFonts w:ascii="Times New Roman" w:eastAsia="標楷體" w:hAnsi="Times New Roman" w:cs="Times New Roman"/>
          <w:color w:val="000000" w:themeColor="text1"/>
        </w:rPr>
        <w:t>10)</w:t>
      </w:r>
      <w:r w:rsidRPr="00CA0F2B">
        <w:rPr>
          <w:rFonts w:ascii="Times New Roman" w:eastAsia="標楷體" w:hAnsi="Times New Roman" w:cs="Times New Roman"/>
          <w:color w:val="000000" w:themeColor="text1"/>
        </w:rPr>
        <w:t>。</w:t>
      </w:r>
    </w:p>
    <w:p w:rsidR="00A06ED0" w:rsidRPr="00CA0F2B" w:rsidRDefault="00A06ED0" w:rsidP="007A0170">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表</w:t>
      </w:r>
      <w:r w:rsidRPr="00CA0F2B">
        <w:rPr>
          <w:rFonts w:ascii="Times New Roman" w:eastAsia="標楷體" w:hAnsi="Times New Roman" w:cs="Times New Roman"/>
          <w:color w:val="000000" w:themeColor="text1"/>
        </w:rPr>
        <w:t>10 2012</w:t>
      </w:r>
      <w:r w:rsidRPr="00CA0F2B">
        <w:rPr>
          <w:rFonts w:ascii="Times New Roman" w:eastAsia="標楷體" w:hAnsi="Times New Roman" w:cs="Times New Roman"/>
          <w:color w:val="000000" w:themeColor="text1"/>
        </w:rPr>
        <w:t>年</w:t>
      </w:r>
      <w:r w:rsidR="000F2B61" w:rsidRPr="00CA0F2B">
        <w:rPr>
          <w:rFonts w:ascii="Times New Roman" w:eastAsia="標楷體" w:hAnsi="Times New Roman" w:cs="Times New Roman" w:hint="eastAsia"/>
          <w:color w:val="000000" w:themeColor="text1"/>
        </w:rPr>
        <w:t>美國</w:t>
      </w:r>
      <w:r w:rsidRPr="00CA0F2B">
        <w:rPr>
          <w:rFonts w:ascii="Times New Roman" w:eastAsia="標楷體" w:hAnsi="Times New Roman" w:cs="Times New Roman"/>
          <w:color w:val="000000" w:themeColor="text1"/>
        </w:rPr>
        <w:t>貿易調整協助方案成效</w:t>
      </w:r>
      <w:r w:rsidRPr="00CA0F2B">
        <w:rPr>
          <w:rFonts w:ascii="Times New Roman" w:eastAsia="標楷體" w:hAnsi="Times New Roman" w:cs="Times New Roman" w:hint="eastAsia"/>
          <w:color w:val="000000" w:themeColor="text1"/>
        </w:rPr>
        <w:t>分析</w:t>
      </w:r>
    </w:p>
    <w:tbl>
      <w:tblPr>
        <w:tblStyle w:val="a5"/>
        <w:tblW w:w="0" w:type="auto"/>
        <w:tblLook w:val="04A0"/>
      </w:tblPr>
      <w:tblGrid>
        <w:gridCol w:w="2434"/>
        <w:gridCol w:w="2434"/>
        <w:gridCol w:w="2434"/>
        <w:gridCol w:w="2434"/>
      </w:tblGrid>
      <w:tr w:rsidR="004B4F05" w:rsidRPr="00CA0F2B" w:rsidTr="004B4F05">
        <w:tc>
          <w:tcPr>
            <w:tcW w:w="2434" w:type="dxa"/>
            <w:shd w:val="clear" w:color="auto" w:fill="auto"/>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績效</w:t>
            </w:r>
            <w:r w:rsidRPr="00CA0F2B">
              <w:rPr>
                <w:rFonts w:ascii="Times New Roman" w:eastAsia="標楷體" w:hAnsi="Times New Roman" w:cs="Times New Roman"/>
                <w:color w:val="000000" w:themeColor="text1"/>
              </w:rPr>
              <w:t>評估指標</w:t>
            </w:r>
          </w:p>
        </w:tc>
        <w:tc>
          <w:tcPr>
            <w:tcW w:w="2434" w:type="dxa"/>
            <w:shd w:val="clear" w:color="auto" w:fill="auto"/>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績效</w:t>
            </w:r>
            <w:r w:rsidRPr="00CA0F2B">
              <w:rPr>
                <w:rFonts w:ascii="Times New Roman" w:eastAsia="標楷體" w:hAnsi="Times New Roman" w:cs="Times New Roman"/>
                <w:color w:val="000000" w:themeColor="text1"/>
              </w:rPr>
              <w:t>目標</w:t>
            </w:r>
          </w:p>
        </w:tc>
        <w:tc>
          <w:tcPr>
            <w:tcW w:w="2434" w:type="dxa"/>
            <w:shd w:val="clear" w:color="auto" w:fill="auto"/>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通用測驗</w:t>
            </w:r>
          </w:p>
        </w:tc>
        <w:tc>
          <w:tcPr>
            <w:tcW w:w="2434" w:type="dxa"/>
            <w:shd w:val="clear" w:color="auto" w:fill="auto"/>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貿易法案測驗</w:t>
            </w:r>
          </w:p>
        </w:tc>
      </w:tr>
      <w:tr w:rsidR="004B4F05" w:rsidRPr="00CA0F2B" w:rsidTr="004B4F05">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進入就業的機率</w:t>
            </w:r>
          </w:p>
        </w:tc>
        <w:tc>
          <w:tcPr>
            <w:tcW w:w="2434" w:type="dxa"/>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58.0%</w:t>
            </w:r>
          </w:p>
        </w:tc>
        <w:tc>
          <w:tcPr>
            <w:tcW w:w="2434" w:type="dxa"/>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68.8%</w:t>
            </w:r>
          </w:p>
        </w:tc>
        <w:tc>
          <w:tcPr>
            <w:tcW w:w="2434" w:type="dxa"/>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69.9%</w:t>
            </w:r>
          </w:p>
        </w:tc>
      </w:tr>
      <w:tr w:rsidR="004B4F05" w:rsidRPr="00CA0F2B" w:rsidTr="004B4F05">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就業留職率</w:t>
            </w:r>
          </w:p>
        </w:tc>
        <w:tc>
          <w:tcPr>
            <w:tcW w:w="2434" w:type="dxa"/>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83.2%</w:t>
            </w:r>
          </w:p>
        </w:tc>
        <w:tc>
          <w:tcPr>
            <w:tcW w:w="2434" w:type="dxa"/>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91.0%</w:t>
            </w:r>
          </w:p>
        </w:tc>
        <w:tc>
          <w:tcPr>
            <w:tcW w:w="2434" w:type="dxa"/>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89.8%</w:t>
            </w:r>
          </w:p>
        </w:tc>
      </w:tr>
      <w:tr w:rsidR="004B4F05" w:rsidRPr="00CA0F2B" w:rsidTr="004B4F05">
        <w:tc>
          <w:tcPr>
            <w:tcW w:w="2434" w:type="dxa"/>
          </w:tcPr>
          <w:p w:rsidR="004B4F05" w:rsidRPr="00CA0F2B" w:rsidRDefault="004B4F05" w:rsidP="00A0514F">
            <w:pPr>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六個月的平均薪資</w:t>
            </w:r>
          </w:p>
        </w:tc>
        <w:tc>
          <w:tcPr>
            <w:tcW w:w="2434" w:type="dxa"/>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$13,248</w:t>
            </w:r>
          </w:p>
        </w:tc>
        <w:tc>
          <w:tcPr>
            <w:tcW w:w="2434" w:type="dxa"/>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$18,966</w:t>
            </w:r>
          </w:p>
        </w:tc>
        <w:tc>
          <w:tcPr>
            <w:tcW w:w="2434" w:type="dxa"/>
          </w:tcPr>
          <w:p w:rsidR="004B4F05" w:rsidRPr="00CA0F2B" w:rsidRDefault="004B4F05" w:rsidP="00A0514F">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$19,188</w:t>
            </w:r>
          </w:p>
        </w:tc>
      </w:tr>
    </w:tbl>
    <w:p w:rsidR="00A0514F" w:rsidRPr="00CA0F2B" w:rsidRDefault="00A0514F" w:rsidP="007A0170">
      <w:pPr>
        <w:spacing w:line="276" w:lineRule="auto"/>
        <w:jc w:val="both"/>
        <w:rPr>
          <w:rFonts w:ascii="Times New Roman" w:eastAsia="標楷體" w:hAnsi="Times New Roman" w:cs="Times New Roman"/>
          <w:color w:val="000000" w:themeColor="text1"/>
        </w:rPr>
      </w:pPr>
    </w:p>
    <w:p w:rsidR="004B4F05" w:rsidRPr="00CA0F2B" w:rsidRDefault="004B4F05" w:rsidP="007A0170">
      <w:pPr>
        <w:spacing w:line="276" w:lineRule="auto"/>
        <w:jc w:val="both"/>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hint="eastAsia"/>
          <w:color w:val="000000" w:themeColor="text1"/>
        </w:rPr>
        <w:t>三</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hint="eastAsia"/>
          <w:color w:val="000000" w:themeColor="text1"/>
        </w:rPr>
        <w:t>其他相關的成果</w:t>
      </w:r>
    </w:p>
    <w:p w:rsidR="004B4F05" w:rsidRPr="00CA0F2B" w:rsidRDefault="004B4F05" w:rsidP="007A0170">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1.</w:t>
      </w:r>
      <w:r w:rsidRPr="00CA0F2B">
        <w:rPr>
          <w:rFonts w:ascii="Times New Roman" w:eastAsia="標楷體" w:hAnsi="Times New Roman" w:cs="Times New Roman"/>
          <w:color w:val="000000" w:themeColor="text1"/>
          <w:szCs w:val="24"/>
        </w:rPr>
        <w:t>以下是</w:t>
      </w:r>
      <w:r w:rsidRPr="00CA0F2B">
        <w:rPr>
          <w:rFonts w:ascii="Times New Roman" w:eastAsia="標楷體" w:hAnsi="Times New Roman" w:cs="Times New Roman"/>
          <w:color w:val="000000" w:themeColor="text1"/>
          <w:szCs w:val="24"/>
        </w:rPr>
        <w:t xml:space="preserve">TAA </w:t>
      </w:r>
      <w:r w:rsidRPr="00CA0F2B">
        <w:rPr>
          <w:rFonts w:ascii="Times New Roman" w:eastAsia="標楷體" w:hAnsi="Times New Roman" w:cs="Times New Roman"/>
          <w:color w:val="000000" w:themeColor="text1"/>
          <w:szCs w:val="24"/>
        </w:rPr>
        <w:t>方案在</w:t>
      </w:r>
      <w:r w:rsidRPr="00CA0F2B">
        <w:rPr>
          <w:rFonts w:ascii="Times New Roman" w:eastAsia="標楷體" w:hAnsi="Times New Roman" w:cs="Times New Roman"/>
          <w:color w:val="000000" w:themeColor="text1"/>
          <w:szCs w:val="24"/>
        </w:rPr>
        <w:t>2012</w:t>
      </w:r>
      <w:r w:rsidRPr="00CA0F2B">
        <w:rPr>
          <w:rFonts w:ascii="Times New Roman" w:eastAsia="標楷體" w:hAnsi="Times New Roman" w:cs="Times New Roman"/>
          <w:color w:val="000000" w:themeColor="text1"/>
          <w:szCs w:val="24"/>
        </w:rPr>
        <w:t>財務年度的成果</w:t>
      </w:r>
      <w:r w:rsidRPr="00CA0F2B">
        <w:rPr>
          <w:rFonts w:ascii="Times New Roman" w:eastAsia="標楷體" w:hAnsi="Times New Roman" w:cs="Times New Roman"/>
          <w:color w:val="000000" w:themeColor="text1"/>
          <w:szCs w:val="24"/>
        </w:rPr>
        <w:t>(USA Labor of Department, 2012)</w:t>
      </w:r>
    </w:p>
    <w:p w:rsidR="004B4F05" w:rsidRPr="00CA0F2B" w:rsidRDefault="004B4F05" w:rsidP="007A0170">
      <w:pPr>
        <w:spacing w:line="276" w:lineRule="auto"/>
        <w:ind w:left="240" w:hangingChars="100" w:hanging="24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hint="eastAsia"/>
          <w:color w:val="000000" w:themeColor="text1"/>
          <w:szCs w:val="24"/>
        </w:rPr>
        <w:t>1</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實施了更好且快速處理請願的方法：在</w:t>
      </w:r>
      <w:r w:rsidRPr="00CA0F2B">
        <w:rPr>
          <w:rFonts w:ascii="Times New Roman" w:eastAsia="標楷體" w:hAnsi="Times New Roman" w:cs="Times New Roman"/>
          <w:color w:val="000000" w:themeColor="text1"/>
          <w:szCs w:val="24"/>
        </w:rPr>
        <w:t>2012</w:t>
      </w:r>
      <w:r w:rsidRPr="00CA0F2B">
        <w:rPr>
          <w:rFonts w:ascii="Times New Roman" w:eastAsia="標楷體" w:hAnsi="Times New Roman" w:cs="Times New Roman"/>
          <w:color w:val="000000" w:themeColor="text1"/>
          <w:szCs w:val="24"/>
        </w:rPr>
        <w:t>財務年度，處理請願所需的時間改善了</w:t>
      </w:r>
      <w:r w:rsidRPr="00CA0F2B">
        <w:rPr>
          <w:rFonts w:ascii="Times New Roman" w:eastAsia="標楷體" w:hAnsi="Times New Roman" w:cs="Times New Roman"/>
          <w:color w:val="000000" w:themeColor="text1"/>
          <w:szCs w:val="24"/>
        </w:rPr>
        <w:t xml:space="preserve">35% </w:t>
      </w:r>
      <w:r w:rsidRPr="00CA0F2B">
        <w:rPr>
          <w:rFonts w:ascii="Times New Roman" w:eastAsia="標楷體" w:hAnsi="Times New Roman" w:cs="Times New Roman"/>
          <w:color w:val="000000" w:themeColor="text1"/>
          <w:szCs w:val="24"/>
        </w:rPr>
        <w:t>（平均</w:t>
      </w:r>
      <w:r w:rsidRPr="00CA0F2B">
        <w:rPr>
          <w:rFonts w:ascii="Times New Roman" w:eastAsia="標楷體" w:hAnsi="Times New Roman" w:cs="Times New Roman"/>
          <w:color w:val="000000" w:themeColor="text1"/>
          <w:szCs w:val="24"/>
        </w:rPr>
        <w:t>52</w:t>
      </w:r>
      <w:r w:rsidRPr="00CA0F2B">
        <w:rPr>
          <w:rFonts w:ascii="Times New Roman" w:eastAsia="標楷體" w:hAnsi="Times New Roman" w:cs="Times New Roman"/>
          <w:color w:val="000000" w:themeColor="text1"/>
          <w:szCs w:val="24"/>
        </w:rPr>
        <w:t>天）相較于以往的</w:t>
      </w:r>
      <w:r w:rsidRPr="00CA0F2B">
        <w:rPr>
          <w:rFonts w:ascii="Times New Roman" w:eastAsia="標楷體" w:hAnsi="Times New Roman" w:cs="Times New Roman"/>
          <w:color w:val="000000" w:themeColor="text1"/>
          <w:szCs w:val="24"/>
        </w:rPr>
        <w:t>80</w:t>
      </w:r>
      <w:r w:rsidRPr="00CA0F2B">
        <w:rPr>
          <w:rFonts w:ascii="Times New Roman" w:eastAsia="標楷體" w:hAnsi="Times New Roman" w:cs="Times New Roman"/>
          <w:color w:val="000000" w:themeColor="text1"/>
          <w:szCs w:val="24"/>
        </w:rPr>
        <w:t>天。該部門也提升了與</w:t>
      </w:r>
      <w:r w:rsidRPr="00CA0F2B">
        <w:rPr>
          <w:rFonts w:ascii="Times New Roman" w:eastAsia="標楷體" w:hAnsi="Times New Roman" w:cs="Times New Roman" w:hint="eastAsia"/>
          <w:color w:val="000000" w:themeColor="text1"/>
          <w:szCs w:val="24"/>
        </w:rPr>
        <w:t>國際貿易委員會</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International Trade Commission, ITC)</w:t>
      </w:r>
      <w:r w:rsidRPr="00CA0F2B">
        <w:rPr>
          <w:rFonts w:ascii="Times New Roman" w:eastAsia="標楷體" w:hAnsi="Times New Roman" w:cs="Times New Roman"/>
          <w:color w:val="000000" w:themeColor="text1"/>
          <w:szCs w:val="24"/>
        </w:rPr>
        <w:t>的交流以更有效地交換資訊。該部門也設立了更嚴謹的内部審核。</w:t>
      </w:r>
    </w:p>
    <w:p w:rsidR="004B4F05" w:rsidRPr="00CA0F2B" w:rsidRDefault="004B4F05" w:rsidP="007A0170">
      <w:pPr>
        <w:spacing w:line="276" w:lineRule="auto"/>
        <w:ind w:left="240" w:hangingChars="100" w:hanging="24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hint="eastAsia"/>
          <w:color w:val="000000" w:themeColor="text1"/>
          <w:szCs w:val="24"/>
        </w:rPr>
        <w:t>2</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提升整體的績效成果：大約</w:t>
      </w:r>
      <w:r w:rsidRPr="00CA0F2B">
        <w:rPr>
          <w:rFonts w:ascii="Times New Roman" w:eastAsia="標楷體" w:hAnsi="Times New Roman" w:cs="Times New Roman"/>
          <w:color w:val="000000" w:themeColor="text1"/>
          <w:szCs w:val="24"/>
        </w:rPr>
        <w:t>69%</w:t>
      </w:r>
      <w:r w:rsidRPr="00CA0F2B">
        <w:rPr>
          <w:rFonts w:ascii="Times New Roman" w:eastAsia="標楷體" w:hAnsi="Times New Roman" w:cs="Times New Roman"/>
          <w:color w:val="000000" w:themeColor="text1"/>
          <w:szCs w:val="24"/>
        </w:rPr>
        <w:t>的</w:t>
      </w:r>
      <w:r w:rsidRPr="00CA0F2B">
        <w:rPr>
          <w:rFonts w:ascii="Times New Roman" w:eastAsia="標楷體" w:hAnsi="Times New Roman" w:cs="Times New Roman" w:hint="eastAsia"/>
          <w:color w:val="000000" w:themeColor="text1"/>
          <w:szCs w:val="24"/>
        </w:rPr>
        <w:t>失業</w:t>
      </w:r>
      <w:r w:rsidRPr="00CA0F2B">
        <w:rPr>
          <w:rFonts w:ascii="Times New Roman" w:eastAsia="標楷體" w:hAnsi="Times New Roman" w:cs="Times New Roman"/>
          <w:color w:val="000000" w:themeColor="text1"/>
          <w:szCs w:val="24"/>
        </w:rPr>
        <w:t>參與者在一季内找到工作，</w:t>
      </w:r>
      <w:r w:rsidRPr="00CA0F2B">
        <w:rPr>
          <w:rFonts w:ascii="Times New Roman" w:eastAsia="標楷體" w:hAnsi="Times New Roman" w:cs="Times New Roman"/>
          <w:color w:val="000000" w:themeColor="text1"/>
          <w:szCs w:val="24"/>
        </w:rPr>
        <w:t>91%</w:t>
      </w:r>
      <w:r w:rsidRPr="00CA0F2B">
        <w:rPr>
          <w:rFonts w:ascii="Times New Roman" w:eastAsia="標楷體" w:hAnsi="Times New Roman" w:cs="Times New Roman"/>
          <w:color w:val="000000" w:themeColor="text1"/>
          <w:szCs w:val="24"/>
        </w:rPr>
        <w:t>在</w:t>
      </w: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個月以後依然在職。</w:t>
      </w:r>
    </w:p>
    <w:p w:rsidR="004B4F05" w:rsidRPr="00CA0F2B" w:rsidRDefault="004B4F05" w:rsidP="007A0170">
      <w:pPr>
        <w:spacing w:line="276" w:lineRule="auto"/>
        <w:ind w:left="220" w:hangingChars="100" w:hanging="22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 w:val="22"/>
          <w:szCs w:val="24"/>
        </w:rPr>
        <w:lastRenderedPageBreak/>
        <w:t>(</w:t>
      </w:r>
      <w:r w:rsidRPr="00CA0F2B">
        <w:rPr>
          <w:rFonts w:ascii="Times New Roman" w:eastAsia="標楷體" w:hAnsi="Times New Roman" w:cs="Times New Roman" w:hint="eastAsia"/>
          <w:color w:val="000000" w:themeColor="text1"/>
          <w:sz w:val="22"/>
          <w:szCs w:val="24"/>
        </w:rPr>
        <w:t>3)</w:t>
      </w:r>
      <w:r w:rsidRPr="00CA0F2B">
        <w:rPr>
          <w:rFonts w:ascii="Times New Roman" w:eastAsia="標楷體" w:hAnsi="Times New Roman" w:cs="Times New Roman"/>
          <w:color w:val="000000" w:themeColor="text1"/>
          <w:szCs w:val="24"/>
        </w:rPr>
        <w:t>提供領導於實施</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color w:val="000000" w:themeColor="text1"/>
          <w:szCs w:val="24"/>
        </w:rPr>
        <w:t>年貿易調整協助之延長方案（</w:t>
      </w:r>
      <w:r w:rsidRPr="00CA0F2B">
        <w:rPr>
          <w:rFonts w:ascii="Times New Roman" w:eastAsia="標楷體" w:hAnsi="Times New Roman" w:cs="Times New Roman"/>
          <w:color w:val="000000" w:themeColor="text1"/>
          <w:szCs w:val="24"/>
        </w:rPr>
        <w:t>TAAEA</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 xml:space="preserve"> (1)</w:t>
      </w:r>
      <w:r w:rsidRPr="00CA0F2B">
        <w:rPr>
          <w:rFonts w:ascii="Times New Roman" w:eastAsia="標楷體" w:hAnsi="Times New Roman" w:cs="Times New Roman"/>
          <w:color w:val="000000" w:themeColor="text1"/>
          <w:szCs w:val="24"/>
        </w:rPr>
        <w:t>此延長方案要求該部門重審之前因</w:t>
      </w:r>
      <w:r w:rsidRPr="00CA0F2B">
        <w:rPr>
          <w:rFonts w:ascii="Times New Roman" w:eastAsia="標楷體" w:hAnsi="Times New Roman" w:cs="Times New Roman"/>
          <w:color w:val="000000" w:themeColor="text1"/>
          <w:szCs w:val="24"/>
        </w:rPr>
        <w:t>2002</w:t>
      </w:r>
      <w:r w:rsidRPr="00CA0F2B">
        <w:rPr>
          <w:rFonts w:ascii="Times New Roman" w:eastAsia="標楷體" w:hAnsi="Times New Roman" w:cs="Times New Roman"/>
          <w:color w:val="000000" w:themeColor="text1"/>
          <w:szCs w:val="24"/>
        </w:rPr>
        <w:t>年貿易改革法案被拒絕的請願；</w:t>
      </w:r>
      <w:r w:rsidRPr="00CA0F2B">
        <w:rPr>
          <w:rFonts w:ascii="Times New Roman" w:eastAsia="標楷體" w:hAnsi="Times New Roman" w:cs="Times New Roman"/>
          <w:color w:val="000000" w:themeColor="text1"/>
          <w:szCs w:val="24"/>
        </w:rPr>
        <w:t>(2)</w:t>
      </w:r>
      <w:r w:rsidRPr="00CA0F2B">
        <w:rPr>
          <w:rFonts w:ascii="Times New Roman" w:eastAsia="標楷體" w:hAnsi="Times New Roman" w:cs="Times New Roman"/>
          <w:color w:val="000000" w:themeColor="text1"/>
          <w:szCs w:val="24"/>
        </w:rPr>
        <w:t>提供那些參加過</w:t>
      </w:r>
      <w:r w:rsidRPr="00CA0F2B">
        <w:rPr>
          <w:rFonts w:ascii="Times New Roman" w:eastAsia="標楷體" w:hAnsi="Times New Roman" w:cs="Times New Roman"/>
          <w:color w:val="000000" w:themeColor="text1"/>
          <w:szCs w:val="24"/>
        </w:rPr>
        <w:t>2002</w:t>
      </w:r>
      <w:r w:rsidRPr="00CA0F2B">
        <w:rPr>
          <w:rFonts w:ascii="Times New Roman" w:eastAsia="標楷體" w:hAnsi="Times New Roman" w:cs="Times New Roman"/>
          <w:color w:val="000000" w:themeColor="text1"/>
          <w:szCs w:val="24"/>
        </w:rPr>
        <w:t>年之方案的員工選擇要繼續參與</w:t>
      </w:r>
      <w:r w:rsidRPr="00CA0F2B">
        <w:rPr>
          <w:rFonts w:ascii="Times New Roman" w:eastAsia="標楷體" w:hAnsi="Times New Roman" w:cs="Times New Roman"/>
          <w:color w:val="000000" w:themeColor="text1"/>
          <w:szCs w:val="24"/>
        </w:rPr>
        <w:t>2002</w:t>
      </w:r>
      <w:r w:rsidRPr="00CA0F2B">
        <w:rPr>
          <w:rFonts w:ascii="Times New Roman" w:eastAsia="標楷體" w:hAnsi="Times New Roman" w:cs="Times New Roman"/>
          <w:color w:val="000000" w:themeColor="text1"/>
          <w:szCs w:val="24"/>
        </w:rPr>
        <w:t>年之方案或轉至</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color w:val="000000" w:themeColor="text1"/>
          <w:szCs w:val="24"/>
        </w:rPr>
        <w:t>年之方案</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實施對於</w:t>
      </w:r>
      <w:r w:rsidRPr="00CA0F2B">
        <w:rPr>
          <w:rFonts w:ascii="Times New Roman" w:eastAsia="標楷體" w:hAnsi="Times New Roman" w:cs="Times New Roman"/>
          <w:color w:val="000000" w:themeColor="text1"/>
          <w:szCs w:val="24"/>
        </w:rPr>
        <w:t xml:space="preserve">TAA </w:t>
      </w:r>
      <w:r w:rsidRPr="00CA0F2B">
        <w:rPr>
          <w:rFonts w:ascii="Times New Roman" w:eastAsia="標楷體" w:hAnsi="Times New Roman" w:cs="Times New Roman"/>
          <w:color w:val="000000" w:themeColor="text1"/>
          <w:szCs w:val="24"/>
        </w:rPr>
        <w:t>資金協助的綜合涵蓋範圍：減少劃分於訓練的資金，以利國家可彈性地使用現有的資金，提供更好的服務及福利於各州受貿易自由化影響的員工。</w:t>
      </w:r>
    </w:p>
    <w:p w:rsidR="007A0170" w:rsidRPr="00CA0F2B" w:rsidRDefault="007A0170" w:rsidP="007A0170">
      <w:pPr>
        <w:spacing w:line="276" w:lineRule="auto"/>
        <w:ind w:left="220" w:hangingChars="100" w:hanging="220"/>
        <w:jc w:val="both"/>
        <w:rPr>
          <w:rFonts w:ascii="Times New Roman" w:eastAsia="標楷體" w:hAnsi="Times New Roman" w:cs="Times New Roman"/>
          <w:color w:val="000000" w:themeColor="text1"/>
          <w:sz w:val="22"/>
          <w:szCs w:val="24"/>
        </w:rPr>
      </w:pPr>
    </w:p>
    <w:p w:rsidR="004B4F05" w:rsidRPr="00CA0F2B" w:rsidRDefault="004B4F05" w:rsidP="007A0170">
      <w:pPr>
        <w:spacing w:line="276" w:lineRule="auto"/>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2.</w:t>
      </w:r>
      <w:r w:rsidRPr="00CA0F2B">
        <w:rPr>
          <w:rFonts w:ascii="Times New Roman" w:eastAsia="標楷體" w:hAnsi="Times New Roman" w:cs="Times New Roman"/>
          <w:color w:val="000000" w:themeColor="text1"/>
        </w:rPr>
        <w:t>提升給予各州技術引導</w:t>
      </w:r>
    </w:p>
    <w:p w:rsidR="004B4F05" w:rsidRPr="00CA0F2B" w:rsidRDefault="004B4F05" w:rsidP="007A0170">
      <w:pPr>
        <w:spacing w:line="276" w:lineRule="auto"/>
        <w:ind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該部門針對</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color w:val="000000" w:themeColor="text1"/>
          <w:szCs w:val="24"/>
        </w:rPr>
        <w:t>年之方案推行區域性的訓練課程。爲了確保區域之間的一致性，每個月將會有區域性的電話會議。此會議需彙報一切可能會影響到每個州在執行</w:t>
      </w:r>
      <w:r w:rsidRPr="00CA0F2B">
        <w:rPr>
          <w:rFonts w:ascii="Times New Roman" w:eastAsia="標楷體" w:hAnsi="Times New Roman" w:cs="Times New Roman"/>
          <w:color w:val="000000" w:themeColor="text1"/>
          <w:szCs w:val="24"/>
        </w:rPr>
        <w:t>TAA</w:t>
      </w:r>
      <w:r w:rsidRPr="00CA0F2B">
        <w:rPr>
          <w:rFonts w:ascii="Times New Roman" w:eastAsia="標楷體" w:hAnsi="Times New Roman" w:cs="Times New Roman"/>
          <w:color w:val="000000" w:themeColor="text1"/>
          <w:szCs w:val="24"/>
        </w:rPr>
        <w:t>方案的事件。另外，該部門也提供區域貿易協調員一些例行的更新及技術上的協助。最後，將會進行一個三區域的會議。爲了確保數據的準確度及可信度，該部分實施了一個</w:t>
      </w: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個月的</w:t>
      </w:r>
      <w:r w:rsidRPr="00CA0F2B">
        <w:rPr>
          <w:rFonts w:ascii="Times New Roman" w:eastAsia="標楷體" w:hAnsi="Times New Roman" w:cs="Times New Roman"/>
          <w:color w:val="000000" w:themeColor="text1"/>
          <w:szCs w:val="24"/>
        </w:rPr>
        <w:t>TAA</w:t>
      </w:r>
      <w:r w:rsidRPr="00CA0F2B">
        <w:rPr>
          <w:rFonts w:ascii="Times New Roman" w:eastAsia="標楷體" w:hAnsi="Times New Roman" w:cs="Times New Roman"/>
          <w:color w:val="000000" w:themeColor="text1"/>
          <w:szCs w:val="24"/>
        </w:rPr>
        <w:t>數據統整。</w:t>
      </w:r>
    </w:p>
    <w:p w:rsidR="007A0170" w:rsidRPr="00CA0F2B" w:rsidRDefault="007A0170" w:rsidP="007A0170">
      <w:pPr>
        <w:spacing w:line="276" w:lineRule="auto"/>
        <w:ind w:firstLine="48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3.TAA</w:t>
      </w:r>
      <w:r w:rsidRPr="00CA0F2B">
        <w:rPr>
          <w:rFonts w:ascii="Times New Roman" w:eastAsia="標楷體" w:hAnsi="Times New Roman" w:cs="Times New Roman"/>
          <w:color w:val="000000" w:themeColor="text1"/>
          <w:szCs w:val="24"/>
        </w:rPr>
        <w:t>請願活動之數據</w:t>
      </w:r>
    </w:p>
    <w:p w:rsidR="004B4F05" w:rsidRPr="00CA0F2B" w:rsidRDefault="004B4F05" w:rsidP="007A0170">
      <w:pPr>
        <w:spacing w:line="276" w:lineRule="auto"/>
        <w:ind w:left="240" w:hangingChars="100" w:hanging="24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請願活動：於</w:t>
      </w:r>
      <w:r w:rsidRPr="00CA0F2B">
        <w:rPr>
          <w:rFonts w:ascii="Times New Roman" w:eastAsia="標楷體" w:hAnsi="Times New Roman" w:cs="Times New Roman"/>
          <w:color w:val="000000" w:themeColor="text1"/>
          <w:szCs w:val="24"/>
        </w:rPr>
        <w:t>2012</w:t>
      </w:r>
      <w:r w:rsidRPr="00CA0F2B">
        <w:rPr>
          <w:rFonts w:ascii="Times New Roman" w:eastAsia="標楷體" w:hAnsi="Times New Roman" w:cs="Times New Roman"/>
          <w:color w:val="000000" w:themeColor="text1"/>
          <w:szCs w:val="24"/>
        </w:rPr>
        <w:t>財務年度，該部門認證了</w:t>
      </w:r>
      <w:r w:rsidRPr="00CA0F2B">
        <w:rPr>
          <w:rFonts w:ascii="Times New Roman" w:eastAsia="標楷體" w:hAnsi="Times New Roman" w:cs="Times New Roman"/>
          <w:color w:val="000000" w:themeColor="text1"/>
          <w:szCs w:val="24"/>
        </w:rPr>
        <w:t>1134</w:t>
      </w:r>
      <w:r w:rsidRPr="00CA0F2B">
        <w:rPr>
          <w:rFonts w:ascii="Times New Roman" w:eastAsia="標楷體" w:hAnsi="Times New Roman" w:cs="Times New Roman"/>
          <w:color w:val="000000" w:themeColor="text1"/>
          <w:szCs w:val="24"/>
        </w:rPr>
        <w:t>份請願，大約</w:t>
      </w:r>
      <w:r w:rsidRPr="00CA0F2B">
        <w:rPr>
          <w:rFonts w:ascii="Times New Roman" w:eastAsia="標楷體" w:hAnsi="Times New Roman" w:cs="Times New Roman"/>
          <w:color w:val="000000" w:themeColor="text1"/>
          <w:szCs w:val="24"/>
        </w:rPr>
        <w:t>81510</w:t>
      </w:r>
      <w:r w:rsidRPr="00CA0F2B">
        <w:rPr>
          <w:rFonts w:ascii="Times New Roman" w:eastAsia="標楷體" w:hAnsi="Times New Roman" w:cs="Times New Roman"/>
          <w:color w:val="000000" w:themeColor="text1"/>
          <w:szCs w:val="24"/>
        </w:rPr>
        <w:t>名來自各領域的員工被納入此認證</w:t>
      </w:r>
      <w:r w:rsidRPr="00CA0F2B">
        <w:rPr>
          <w:rFonts w:ascii="Times New Roman" w:eastAsia="標楷體" w:hAnsi="Times New Roman" w:cs="Times New Roman" w:hint="eastAsia"/>
          <w:color w:val="000000" w:themeColor="text1"/>
          <w:szCs w:val="24"/>
        </w:rPr>
        <w:t>，占申請人數的</w:t>
      </w:r>
      <w:r w:rsidRPr="00CA0F2B">
        <w:rPr>
          <w:rFonts w:ascii="Times New Roman" w:eastAsia="標楷體" w:hAnsi="Times New Roman" w:cs="Times New Roman" w:hint="eastAsia"/>
          <w:color w:val="000000" w:themeColor="text1"/>
          <w:szCs w:val="24"/>
        </w:rPr>
        <w:t>85.46%</w:t>
      </w:r>
      <w:r w:rsidRPr="00CA0F2B">
        <w:rPr>
          <w:rFonts w:ascii="Times New Roman" w:eastAsia="標楷體" w:hAnsi="Times New Roman" w:cs="Times New Roman"/>
          <w:color w:val="000000" w:themeColor="text1"/>
          <w:szCs w:val="24"/>
        </w:rPr>
        <w:t>。</w:t>
      </w:r>
    </w:p>
    <w:p w:rsidR="004B4F05" w:rsidRPr="00CA0F2B" w:rsidRDefault="004B4F05" w:rsidP="007A0170">
      <w:pPr>
        <w:spacing w:line="276" w:lineRule="auto"/>
        <w:ind w:left="240" w:hangingChars="100" w:hanging="24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hint="eastAsia"/>
          <w:color w:val="000000" w:themeColor="text1"/>
          <w:szCs w:val="24"/>
        </w:rPr>
        <w:t>2</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rPr>
        <w:t>針對處理請願的法定修訂所帶來的後果：新規定要求該部門重審過去因</w:t>
      </w:r>
      <w:r w:rsidRPr="00CA0F2B">
        <w:rPr>
          <w:rFonts w:ascii="Times New Roman" w:eastAsia="標楷體" w:hAnsi="Times New Roman" w:cs="Times New Roman"/>
          <w:color w:val="000000" w:themeColor="text1"/>
        </w:rPr>
        <w:t>2002</w:t>
      </w:r>
      <w:r w:rsidRPr="00CA0F2B">
        <w:rPr>
          <w:rFonts w:ascii="Times New Roman" w:eastAsia="標楷體" w:hAnsi="Times New Roman" w:cs="Times New Roman"/>
          <w:color w:val="000000" w:themeColor="text1"/>
        </w:rPr>
        <w:t>年方案而被否決的</w:t>
      </w:r>
      <w:r w:rsidRPr="00CA0F2B">
        <w:rPr>
          <w:rFonts w:ascii="Times New Roman" w:eastAsia="標楷體" w:hAnsi="Times New Roman" w:cs="Times New Roman"/>
          <w:color w:val="000000" w:themeColor="text1"/>
        </w:rPr>
        <w:t>151</w:t>
      </w:r>
      <w:r w:rsidRPr="00CA0F2B">
        <w:rPr>
          <w:rFonts w:ascii="Times New Roman" w:eastAsia="標楷體" w:hAnsi="Times New Roman" w:cs="Times New Roman"/>
          <w:color w:val="000000" w:themeColor="text1"/>
        </w:rPr>
        <w:t>個案例。依據</w:t>
      </w:r>
      <w:r w:rsidRPr="00CA0F2B">
        <w:rPr>
          <w:rFonts w:ascii="Times New Roman" w:eastAsia="標楷體" w:hAnsi="Times New Roman" w:cs="Times New Roman"/>
          <w:color w:val="000000" w:themeColor="text1"/>
        </w:rPr>
        <w:t>2011</w:t>
      </w:r>
      <w:r w:rsidRPr="00CA0F2B">
        <w:rPr>
          <w:rFonts w:ascii="Times New Roman" w:eastAsia="標楷體" w:hAnsi="Times New Roman" w:cs="Times New Roman"/>
          <w:color w:val="000000" w:themeColor="text1"/>
        </w:rPr>
        <w:t>年方案，共</w:t>
      </w:r>
      <w:r w:rsidRPr="00CA0F2B">
        <w:rPr>
          <w:rFonts w:ascii="Times New Roman" w:eastAsia="標楷體" w:hAnsi="Times New Roman" w:cs="Times New Roman"/>
          <w:color w:val="000000" w:themeColor="text1"/>
        </w:rPr>
        <w:t>4904</w:t>
      </w:r>
      <w:r w:rsidRPr="00CA0F2B">
        <w:rPr>
          <w:rFonts w:ascii="Times New Roman" w:eastAsia="標楷體" w:hAnsi="Times New Roman" w:cs="Times New Roman"/>
          <w:color w:val="000000" w:themeColor="text1"/>
        </w:rPr>
        <w:t>名員工認證為有資格申請</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之福利與服務。此外，處理請願所需的時間也顯著性地進步了。</w:t>
      </w:r>
    </w:p>
    <w:p w:rsidR="007A0170" w:rsidRPr="00CA0F2B" w:rsidRDefault="007A0170" w:rsidP="007A0170">
      <w:pPr>
        <w:spacing w:line="276" w:lineRule="auto"/>
        <w:ind w:left="240" w:hangingChars="100" w:hanging="240"/>
        <w:jc w:val="both"/>
        <w:rPr>
          <w:rFonts w:ascii="Times New Roman" w:eastAsia="標楷體" w:hAnsi="Times New Roman" w:cs="Times New Roman"/>
          <w:color w:val="000000" w:themeColor="text1"/>
        </w:rPr>
      </w:pPr>
    </w:p>
    <w:p w:rsidR="004B4F05" w:rsidRPr="00CA0F2B" w:rsidRDefault="004B4F05" w:rsidP="007A0170">
      <w:pPr>
        <w:spacing w:line="276" w:lineRule="auto"/>
        <w:jc w:val="center"/>
        <w:rPr>
          <w:rFonts w:ascii="Times New Roman" w:eastAsia="標楷體" w:hAnsi="Times New Roman"/>
          <w:color w:val="000000" w:themeColor="text1"/>
          <w:sz w:val="28"/>
          <w:szCs w:val="28"/>
        </w:rPr>
      </w:pPr>
      <w:r w:rsidRPr="00CA0F2B">
        <w:rPr>
          <w:rFonts w:ascii="Times New Roman" w:eastAsia="標楷體" w:hAnsi="Times New Roman" w:hint="eastAsia"/>
          <w:color w:val="000000" w:themeColor="text1"/>
          <w:sz w:val="28"/>
          <w:szCs w:val="28"/>
        </w:rPr>
        <w:t>第二節</w:t>
      </w:r>
      <w:r w:rsidRPr="00CA0F2B">
        <w:rPr>
          <w:rFonts w:ascii="Times New Roman" w:eastAsia="標楷體" w:hAnsi="Times New Roman" w:hint="eastAsia"/>
          <w:color w:val="000000" w:themeColor="text1"/>
          <w:sz w:val="28"/>
          <w:szCs w:val="28"/>
        </w:rPr>
        <w:t xml:space="preserve"> </w:t>
      </w:r>
      <w:r w:rsidRPr="00CA0F2B">
        <w:rPr>
          <w:rFonts w:ascii="Times New Roman" w:eastAsia="標楷體" w:hAnsi="Times New Roman" w:hint="eastAsia"/>
          <w:color w:val="000000" w:themeColor="text1"/>
          <w:sz w:val="28"/>
          <w:szCs w:val="28"/>
        </w:rPr>
        <w:t>德國</w:t>
      </w:r>
    </w:p>
    <w:p w:rsidR="004B4F05" w:rsidRPr="00CA0F2B" w:rsidRDefault="004B4F05" w:rsidP="007A0170">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一、計畫緣起及目的</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德國為歐盟會員國之一，</w:t>
      </w:r>
      <w:r w:rsidRPr="00CA0F2B">
        <w:rPr>
          <w:rFonts w:ascii="Times New Roman" w:eastAsia="標楷體" w:hAnsi="Times New Roman" w:cs="Times New Roman" w:hint="eastAsia"/>
          <w:color w:val="000000" w:themeColor="text1"/>
          <w:szCs w:val="24"/>
        </w:rPr>
        <w:t>為因應貿易自由化影響，整個</w:t>
      </w:r>
      <w:r w:rsidRPr="00CA0F2B">
        <w:rPr>
          <w:rFonts w:ascii="Times New Roman" w:eastAsia="標楷體" w:hAnsi="Times New Roman" w:cs="Times New Roman"/>
          <w:color w:val="000000" w:themeColor="text1"/>
          <w:szCs w:val="24"/>
        </w:rPr>
        <w:t>歐盟會員國皆使用歐洲全球化調整救濟基金</w:t>
      </w:r>
      <w:r w:rsidRPr="00CA0F2B">
        <w:rPr>
          <w:rFonts w:ascii="Times New Roman" w:eastAsia="標楷體" w:hAnsi="Times New Roman" w:cs="Times New Roman"/>
          <w:color w:val="000000" w:themeColor="text1"/>
          <w:szCs w:val="24"/>
        </w:rPr>
        <w:t>(European Globalisation Adjustment Fund, EGF)</w:t>
      </w:r>
      <w:r w:rsidRPr="00CA0F2B">
        <w:rPr>
          <w:rFonts w:ascii="Times New Roman" w:eastAsia="標楷體" w:hAnsi="Times New Roman" w:cs="Times New Roman"/>
          <w:color w:val="000000" w:themeColor="text1"/>
          <w:szCs w:val="24"/>
        </w:rPr>
        <w:t>，目的為提供相關的訓練資源、就業</w:t>
      </w:r>
      <w:r w:rsidRPr="00CA0F2B">
        <w:rPr>
          <w:rFonts w:ascii="Times New Roman" w:eastAsia="標楷體" w:hAnsi="Times New Roman" w:cs="Times New Roman" w:hint="eastAsia"/>
          <w:color w:val="000000" w:themeColor="text1"/>
          <w:szCs w:val="24"/>
        </w:rPr>
        <w:t>訊息</w:t>
      </w:r>
      <w:r w:rsidRPr="00CA0F2B">
        <w:rPr>
          <w:rFonts w:ascii="Times New Roman" w:eastAsia="標楷體" w:hAnsi="Times New Roman" w:cs="Times New Roman"/>
          <w:color w:val="000000" w:themeColor="text1"/>
          <w:szCs w:val="24"/>
        </w:rPr>
        <w:t>給受貿易自由化影響而失業的勞工們，讓他們能夠盡速的回到就業市場中。例如：當事業單位倒閉或搬</w:t>
      </w:r>
      <w:r w:rsidRPr="00CA0F2B">
        <w:rPr>
          <w:rFonts w:ascii="Times New Roman" w:eastAsia="標楷體" w:hAnsi="Times New Roman" w:cs="Times New Roman" w:hint="eastAsia"/>
          <w:color w:val="000000" w:themeColor="text1"/>
          <w:szCs w:val="24"/>
        </w:rPr>
        <w:t>遷</w:t>
      </w:r>
      <w:r w:rsidRPr="00CA0F2B">
        <w:rPr>
          <w:rFonts w:ascii="Times New Roman" w:eastAsia="標楷體" w:hAnsi="Times New Roman" w:cs="Times New Roman"/>
          <w:color w:val="000000" w:themeColor="text1"/>
          <w:szCs w:val="24"/>
        </w:rPr>
        <w:t>歐盟以外的地方，或事業單位受全球經濟和金融危機影響，使得事業單位需資遣勞工，此時事業單位可為勞工提出訓練基金的申請，讓勞工能重新習得技術，並盡速獲得新工作。此救濟基金主要的目的是為了促進勞工新知、技術及可持續的強化國家經濟。一般而言，此救濟基金能</w:t>
      </w:r>
      <w:r w:rsidRPr="00CA0F2B">
        <w:rPr>
          <w:rFonts w:ascii="Times New Roman" w:eastAsia="標楷體" w:hAnsi="Times New Roman" w:cs="Times New Roman" w:hint="eastAsia"/>
          <w:color w:val="000000" w:themeColor="text1"/>
          <w:szCs w:val="24"/>
        </w:rPr>
        <w:t>同時</w:t>
      </w:r>
      <w:r w:rsidRPr="00CA0F2B">
        <w:rPr>
          <w:rFonts w:ascii="Times New Roman" w:eastAsia="標楷體" w:hAnsi="Times New Roman" w:cs="Times New Roman"/>
          <w:color w:val="000000" w:themeColor="text1"/>
          <w:szCs w:val="24"/>
        </w:rPr>
        <w:t>提供給同一家事業單位內</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所有被裁員的勞工，每家事業單位至少五百名勞工可受惠（此支援的對象也包括了供應商和下游生產商）。被解僱或自僱的勞工，在離職九個月內可獲得救濟金的支援</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特別是中小型事業單位。此救濟基金也提供給一個或多個相鄰地區裡，被裁員的特定部門勞工</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此基金可以資助或幫助這些勞工另謀高就或自行創業。救濟基金主要是由國家或地區有關當局負責管理和實施</w:t>
      </w:r>
      <w:r w:rsidRPr="00CA0F2B">
        <w:rPr>
          <w:rFonts w:ascii="Times New Roman" w:eastAsia="標楷體" w:hAnsi="Times New Roman" w:cs="Times New Roman"/>
          <w:color w:val="000000" w:themeColor="text1"/>
          <w:szCs w:val="24"/>
        </w:rPr>
        <w:t xml:space="preserve">(European Commission, </w:t>
      </w:r>
      <w:r w:rsidRPr="00CA0F2B">
        <w:rPr>
          <w:rFonts w:ascii="Times New Roman" w:eastAsia="標楷體" w:hAnsi="Times New Roman" w:cs="Times New Roman"/>
          <w:color w:val="000000" w:themeColor="text1"/>
        </w:rPr>
        <w:t>2014)</w:t>
      </w:r>
      <w:r w:rsidRPr="00CA0F2B">
        <w:rPr>
          <w:rFonts w:ascii="Times New Roman" w:eastAsia="標楷體" w:hAnsi="Times New Roman" w:cs="Times New Roman"/>
          <w:color w:val="000000" w:themeColor="text1"/>
          <w:szCs w:val="24"/>
        </w:rPr>
        <w:t>。</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lastRenderedPageBreak/>
        <w:t>二、實施方法</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救濟基金所提供的支援包括了：協助求職者獲得新的就業機會、提供</w:t>
      </w:r>
      <w:r w:rsidRPr="00CA0F2B">
        <w:rPr>
          <w:rFonts w:ascii="Times New Roman" w:eastAsia="標楷體" w:hAnsi="Times New Roman" w:cs="Times New Roman" w:hint="eastAsia"/>
          <w:color w:val="000000" w:themeColor="text1"/>
          <w:szCs w:val="24"/>
        </w:rPr>
        <w:t>就業</w:t>
      </w:r>
      <w:r w:rsidRPr="00CA0F2B">
        <w:rPr>
          <w:rFonts w:ascii="Times New Roman" w:eastAsia="標楷體" w:hAnsi="Times New Roman" w:cs="Times New Roman"/>
          <w:color w:val="000000" w:themeColor="text1"/>
          <w:szCs w:val="24"/>
        </w:rPr>
        <w:t>相關的諮詢、</w:t>
      </w:r>
      <w:r w:rsidRPr="00CA0F2B">
        <w:rPr>
          <w:rFonts w:ascii="Times New Roman" w:eastAsia="標楷體" w:hAnsi="Times New Roman" w:cs="Times New Roman" w:hint="eastAsia"/>
          <w:color w:val="000000" w:themeColor="text1"/>
          <w:szCs w:val="24"/>
        </w:rPr>
        <w:t>職業</w:t>
      </w:r>
      <w:r w:rsidRPr="00CA0F2B">
        <w:rPr>
          <w:rFonts w:ascii="Times New Roman" w:eastAsia="標楷體" w:hAnsi="Times New Roman" w:cs="Times New Roman"/>
          <w:color w:val="000000" w:themeColor="text1"/>
          <w:szCs w:val="24"/>
        </w:rPr>
        <w:t>教育與培訓、</w:t>
      </w:r>
      <w:r w:rsidRPr="00CA0F2B">
        <w:rPr>
          <w:rFonts w:ascii="Times New Roman" w:eastAsia="標楷體" w:hAnsi="Times New Roman" w:cs="Times New Roman" w:hint="eastAsia"/>
          <w:color w:val="000000" w:themeColor="text1"/>
          <w:szCs w:val="24"/>
        </w:rPr>
        <w:t>職業</w:t>
      </w:r>
      <w:r w:rsidRPr="00CA0F2B">
        <w:rPr>
          <w:rFonts w:ascii="Times New Roman" w:eastAsia="標楷體" w:hAnsi="Times New Roman" w:cs="Times New Roman"/>
          <w:color w:val="000000" w:themeColor="text1"/>
          <w:szCs w:val="24"/>
        </w:rPr>
        <w:t>指導和輔導、以及企業創造商機</w:t>
      </w:r>
      <w:r w:rsidRPr="00CA0F2B">
        <w:rPr>
          <w:rFonts w:ascii="Times New Roman" w:eastAsia="標楷體" w:hAnsi="Times New Roman" w:cs="Times New Roman" w:hint="eastAsia"/>
          <w:color w:val="000000" w:themeColor="text1"/>
          <w:szCs w:val="24"/>
        </w:rPr>
        <w:t>等</w:t>
      </w:r>
      <w:r w:rsidRPr="00CA0F2B">
        <w:rPr>
          <w:rFonts w:ascii="Times New Roman" w:eastAsia="標楷體" w:hAnsi="Times New Roman" w:cs="Times New Roman"/>
          <w:color w:val="000000" w:themeColor="text1"/>
          <w:szCs w:val="24"/>
        </w:rPr>
        <w:t>資源。此外，救濟基金也提供訓練津貼、搬遷津貼以及生活津貼或相關的支援給</w:t>
      </w:r>
      <w:r w:rsidRPr="00CA0F2B">
        <w:rPr>
          <w:rFonts w:ascii="Times New Roman" w:eastAsia="標楷體" w:hAnsi="Times New Roman" w:cs="Times New Roman" w:hint="eastAsia"/>
          <w:color w:val="000000" w:themeColor="text1"/>
          <w:szCs w:val="24"/>
        </w:rPr>
        <w:t>勞工們</w:t>
      </w:r>
      <w:r w:rsidRPr="00CA0F2B">
        <w:rPr>
          <w:rFonts w:ascii="Times New Roman" w:eastAsia="標楷體" w:hAnsi="Times New Roman" w:cs="Times New Roman"/>
          <w:color w:val="000000" w:themeColor="text1"/>
          <w:szCs w:val="24"/>
        </w:rPr>
        <w:t>。但救濟基金並沒有</w:t>
      </w:r>
      <w:r w:rsidRPr="00CA0F2B">
        <w:rPr>
          <w:rFonts w:ascii="Times New Roman" w:eastAsia="標楷體" w:hAnsi="Times New Roman" w:cs="Times New Roman" w:hint="eastAsia"/>
          <w:color w:val="000000" w:themeColor="text1"/>
          <w:szCs w:val="24"/>
        </w:rPr>
        <w:t>包含</w:t>
      </w:r>
      <w:r w:rsidRPr="00CA0F2B">
        <w:rPr>
          <w:rFonts w:ascii="Times New Roman" w:eastAsia="標楷體" w:hAnsi="Times New Roman" w:cs="Times New Roman"/>
          <w:color w:val="000000" w:themeColor="text1"/>
          <w:szCs w:val="24"/>
        </w:rPr>
        <w:t>社會保障措施，如：養老金和失業救濟金。</w:t>
      </w:r>
      <w:r w:rsidRPr="00CA0F2B">
        <w:rPr>
          <w:rFonts w:ascii="Times New Roman" w:eastAsia="標楷體" w:hAnsi="Times New Roman" w:cs="Times New Roman" w:hint="eastAsia"/>
          <w:color w:val="000000" w:themeColor="text1"/>
          <w:szCs w:val="24"/>
        </w:rPr>
        <w:t>符合救濟金條件者</w:t>
      </w:r>
      <w:r w:rsidRPr="00CA0F2B">
        <w:rPr>
          <w:rFonts w:ascii="Times New Roman" w:eastAsia="標楷體" w:hAnsi="Times New Roman" w:cs="Times New Roman"/>
          <w:color w:val="000000" w:themeColor="text1"/>
          <w:szCs w:val="24"/>
        </w:rPr>
        <w:t>包括：自</w:t>
      </w:r>
      <w:r w:rsidRPr="00CA0F2B">
        <w:rPr>
          <w:rFonts w:ascii="Times New Roman" w:eastAsia="標楷體" w:hAnsi="Times New Roman" w:cs="Times New Roman" w:hint="eastAsia"/>
          <w:color w:val="000000" w:themeColor="text1"/>
          <w:szCs w:val="24"/>
        </w:rPr>
        <w:t>營作業者</w:t>
      </w:r>
      <w:r w:rsidRPr="00CA0F2B">
        <w:rPr>
          <w:rFonts w:ascii="Times New Roman" w:eastAsia="標楷體" w:hAnsi="Times New Roman" w:cs="Times New Roman"/>
          <w:color w:val="000000" w:themeColor="text1"/>
          <w:szCs w:val="24"/>
        </w:rPr>
        <w:t>、臨時工以及</w:t>
      </w:r>
      <w:r w:rsidRPr="00CA0F2B">
        <w:rPr>
          <w:rFonts w:ascii="Times New Roman" w:eastAsia="標楷體" w:hAnsi="Times New Roman" w:cs="Times New Roman" w:hint="eastAsia"/>
          <w:color w:val="000000" w:themeColor="text1"/>
          <w:szCs w:val="24"/>
        </w:rPr>
        <w:t>約聘的</w:t>
      </w:r>
      <w:r w:rsidRPr="00CA0F2B">
        <w:rPr>
          <w:rFonts w:ascii="Times New Roman" w:eastAsia="標楷體" w:hAnsi="Times New Roman" w:cs="Times New Roman"/>
          <w:color w:val="000000" w:themeColor="text1"/>
          <w:szCs w:val="24"/>
        </w:rPr>
        <w:t>受僱員工。直到</w:t>
      </w:r>
      <w:r w:rsidRPr="00CA0F2B">
        <w:rPr>
          <w:rFonts w:ascii="Times New Roman" w:eastAsia="標楷體" w:hAnsi="Times New Roman" w:cs="Times New Roman"/>
          <w:color w:val="000000" w:themeColor="text1"/>
          <w:szCs w:val="24"/>
        </w:rPr>
        <w:t>2017</w:t>
      </w:r>
      <w:r w:rsidRPr="00CA0F2B">
        <w:rPr>
          <w:rFonts w:ascii="Times New Roman" w:eastAsia="標楷體" w:hAnsi="Times New Roman" w:cs="Times New Roman"/>
          <w:color w:val="000000" w:themeColor="text1"/>
          <w:szCs w:val="24"/>
        </w:rPr>
        <w:t>年，</w:t>
      </w:r>
      <w:r w:rsidRPr="00CA0F2B">
        <w:rPr>
          <w:rFonts w:ascii="Times New Roman" w:eastAsia="標楷體" w:hAnsi="Times New Roman" w:cs="Times New Roman" w:hint="eastAsia"/>
          <w:color w:val="000000" w:themeColor="text1"/>
          <w:szCs w:val="24"/>
        </w:rPr>
        <w:t>在救濟金所實施的歐盟會員國家內，擴大實施將提供救濟金與相關資源給未就業、未受教育或未參加培訓的年輕勞工們</w:t>
      </w:r>
      <w:r w:rsidRPr="00CA0F2B">
        <w:rPr>
          <w:rFonts w:ascii="Times New Roman" w:eastAsia="標楷體" w:hAnsi="Times New Roman" w:cs="Times New Roman"/>
          <w:color w:val="000000" w:themeColor="text1"/>
          <w:szCs w:val="24"/>
        </w:rPr>
        <w:t>。但此救濟基金無法用於維持</w:t>
      </w:r>
      <w:r w:rsidRPr="00CA0F2B">
        <w:rPr>
          <w:rFonts w:ascii="Times New Roman" w:eastAsia="標楷體" w:hAnsi="Times New Roman" w:cs="Times New Roman" w:hint="eastAsia"/>
          <w:color w:val="000000" w:themeColor="text1"/>
          <w:szCs w:val="24"/>
        </w:rPr>
        <w:t>事業單位</w:t>
      </w:r>
      <w:r w:rsidRPr="00CA0F2B">
        <w:rPr>
          <w:rFonts w:ascii="Times New Roman" w:eastAsia="標楷體" w:hAnsi="Times New Roman" w:cs="Times New Roman"/>
          <w:color w:val="000000" w:themeColor="text1"/>
          <w:szCs w:val="24"/>
        </w:rPr>
        <w:t>業務</w:t>
      </w:r>
      <w:r w:rsidRPr="00CA0F2B">
        <w:rPr>
          <w:rFonts w:ascii="Times New Roman" w:eastAsia="標楷體" w:hAnsi="Times New Roman" w:cs="Times New Roman" w:hint="eastAsia"/>
          <w:color w:val="000000" w:themeColor="text1"/>
          <w:szCs w:val="24"/>
        </w:rPr>
        <w:t>、更新事業單位現代化設備</w:t>
      </w:r>
      <w:r w:rsidRPr="00CA0F2B">
        <w:rPr>
          <w:rFonts w:ascii="Times New Roman" w:eastAsia="標楷體" w:hAnsi="Times New Roman" w:cs="Times New Roman"/>
          <w:color w:val="000000" w:themeColor="text1"/>
          <w:szCs w:val="24"/>
        </w:rPr>
        <w:t>或</w:t>
      </w:r>
      <w:r w:rsidRPr="00CA0F2B">
        <w:rPr>
          <w:rFonts w:ascii="Times New Roman" w:eastAsia="標楷體" w:hAnsi="Times New Roman" w:cs="Times New Roman" w:hint="eastAsia"/>
          <w:color w:val="000000" w:themeColor="text1"/>
          <w:szCs w:val="24"/>
        </w:rPr>
        <w:t>事業單位</w:t>
      </w:r>
      <w:r w:rsidRPr="00CA0F2B">
        <w:rPr>
          <w:rFonts w:ascii="Times New Roman" w:eastAsia="標楷體" w:hAnsi="Times New Roman" w:cs="Times New Roman"/>
          <w:color w:val="000000" w:themeColor="text1"/>
          <w:szCs w:val="24"/>
        </w:rPr>
        <w:t>重組之用途上</w:t>
      </w:r>
      <w:r w:rsidRPr="00CA0F2B">
        <w:rPr>
          <w:rFonts w:ascii="Times New Roman" w:eastAsia="標楷體" w:hAnsi="Times New Roman" w:cs="Times New Roman"/>
          <w:color w:val="000000" w:themeColor="text1"/>
          <w:szCs w:val="24"/>
        </w:rPr>
        <w:t>(European Commission, 2014)</w:t>
      </w:r>
      <w:r w:rsidRPr="00CA0F2B">
        <w:rPr>
          <w:rFonts w:ascii="Times New Roman" w:eastAsia="標楷體" w:hAnsi="Times New Roman" w:cs="Times New Roman"/>
          <w:color w:val="000000" w:themeColor="text1"/>
          <w:szCs w:val="24"/>
        </w:rPr>
        <w:t>。</w:t>
      </w:r>
    </w:p>
    <w:p w:rsidR="007A0170" w:rsidRPr="00CA0F2B" w:rsidRDefault="007A0170" w:rsidP="007A0170">
      <w:pPr>
        <w:spacing w:line="276" w:lineRule="auto"/>
        <w:ind w:firstLineChars="200" w:firstLine="480"/>
        <w:jc w:val="both"/>
        <w:rPr>
          <w:rFonts w:ascii="Times New Roman" w:eastAsia="標楷體" w:hAnsi="Times New Roman" w:cs="Times New Roman"/>
          <w:color w:val="000000" w:themeColor="text1"/>
          <w:szCs w:val="24"/>
        </w:rPr>
      </w:pPr>
    </w:p>
    <w:p w:rsidR="0075723D" w:rsidRPr="00CA0F2B" w:rsidRDefault="004B4F05" w:rsidP="0075723D">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救濟基金所提供的經濟支援應該針對</w:t>
      </w:r>
      <w:r w:rsidRPr="00CA0F2B">
        <w:rPr>
          <w:rFonts w:ascii="Times New Roman" w:eastAsia="標楷體" w:hAnsi="Times New Roman" w:cs="Times New Roman" w:hint="eastAsia"/>
          <w:color w:val="000000" w:themeColor="text1"/>
          <w:szCs w:val="24"/>
        </w:rPr>
        <w:t>失業勞工</w:t>
      </w:r>
      <w:r w:rsidRPr="00CA0F2B">
        <w:rPr>
          <w:rFonts w:ascii="Times New Roman" w:eastAsia="標楷體" w:hAnsi="Times New Roman" w:cs="Times New Roman"/>
          <w:color w:val="000000" w:themeColor="text1"/>
          <w:szCs w:val="24"/>
        </w:rPr>
        <w:t>能在六個月期間內盡快獲得一個穩定的職業。為了能形成一個積極的勞動市場措施，此救濟金提供了個別化的服務配套</w:t>
      </w:r>
      <w:r w:rsidRPr="00CA0F2B">
        <w:rPr>
          <w:rFonts w:ascii="Times New Roman" w:eastAsia="標楷體" w:hAnsi="Times New Roman" w:cs="Times New Roman" w:hint="eastAsia"/>
          <w:color w:val="000000" w:themeColor="text1"/>
          <w:szCs w:val="24"/>
        </w:rPr>
        <w:t>措施</w:t>
      </w:r>
      <w:r w:rsidRPr="00CA0F2B">
        <w:rPr>
          <w:rFonts w:ascii="Times New Roman" w:eastAsia="標楷體" w:hAnsi="Times New Roman" w:cs="Times New Roman"/>
          <w:color w:val="000000" w:themeColor="text1"/>
          <w:szCs w:val="24"/>
        </w:rPr>
        <w:t>。以利</w:t>
      </w:r>
      <w:r w:rsidRPr="00CA0F2B">
        <w:rPr>
          <w:rFonts w:ascii="Times New Roman" w:eastAsia="標楷體" w:hAnsi="Times New Roman" w:cs="Times New Roman" w:hint="eastAsia"/>
          <w:color w:val="000000" w:themeColor="text1"/>
          <w:szCs w:val="24"/>
        </w:rPr>
        <w:t>失業勞工</w:t>
      </w:r>
      <w:r w:rsidRPr="00CA0F2B">
        <w:rPr>
          <w:rFonts w:ascii="Times New Roman" w:eastAsia="標楷體" w:hAnsi="Times New Roman" w:cs="Times New Roman"/>
          <w:color w:val="000000" w:themeColor="text1"/>
          <w:szCs w:val="24"/>
        </w:rPr>
        <w:t>重新整合</w:t>
      </w:r>
      <w:r w:rsidRPr="00CA0F2B">
        <w:rPr>
          <w:rFonts w:ascii="Times New Roman" w:eastAsia="標楷體" w:hAnsi="Times New Roman" w:cs="Times New Roman" w:hint="eastAsia"/>
          <w:color w:val="000000" w:themeColor="text1"/>
          <w:szCs w:val="24"/>
        </w:rPr>
        <w:t>個人的就業能力</w:t>
      </w:r>
      <w:r w:rsidRPr="00CA0F2B">
        <w:rPr>
          <w:rFonts w:ascii="Times New Roman" w:eastAsia="標楷體" w:hAnsi="Times New Roman" w:cs="Times New Roman"/>
          <w:color w:val="000000" w:themeColor="text1"/>
          <w:szCs w:val="24"/>
        </w:rPr>
        <w:t>，特別是弱勢群體、老年人和年輕的失業者。此個別化的服務配套包括</w:t>
      </w:r>
      <w:r w:rsidRPr="00CA0F2B">
        <w:rPr>
          <w:rFonts w:ascii="Times New Roman" w:eastAsia="標楷體" w:hAnsi="Times New Roman" w:cs="Times New Roman"/>
          <w:color w:val="000000" w:themeColor="text1"/>
          <w:szCs w:val="24"/>
        </w:rPr>
        <w:t xml:space="preserve"> (GHK, 2011)</w:t>
      </w:r>
      <w:r w:rsidRPr="00CA0F2B">
        <w:rPr>
          <w:rFonts w:ascii="Times New Roman" w:eastAsia="標楷體" w:hAnsi="Times New Roman" w:cs="Times New Roman"/>
          <w:color w:val="000000" w:themeColor="text1"/>
          <w:szCs w:val="24"/>
        </w:rPr>
        <w:t>：</w:t>
      </w:r>
    </w:p>
    <w:p w:rsidR="004B4F05" w:rsidRPr="00CA0F2B" w:rsidRDefault="004B4F05" w:rsidP="007A0170">
      <w:pPr>
        <w:pStyle w:val="a9"/>
        <w:numPr>
          <w:ilvl w:val="0"/>
          <w:numId w:val="4"/>
        </w:numPr>
        <w:jc w:val="both"/>
        <w:rPr>
          <w:rFonts w:ascii="Times New Roman" w:eastAsia="標楷體" w:hAnsi="Times New Roman" w:cs="Times New Roman"/>
          <w:color w:val="000000" w:themeColor="text1"/>
          <w:sz w:val="24"/>
          <w:szCs w:val="24"/>
        </w:rPr>
      </w:pPr>
      <w:r w:rsidRPr="00CA0F2B">
        <w:rPr>
          <w:rFonts w:ascii="Times New Roman" w:eastAsia="標楷體" w:hAnsi="Times New Roman" w:cs="Times New Roman"/>
          <w:color w:val="000000" w:themeColor="text1"/>
          <w:sz w:val="24"/>
          <w:szCs w:val="24"/>
        </w:rPr>
        <w:t>量身定制的培訓和再培訓</w:t>
      </w:r>
      <w:r w:rsidRPr="00CA0F2B">
        <w:rPr>
          <w:rFonts w:ascii="Times New Roman" w:eastAsia="標楷體" w:hAnsi="Times New Roman" w:cs="Times New Roman" w:hint="eastAsia"/>
          <w:color w:val="000000" w:themeColor="text1"/>
          <w:sz w:val="24"/>
          <w:szCs w:val="24"/>
          <w:lang w:eastAsia="zh-TW"/>
        </w:rPr>
        <w:t>課程</w:t>
      </w:r>
      <w:r w:rsidRPr="00CA0F2B">
        <w:rPr>
          <w:rFonts w:ascii="Times New Roman" w:eastAsia="標楷體" w:hAnsi="Times New Roman" w:cs="Times New Roman"/>
          <w:color w:val="000000" w:themeColor="text1"/>
          <w:sz w:val="24"/>
          <w:szCs w:val="24"/>
          <w:lang w:eastAsia="zh-TW"/>
        </w:rPr>
        <w:t>，</w:t>
      </w:r>
      <w:r w:rsidRPr="00CA0F2B">
        <w:rPr>
          <w:rFonts w:ascii="Times New Roman" w:eastAsia="標楷體" w:hAnsi="Times New Roman" w:cs="Times New Roman"/>
          <w:color w:val="000000" w:themeColor="text1"/>
          <w:sz w:val="24"/>
          <w:szCs w:val="24"/>
        </w:rPr>
        <w:t>包括了資訊和通信技術技能和取得證書</w:t>
      </w:r>
      <w:r w:rsidRPr="00CA0F2B">
        <w:rPr>
          <w:rFonts w:ascii="Times New Roman" w:eastAsia="標楷體" w:hAnsi="Times New Roman" w:cs="Times New Roman"/>
          <w:color w:val="000000" w:themeColor="text1"/>
          <w:sz w:val="24"/>
          <w:szCs w:val="24"/>
          <w:lang w:eastAsia="zh-TW"/>
        </w:rPr>
        <w:t>、</w:t>
      </w:r>
      <w:r w:rsidRPr="00CA0F2B">
        <w:rPr>
          <w:rFonts w:ascii="Times New Roman" w:eastAsia="標楷體" w:hAnsi="Times New Roman" w:cs="Times New Roman"/>
          <w:color w:val="000000" w:themeColor="text1"/>
          <w:sz w:val="24"/>
          <w:szCs w:val="24"/>
        </w:rPr>
        <w:t>求職援助</w:t>
      </w:r>
      <w:r w:rsidRPr="00CA0F2B">
        <w:rPr>
          <w:rFonts w:ascii="Times New Roman" w:eastAsia="標楷體" w:hAnsi="Times New Roman" w:cs="Times New Roman"/>
          <w:color w:val="000000" w:themeColor="text1"/>
          <w:sz w:val="24"/>
          <w:szCs w:val="24"/>
          <w:lang w:eastAsia="zh-TW"/>
        </w:rPr>
        <w:t>、</w:t>
      </w:r>
      <w:r w:rsidRPr="00CA0F2B">
        <w:rPr>
          <w:rFonts w:ascii="Times New Roman" w:eastAsia="標楷體" w:hAnsi="Times New Roman" w:cs="Times New Roman"/>
          <w:color w:val="000000" w:themeColor="text1"/>
          <w:sz w:val="24"/>
          <w:szCs w:val="24"/>
        </w:rPr>
        <w:t>職業指導</w:t>
      </w:r>
      <w:r w:rsidRPr="00CA0F2B">
        <w:rPr>
          <w:rFonts w:ascii="Times New Roman" w:eastAsia="標楷體" w:hAnsi="Times New Roman" w:cs="Times New Roman"/>
          <w:color w:val="000000" w:themeColor="text1"/>
          <w:sz w:val="24"/>
          <w:szCs w:val="24"/>
          <w:lang w:eastAsia="zh-TW"/>
        </w:rPr>
        <w:t>、諮</w:t>
      </w:r>
      <w:r w:rsidRPr="00CA0F2B">
        <w:rPr>
          <w:rFonts w:ascii="Times New Roman" w:eastAsia="標楷體" w:hAnsi="Times New Roman" w:cs="Times New Roman"/>
          <w:color w:val="000000" w:themeColor="text1"/>
          <w:sz w:val="24"/>
          <w:szCs w:val="24"/>
        </w:rPr>
        <w:t>詢服務和指導、轉業輔導、促進創業、自謀職業之援助、以及合作的活動</w:t>
      </w:r>
      <w:r w:rsidRPr="00CA0F2B">
        <w:rPr>
          <w:rFonts w:ascii="Times New Roman" w:eastAsia="標楷體" w:hAnsi="Times New Roman" w:cs="Times New Roman"/>
          <w:color w:val="000000" w:themeColor="text1"/>
          <w:sz w:val="24"/>
          <w:szCs w:val="24"/>
          <w:lang w:eastAsia="zh-TW"/>
        </w:rPr>
        <w:t>。</w:t>
      </w:r>
    </w:p>
    <w:p w:rsidR="004B4F05" w:rsidRPr="00CA0F2B" w:rsidRDefault="004B4F05" w:rsidP="007A0170">
      <w:pPr>
        <w:pStyle w:val="a9"/>
        <w:numPr>
          <w:ilvl w:val="0"/>
          <w:numId w:val="4"/>
        </w:numPr>
        <w:rPr>
          <w:rFonts w:ascii="Times New Roman" w:eastAsia="標楷體" w:hAnsi="Times New Roman" w:cs="Times New Roman"/>
          <w:color w:val="000000" w:themeColor="text1"/>
          <w:sz w:val="24"/>
          <w:szCs w:val="24"/>
        </w:rPr>
      </w:pPr>
      <w:r w:rsidRPr="00CA0F2B">
        <w:rPr>
          <w:rFonts w:ascii="Times New Roman" w:eastAsia="標楷體" w:hAnsi="Times New Roman" w:cs="Times New Roman"/>
          <w:color w:val="000000" w:themeColor="text1"/>
          <w:sz w:val="24"/>
          <w:szCs w:val="24"/>
        </w:rPr>
        <w:t>特殊時間限制的措施，如：求職津貼、僱主的招聘獎勵、流動性津貼生活津貼或培訓津貼（包括了照顧者的津貼）。</w:t>
      </w:r>
    </w:p>
    <w:p w:rsidR="004B4F05" w:rsidRPr="00CA0F2B" w:rsidRDefault="004B4F05" w:rsidP="007A0170">
      <w:pPr>
        <w:pStyle w:val="a9"/>
        <w:numPr>
          <w:ilvl w:val="0"/>
          <w:numId w:val="4"/>
        </w:numPr>
        <w:spacing w:before="240" w:after="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激勵弱勢群體、老年人和年輕失業人士的措施。好讓他們能留在或重返勞動市場。個別化的服務方案應該能預測未來的勞動力市場的觀點和所需的技能。</w:t>
      </w:r>
    </w:p>
    <w:p w:rsidR="00C903A0" w:rsidRPr="00CA0F2B" w:rsidRDefault="00C903A0" w:rsidP="00C903A0">
      <w:pPr>
        <w:spacing w:before="240"/>
        <w:rPr>
          <w:rFonts w:ascii="Times New Roman" w:eastAsia="標楷體" w:hAnsi="Times New Roman" w:cs="Times New Roman"/>
          <w:color w:val="000000" w:themeColor="text1"/>
          <w:szCs w:val="24"/>
        </w:rPr>
      </w:pPr>
    </w:p>
    <w:p w:rsidR="004B4F05" w:rsidRPr="00CA0F2B" w:rsidRDefault="004B4F05" w:rsidP="007A0170">
      <w:pPr>
        <w:tabs>
          <w:tab w:val="left" w:pos="851"/>
        </w:tabs>
        <w:spacing w:line="276" w:lineRule="auto"/>
        <w:ind w:firstLineChars="200" w:firstLine="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而此方案應兼具資源節約型和可持續的經濟轉變之趨勢。以下的措施不符合救濟基金的經濟貢獻：</w:t>
      </w:r>
    </w:p>
    <w:p w:rsidR="004B4F05" w:rsidRPr="00CA0F2B" w:rsidRDefault="004B4F05" w:rsidP="007A0170">
      <w:pPr>
        <w:tabs>
          <w:tab w:val="left" w:pos="851"/>
        </w:tabs>
        <w:spacing w:line="276" w:lineRule="auto"/>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上述第</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點所提及的特殊時間限制的措施。不被納入積極參與求職或培訓活動的條件中。</w:t>
      </w:r>
    </w:p>
    <w:p w:rsidR="004B4F05" w:rsidRPr="00CA0F2B" w:rsidRDefault="004B4F05" w:rsidP="007A0170">
      <w:pPr>
        <w:tabs>
          <w:tab w:val="left" w:pos="851"/>
        </w:tabs>
        <w:spacing w:line="276" w:lineRule="auto"/>
        <w:rPr>
          <w:rFonts w:ascii="Times New Roman" w:eastAsia="標楷體" w:hAnsi="Times New Roman"/>
          <w:color w:val="000000" w:themeColor="text1"/>
          <w:szCs w:val="24"/>
        </w:rPr>
      </w:pPr>
      <w:r w:rsidRPr="00CA0F2B">
        <w:rPr>
          <w:rFonts w:ascii="Times New Roman" w:eastAsia="標楷體" w:hAnsi="Times New Roman"/>
          <w:color w:val="000000" w:themeColor="text1"/>
          <w:szCs w:val="24"/>
        </w:rPr>
        <w:t>2.</w:t>
      </w:r>
      <w:r w:rsidRPr="00CA0F2B">
        <w:rPr>
          <w:rFonts w:ascii="Times New Roman" w:eastAsia="標楷體" w:hAnsi="Times New Roman" w:hint="eastAsia"/>
          <w:color w:val="000000" w:themeColor="text1"/>
          <w:szCs w:val="24"/>
        </w:rPr>
        <w:t>事業單位憑藉國家法律或集體協議責任之活動。</w:t>
      </w:r>
    </w:p>
    <w:p w:rsidR="00C903A0" w:rsidRPr="00CA0F2B" w:rsidRDefault="00C903A0" w:rsidP="007A0170">
      <w:pPr>
        <w:tabs>
          <w:tab w:val="left" w:pos="851"/>
        </w:tabs>
        <w:spacing w:line="276" w:lineRule="auto"/>
        <w:rPr>
          <w:rFonts w:ascii="Times New Roman" w:eastAsia="標楷體" w:hAnsi="Times New Roman"/>
          <w:color w:val="000000" w:themeColor="text1"/>
          <w:szCs w:val="24"/>
        </w:rPr>
      </w:pPr>
    </w:p>
    <w:p w:rsidR="004B4F05" w:rsidRPr="00CA0F2B" w:rsidRDefault="004B4F05" w:rsidP="007A0170">
      <w:pPr>
        <w:tabs>
          <w:tab w:val="left" w:pos="851"/>
        </w:tabs>
        <w:spacing w:line="276" w:lineRule="auto"/>
        <w:ind w:firstLineChars="200" w:firstLine="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由救濟基金所支持的措施不應被其他社會保障措施所替代。個別化的服務方案應經由特定的</w:t>
      </w:r>
      <w:r w:rsidRPr="00CA0F2B">
        <w:rPr>
          <w:rFonts w:ascii="Times New Roman" w:eastAsia="標楷體" w:hAnsi="Times New Roman" w:cs="Times New Roman" w:hint="eastAsia"/>
          <w:color w:val="000000" w:themeColor="text1"/>
          <w:szCs w:val="24"/>
        </w:rPr>
        <w:t>勞工</w:t>
      </w:r>
      <w:r w:rsidRPr="00CA0F2B">
        <w:rPr>
          <w:rFonts w:ascii="Times New Roman" w:eastAsia="標楷體" w:hAnsi="Times New Roman" w:cs="Times New Roman"/>
          <w:color w:val="000000" w:themeColor="text1"/>
          <w:szCs w:val="24"/>
        </w:rPr>
        <w:t>、其他代表或社會夥伴磋商而制定。在</w:t>
      </w:r>
      <w:r w:rsidRPr="00CA0F2B">
        <w:rPr>
          <w:rFonts w:ascii="Times New Roman" w:eastAsia="標楷體" w:hAnsi="Times New Roman" w:cs="Times New Roman" w:hint="eastAsia"/>
          <w:color w:val="000000" w:themeColor="text1"/>
          <w:szCs w:val="24"/>
        </w:rPr>
        <w:t>各</w:t>
      </w:r>
      <w:r w:rsidRPr="00CA0F2B">
        <w:rPr>
          <w:rFonts w:ascii="Times New Roman" w:eastAsia="標楷體" w:hAnsi="Times New Roman" w:cs="Times New Roman"/>
          <w:color w:val="000000" w:themeColor="text1"/>
          <w:szCs w:val="24"/>
        </w:rPr>
        <w:t>國家會員的申請者</w:t>
      </w:r>
      <w:r w:rsidRPr="00CA0F2B">
        <w:rPr>
          <w:rFonts w:ascii="Times New Roman" w:eastAsia="標楷體" w:hAnsi="Times New Roman" w:cs="Times New Roman" w:hint="eastAsia"/>
          <w:color w:val="000000" w:themeColor="text1"/>
          <w:szCs w:val="24"/>
        </w:rPr>
        <w:t>之</w:t>
      </w:r>
      <w:r w:rsidRPr="00CA0F2B">
        <w:rPr>
          <w:rFonts w:ascii="Times New Roman" w:eastAsia="標楷體" w:hAnsi="Times New Roman" w:cs="Times New Roman"/>
          <w:color w:val="000000" w:themeColor="text1"/>
          <w:szCs w:val="24"/>
        </w:rPr>
        <w:t>倡議下，由救濟基金所提供的經濟貢獻應用於進行籌備、管理、信息與宣傳、控制盒報告活動進度。相關之委員會應提供與此救濟基金有關行動之資訊</w:t>
      </w:r>
      <w:r w:rsidRPr="00CA0F2B">
        <w:rPr>
          <w:rFonts w:ascii="Times New Roman" w:eastAsia="標楷體" w:hAnsi="Times New Roman" w:cs="Times New Roman" w:hint="eastAsia"/>
          <w:color w:val="000000" w:themeColor="text1"/>
          <w:szCs w:val="24"/>
        </w:rPr>
        <w:t>並宣</w:t>
      </w:r>
      <w:r w:rsidRPr="00CA0F2B">
        <w:rPr>
          <w:rFonts w:ascii="Times New Roman" w:eastAsia="標楷體" w:hAnsi="Times New Roman" w:cs="Times New Roman"/>
          <w:color w:val="000000" w:themeColor="text1"/>
          <w:szCs w:val="24"/>
        </w:rPr>
        <w:t>傳所推行的行動。這些資訊應提供</w:t>
      </w:r>
      <w:r w:rsidRPr="00CA0F2B">
        <w:rPr>
          <w:rFonts w:ascii="Times New Roman" w:eastAsia="標楷體" w:hAnsi="Times New Roman" w:cs="Times New Roman" w:hint="eastAsia"/>
          <w:color w:val="000000" w:themeColor="text1"/>
          <w:szCs w:val="24"/>
        </w:rPr>
        <w:t>給有需要的失業者</w:t>
      </w:r>
      <w:r w:rsidRPr="00CA0F2B">
        <w:rPr>
          <w:rFonts w:ascii="Times New Roman" w:eastAsia="標楷體" w:hAnsi="Times New Roman" w:cs="Times New Roman"/>
          <w:color w:val="000000" w:themeColor="text1"/>
          <w:szCs w:val="24"/>
        </w:rPr>
        <w:t>、地方和區域的權威人士、社會夥伴、媒體以及大眾。這些推廣的行為應突</w:t>
      </w:r>
      <w:r w:rsidRPr="00CA0F2B">
        <w:rPr>
          <w:rFonts w:ascii="Times New Roman" w:eastAsia="標楷體" w:hAnsi="Times New Roman" w:cs="Times New Roman" w:hint="eastAsia"/>
          <w:color w:val="000000" w:themeColor="text1"/>
          <w:szCs w:val="24"/>
        </w:rPr>
        <w:t>顯</w:t>
      </w:r>
      <w:r w:rsidRPr="00CA0F2B">
        <w:rPr>
          <w:rFonts w:ascii="Times New Roman" w:eastAsia="標楷體" w:hAnsi="Times New Roman" w:cs="Times New Roman"/>
          <w:color w:val="000000" w:themeColor="text1"/>
          <w:szCs w:val="24"/>
        </w:rPr>
        <w:t>聯盟所扮演的角色以及確保救濟基金所提供的貢獻能明朗化。</w:t>
      </w:r>
    </w:p>
    <w:p w:rsidR="00C903A0" w:rsidRPr="00CA0F2B" w:rsidRDefault="00C903A0" w:rsidP="007A0170">
      <w:pPr>
        <w:tabs>
          <w:tab w:val="left" w:pos="851"/>
        </w:tabs>
        <w:spacing w:line="276" w:lineRule="auto"/>
        <w:ind w:firstLineChars="200" w:firstLine="480"/>
        <w:rPr>
          <w:rFonts w:ascii="Times New Roman" w:eastAsia="標楷體" w:hAnsi="Times New Roman" w:cs="Times New Roman"/>
          <w:color w:val="000000" w:themeColor="text1"/>
          <w:szCs w:val="24"/>
        </w:rPr>
      </w:pPr>
    </w:p>
    <w:p w:rsidR="004B4F05" w:rsidRPr="00CA0F2B" w:rsidRDefault="004B4F05" w:rsidP="007A0170">
      <w:pPr>
        <w:pStyle w:val="a9"/>
        <w:spacing w:after="0"/>
        <w:ind w:left="0" w:firstLineChars="200" w:firstLine="480"/>
        <w:jc w:val="both"/>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lastRenderedPageBreak/>
        <w:t>委員會需定期去更新及維護官方網站，以</w:t>
      </w:r>
      <w:r w:rsidRPr="00CA0F2B">
        <w:rPr>
          <w:rFonts w:ascii="Times New Roman" w:eastAsia="標楷體" w:hAnsi="Times New Roman" w:cs="Times New Roman" w:hint="eastAsia"/>
          <w:color w:val="000000" w:themeColor="text1"/>
          <w:sz w:val="24"/>
          <w:szCs w:val="24"/>
          <w:lang w:eastAsia="zh-TW"/>
        </w:rPr>
        <w:t>利</w:t>
      </w:r>
      <w:r w:rsidRPr="00CA0F2B">
        <w:rPr>
          <w:rFonts w:ascii="Times New Roman" w:eastAsia="標楷體" w:hAnsi="Times New Roman" w:cs="Times New Roman"/>
          <w:color w:val="000000" w:themeColor="text1"/>
          <w:sz w:val="24"/>
          <w:szCs w:val="24"/>
          <w:lang w:eastAsia="zh-TW"/>
        </w:rPr>
        <w:t>大眾能藉由各語言的管道獲得最新有關救濟基金的資訊、獲得申請方式相關的指導以及申請狀況的資訊。委員會應實行救濟基金的資訊和通訊活動，藉此提升救濟基金的成效及確保聯盟的人民和員工能了解救濟基金。此外，委員會應依據各國家和各領域在每兩年救濟基金的</w:t>
      </w:r>
      <w:r w:rsidRPr="00CA0F2B">
        <w:rPr>
          <w:rFonts w:ascii="Times New Roman" w:eastAsia="標楷體" w:hAnsi="Times New Roman" w:cs="Times New Roman" w:hint="eastAsia"/>
          <w:color w:val="000000" w:themeColor="text1"/>
          <w:sz w:val="24"/>
          <w:szCs w:val="24"/>
          <w:lang w:eastAsia="zh-TW"/>
        </w:rPr>
        <w:t>運用</w:t>
      </w:r>
      <w:r w:rsidRPr="00CA0F2B">
        <w:rPr>
          <w:rFonts w:ascii="Times New Roman" w:eastAsia="標楷體" w:hAnsi="Times New Roman" w:cs="Times New Roman"/>
          <w:color w:val="000000" w:themeColor="text1"/>
          <w:sz w:val="24"/>
          <w:szCs w:val="24"/>
          <w:lang w:eastAsia="zh-TW"/>
        </w:rPr>
        <w:t>上清楚</w:t>
      </w:r>
      <w:r w:rsidRPr="00CA0F2B">
        <w:rPr>
          <w:rFonts w:ascii="Times New Roman" w:eastAsia="標楷體" w:hAnsi="Times New Roman" w:cs="Times New Roman" w:hint="eastAsia"/>
          <w:color w:val="000000" w:themeColor="text1"/>
          <w:sz w:val="24"/>
          <w:szCs w:val="24"/>
          <w:lang w:eastAsia="zh-TW"/>
        </w:rPr>
        <w:t>的呈</w:t>
      </w:r>
      <w:r w:rsidRPr="00CA0F2B">
        <w:rPr>
          <w:rFonts w:ascii="Times New Roman" w:eastAsia="標楷體" w:hAnsi="Times New Roman" w:cs="Times New Roman"/>
          <w:color w:val="000000" w:themeColor="text1"/>
          <w:sz w:val="24"/>
          <w:szCs w:val="24"/>
          <w:lang w:eastAsia="zh-TW"/>
        </w:rPr>
        <w:t>報。在不損害該委員會在執行總預算的責任下，</w:t>
      </w:r>
      <w:r w:rsidRPr="00CA0F2B">
        <w:rPr>
          <w:rFonts w:ascii="Times New Roman" w:eastAsia="標楷體" w:hAnsi="Times New Roman" w:cs="Times New Roman" w:hint="eastAsia"/>
          <w:color w:val="000000" w:themeColor="text1"/>
          <w:sz w:val="24"/>
          <w:szCs w:val="24"/>
          <w:lang w:eastAsia="zh-TW"/>
        </w:rPr>
        <w:t>會</w:t>
      </w:r>
      <w:r w:rsidRPr="00CA0F2B">
        <w:rPr>
          <w:rFonts w:ascii="Times New Roman" w:eastAsia="標楷體" w:hAnsi="Times New Roman" w:cs="Times New Roman"/>
          <w:color w:val="000000" w:themeColor="text1"/>
          <w:sz w:val="24"/>
          <w:szCs w:val="24"/>
          <w:lang w:eastAsia="zh-TW"/>
        </w:rPr>
        <w:t>員國應對於那些由救濟基金所推行的行動之管理以及經濟控制負起責任。</w:t>
      </w:r>
    </w:p>
    <w:p w:rsidR="00C903A0" w:rsidRPr="00CA0F2B" w:rsidRDefault="00C903A0" w:rsidP="007A0170">
      <w:pPr>
        <w:pStyle w:val="a9"/>
        <w:spacing w:after="0"/>
        <w:ind w:left="0" w:firstLineChars="200" w:firstLine="44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三、執行成效</w:t>
      </w:r>
    </w:p>
    <w:p w:rsidR="004B4F05" w:rsidRPr="00CA0F2B" w:rsidRDefault="004B4F05" w:rsidP="007A0170">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一</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法案過去的執行成效</w:t>
      </w:r>
    </w:p>
    <w:p w:rsidR="004B4F05" w:rsidRPr="00CA0F2B" w:rsidRDefault="004B4F05" w:rsidP="0075723D">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歐洲全球化調整救濟基金</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color w:val="000000" w:themeColor="text1"/>
          <w:szCs w:val="24"/>
        </w:rPr>
        <w:t>年的中期報告中，德國透過</w:t>
      </w:r>
      <w:r w:rsidRPr="00CA0F2B">
        <w:rPr>
          <w:rFonts w:ascii="Times New Roman" w:eastAsia="標楷體" w:hAnsi="Times New Roman" w:cs="Times New Roman"/>
          <w:color w:val="000000" w:themeColor="text1"/>
          <w:szCs w:val="24"/>
        </w:rPr>
        <w:t>15</w:t>
      </w:r>
      <w:r w:rsidRPr="00CA0F2B">
        <w:rPr>
          <w:rFonts w:ascii="Times New Roman" w:eastAsia="標楷體" w:hAnsi="Times New Roman" w:cs="Times New Roman"/>
          <w:color w:val="000000" w:themeColor="text1"/>
          <w:szCs w:val="24"/>
        </w:rPr>
        <w:t>個企業評估執行成效，其樣本主要是受企業解聘後，由雇主協助被解聘的勞工申請訓練計畫，</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color w:val="000000" w:themeColor="text1"/>
          <w:szCs w:val="24"/>
        </w:rPr>
        <w:t>評估</w:t>
      </w:r>
      <w:r w:rsidRPr="00CA0F2B">
        <w:rPr>
          <w:rFonts w:ascii="Times New Roman" w:eastAsia="標楷體" w:hAnsi="Times New Roman" w:cs="Times New Roman"/>
          <w:color w:val="000000" w:themeColor="text1"/>
          <w:szCs w:val="24"/>
        </w:rPr>
        <w:t>15</w:t>
      </w:r>
      <w:r w:rsidRPr="00CA0F2B">
        <w:rPr>
          <w:rFonts w:ascii="Times New Roman" w:eastAsia="標楷體" w:hAnsi="Times New Roman" w:cs="Times New Roman"/>
          <w:color w:val="000000" w:themeColor="text1"/>
          <w:szCs w:val="24"/>
        </w:rPr>
        <w:t>家企業，平均就業率為</w:t>
      </w:r>
      <w:r w:rsidRPr="00CA0F2B">
        <w:rPr>
          <w:rFonts w:ascii="Times New Roman" w:eastAsia="標楷體" w:hAnsi="Times New Roman" w:cs="Times New Roman"/>
          <w:color w:val="000000" w:themeColor="text1"/>
          <w:szCs w:val="24"/>
        </w:rPr>
        <w:t>41.8%(GHK, 2011)</w:t>
      </w:r>
      <w:r w:rsidRPr="00CA0F2B">
        <w:rPr>
          <w:rFonts w:ascii="Times New Roman" w:eastAsia="標楷體" w:hAnsi="Times New Roman" w:cs="Times New Roman"/>
          <w:color w:val="000000" w:themeColor="text1"/>
          <w:szCs w:val="24"/>
        </w:rPr>
        <w:t>。由</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color w:val="000000" w:themeColor="text1"/>
          <w:szCs w:val="24"/>
        </w:rPr>
        <w:t>年的期中報告顯示</w:t>
      </w:r>
      <w:r w:rsidRPr="00CA0F2B">
        <w:rPr>
          <w:rFonts w:ascii="Times New Roman" w:eastAsia="標楷體" w:hAnsi="Times New Roman" w:cs="Times New Roman"/>
          <w:color w:val="000000" w:themeColor="text1"/>
          <w:szCs w:val="24"/>
        </w:rPr>
        <w:t>(GHK, 2011)</w:t>
      </w:r>
      <w:r w:rsidRPr="00CA0F2B">
        <w:rPr>
          <w:rFonts w:ascii="Times New Roman" w:eastAsia="標楷體" w:hAnsi="Times New Roman" w:cs="Times New Roman"/>
          <w:color w:val="000000" w:themeColor="text1"/>
          <w:szCs w:val="24"/>
        </w:rPr>
        <w:t>，多數受解僱的勞工都能成功地重新加入職場或創業。而被解僱的員工能否重新獲取新的就業機會，會因為他們在勞動力市場的期限而不同。當該員工離開勞動市場的時間越久，他們會更難以再次獲得新的就職機會。而那些被解僱超過六個月還未找到新工作的勞工，將會很難再找到新的就業機會。</w:t>
      </w:r>
    </w:p>
    <w:p w:rsidR="00C903A0" w:rsidRPr="00CA0F2B" w:rsidRDefault="00C903A0" w:rsidP="007A0170">
      <w:pPr>
        <w:pStyle w:val="a9"/>
        <w:spacing w:after="0"/>
        <w:ind w:left="0" w:firstLineChars="200" w:firstLine="480"/>
        <w:jc w:val="both"/>
        <w:rPr>
          <w:rFonts w:ascii="Times New Roman" w:eastAsia="標楷體" w:hAnsi="Times New Roman" w:cs="Times New Roman"/>
          <w:color w:val="000000" w:themeColor="text1"/>
          <w:sz w:val="24"/>
          <w:szCs w:val="24"/>
          <w:lang w:eastAsia="zh-TW"/>
        </w:rPr>
      </w:pPr>
    </w:p>
    <w:p w:rsidR="004B4F05" w:rsidRPr="00CA0F2B" w:rsidRDefault="004B4F05" w:rsidP="007A0170">
      <w:pPr>
        <w:pStyle w:val="a9"/>
        <w:spacing w:after="0"/>
        <w:ind w:left="0" w:firstLineChars="200" w:firstLine="480"/>
        <w:jc w:val="both"/>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此外，勞工所獲得的新職位在職位或工作內容上反而比過去的差。若勞工過去為高層員工或擁有大量可轉移技術的員工會比較容易找到新的就業機會。這些申請救濟基金的勞工們，擁有「通用」和可轉移的技能更容易找到新的工作，並且更能夠適應新的職場，特別是那些加入服務行業的勞工。同時，擁有專業技能或較高的學歷的勞工會比較容易找到新的工作。</w:t>
      </w:r>
    </w:p>
    <w:p w:rsidR="00C903A0" w:rsidRPr="00CA0F2B" w:rsidRDefault="00C903A0" w:rsidP="007A0170">
      <w:pPr>
        <w:pStyle w:val="a9"/>
        <w:spacing w:after="0"/>
        <w:ind w:left="0" w:firstLineChars="200" w:firstLine="480"/>
        <w:jc w:val="both"/>
        <w:rPr>
          <w:rFonts w:ascii="Times New Roman" w:eastAsia="標楷體" w:hAnsi="Times New Roman" w:cs="Times New Roman"/>
          <w:color w:val="000000" w:themeColor="text1"/>
          <w:sz w:val="24"/>
          <w:szCs w:val="24"/>
          <w:lang w:eastAsia="zh-TW"/>
        </w:rPr>
      </w:pPr>
    </w:p>
    <w:p w:rsidR="004B4F05" w:rsidRPr="00CA0F2B" w:rsidRDefault="004B4F05" w:rsidP="0075723D">
      <w:pPr>
        <w:pStyle w:val="a9"/>
        <w:spacing w:after="0"/>
        <w:ind w:left="0" w:firstLineChars="200" w:firstLine="480"/>
        <w:jc w:val="both"/>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當被解僱的勞工找到新的就業機會，比較能接受較低的薪資待遇。而當該</w:t>
      </w:r>
      <w:r w:rsidRPr="00CA0F2B">
        <w:rPr>
          <w:rFonts w:ascii="Times New Roman" w:eastAsia="標楷體" w:hAnsi="Times New Roman" w:cs="Times New Roman" w:hint="eastAsia"/>
          <w:color w:val="000000" w:themeColor="text1"/>
          <w:sz w:val="24"/>
          <w:szCs w:val="24"/>
          <w:lang w:eastAsia="zh-TW"/>
        </w:rPr>
        <w:t>勞</w:t>
      </w:r>
      <w:r w:rsidRPr="00CA0F2B">
        <w:rPr>
          <w:rFonts w:ascii="Times New Roman" w:eastAsia="標楷體" w:hAnsi="Times New Roman" w:cs="Times New Roman"/>
          <w:color w:val="000000" w:themeColor="text1"/>
          <w:sz w:val="24"/>
          <w:szCs w:val="24"/>
          <w:lang w:eastAsia="zh-TW"/>
        </w:rPr>
        <w:t>工是屬於高階層員工或一些需要大量可轉移技能的員工比較可能會得到比較好的待遇，因為這些勞工在勞動力市場中是屬於需求量大的專業技能者。曾經被解僱的經歷，將提升勞工對於臨時或定期合約工作的接納度。但他們通常都不會期望公司會替他們更新合約，及無法接受救濟基金的支援或其他基金的支援。但由於過去的經驗，他們更願意接納這些合約性的工作機會，也因此促使他們對於減薪的接納度比較高。</w:t>
      </w:r>
    </w:p>
    <w:p w:rsidR="00C903A0" w:rsidRPr="00CA0F2B" w:rsidRDefault="00C903A0" w:rsidP="007A0170">
      <w:pPr>
        <w:pStyle w:val="a9"/>
        <w:spacing w:after="0"/>
        <w:ind w:left="0" w:firstLineChars="200" w:firstLine="480"/>
        <w:jc w:val="both"/>
        <w:rPr>
          <w:rFonts w:ascii="Times New Roman" w:eastAsia="標楷體" w:hAnsi="Times New Roman" w:cs="Times New Roman"/>
          <w:color w:val="000000" w:themeColor="text1"/>
          <w:sz w:val="24"/>
          <w:szCs w:val="24"/>
          <w:lang w:eastAsia="zh-TW"/>
        </w:rPr>
      </w:pPr>
    </w:p>
    <w:p w:rsidR="004B4F05" w:rsidRPr="00CA0F2B" w:rsidRDefault="004B4F05" w:rsidP="007A0170">
      <w:pPr>
        <w:pStyle w:val="a9"/>
        <w:spacing w:after="0"/>
        <w:ind w:left="0" w:firstLineChars="200" w:firstLine="480"/>
        <w:jc w:val="both"/>
        <w:rPr>
          <w:rFonts w:ascii="Times New Roman" w:eastAsia="標楷體" w:hAnsi="Times New Roman" w:cs="Times New Roman"/>
          <w:color w:val="000000" w:themeColor="text1"/>
          <w:sz w:val="24"/>
          <w:szCs w:val="24"/>
        </w:rPr>
      </w:pPr>
      <w:r w:rsidRPr="00CA0F2B">
        <w:rPr>
          <w:rFonts w:ascii="Times New Roman" w:eastAsia="標楷體" w:hAnsi="Times New Roman" w:cs="Times New Roman"/>
          <w:color w:val="000000" w:themeColor="text1"/>
          <w:sz w:val="24"/>
          <w:szCs w:val="24"/>
        </w:rPr>
        <w:t>被解僱的經驗造成很多救濟基金之</w:t>
      </w:r>
      <w:r w:rsidRPr="00CA0F2B">
        <w:rPr>
          <w:rFonts w:ascii="Times New Roman" w:eastAsia="標楷體" w:hAnsi="Times New Roman" w:cs="Times New Roman"/>
          <w:color w:val="000000" w:themeColor="text1"/>
          <w:sz w:val="24"/>
          <w:szCs w:val="24"/>
          <w:lang w:eastAsia="zh-TW"/>
        </w:rPr>
        <w:t>勞工們</w:t>
      </w:r>
      <w:r w:rsidRPr="00CA0F2B">
        <w:rPr>
          <w:rFonts w:ascii="Times New Roman" w:eastAsia="標楷體" w:hAnsi="Times New Roman" w:cs="Times New Roman"/>
          <w:color w:val="000000" w:themeColor="text1"/>
          <w:sz w:val="24"/>
          <w:szCs w:val="24"/>
        </w:rPr>
        <w:t>會轉換他們的工作部門</w:t>
      </w:r>
      <w:r w:rsidRPr="00CA0F2B">
        <w:rPr>
          <w:rFonts w:ascii="Times New Roman" w:eastAsia="標楷體" w:hAnsi="Times New Roman" w:cs="Times New Roman" w:hint="eastAsia"/>
          <w:color w:val="000000" w:themeColor="text1"/>
          <w:sz w:val="24"/>
          <w:szCs w:val="24"/>
        </w:rPr>
        <w:t>。</w:t>
      </w:r>
      <w:r w:rsidRPr="00CA0F2B">
        <w:rPr>
          <w:rFonts w:ascii="Times New Roman" w:eastAsia="標楷體" w:hAnsi="Times New Roman" w:cs="Times New Roman" w:hint="eastAsia"/>
          <w:color w:val="000000" w:themeColor="text1"/>
          <w:sz w:val="24"/>
          <w:szCs w:val="24"/>
          <w:lang w:eastAsia="zh-TW"/>
        </w:rPr>
        <w:t xml:space="preserve"> </w:t>
      </w:r>
      <w:r w:rsidRPr="00CA0F2B">
        <w:rPr>
          <w:rFonts w:ascii="Times New Roman" w:eastAsia="標楷體" w:hAnsi="Times New Roman" w:cs="Times New Roman"/>
          <w:color w:val="000000" w:themeColor="text1"/>
          <w:sz w:val="24"/>
          <w:szCs w:val="24"/>
        </w:rPr>
        <w:t>很多紡織和製造部門的救濟基金</w:t>
      </w:r>
      <w:r w:rsidRPr="00CA0F2B">
        <w:rPr>
          <w:rFonts w:ascii="Times New Roman" w:eastAsia="標楷體" w:hAnsi="Times New Roman" w:cs="Times New Roman"/>
          <w:color w:val="000000" w:themeColor="text1"/>
          <w:sz w:val="24"/>
          <w:szCs w:val="24"/>
          <w:lang w:eastAsia="zh-TW"/>
        </w:rPr>
        <w:t>的勞工</w:t>
      </w:r>
      <w:r w:rsidRPr="00CA0F2B">
        <w:rPr>
          <w:rFonts w:ascii="Times New Roman" w:eastAsia="標楷體" w:hAnsi="Times New Roman" w:cs="Times New Roman"/>
          <w:color w:val="000000" w:themeColor="text1"/>
          <w:sz w:val="24"/>
          <w:szCs w:val="24"/>
        </w:rPr>
        <w:t>都會轉換服務部門求職。此外，占多數的</w:t>
      </w:r>
      <w:r w:rsidRPr="00CA0F2B">
        <w:rPr>
          <w:rFonts w:ascii="Times New Roman" w:eastAsia="標楷體" w:hAnsi="Times New Roman" w:cs="Times New Roman"/>
          <w:color w:val="000000" w:themeColor="text1"/>
          <w:sz w:val="24"/>
          <w:szCs w:val="24"/>
          <w:lang w:eastAsia="zh-TW"/>
        </w:rPr>
        <w:t>勞工們</w:t>
      </w:r>
      <w:r w:rsidRPr="00CA0F2B">
        <w:rPr>
          <w:rFonts w:ascii="Times New Roman" w:eastAsia="標楷體" w:hAnsi="Times New Roman" w:cs="Times New Roman"/>
          <w:color w:val="000000" w:themeColor="text1"/>
          <w:sz w:val="24"/>
          <w:szCs w:val="24"/>
        </w:rPr>
        <w:t>會找到其他部門的工作崗位，如：銷售、施工和管理部門的就業機會。但過去的職位和新的崗位都存有很多的共同點</w:t>
      </w:r>
      <w:r w:rsidRPr="00CA0F2B">
        <w:rPr>
          <w:rFonts w:ascii="Times New Roman" w:eastAsia="標楷體" w:hAnsi="Times New Roman" w:cs="Times New Roman"/>
          <w:color w:val="000000" w:themeColor="text1"/>
          <w:sz w:val="24"/>
          <w:szCs w:val="24"/>
          <w:lang w:eastAsia="zh-TW"/>
        </w:rPr>
        <w:t>，</w:t>
      </w:r>
      <w:r w:rsidRPr="00CA0F2B">
        <w:rPr>
          <w:rFonts w:ascii="Times New Roman" w:eastAsia="標楷體" w:hAnsi="Times New Roman" w:cs="Times New Roman"/>
          <w:color w:val="000000" w:themeColor="text1"/>
          <w:sz w:val="24"/>
          <w:szCs w:val="24"/>
        </w:rPr>
        <w:t>那些參與社會和保健部門再培訓的員工都比較</w:t>
      </w:r>
      <w:r w:rsidRPr="00CA0F2B">
        <w:rPr>
          <w:rFonts w:ascii="Times New Roman" w:eastAsia="標楷體" w:hAnsi="Times New Roman" w:cs="Times New Roman"/>
          <w:color w:val="000000" w:themeColor="text1"/>
          <w:sz w:val="24"/>
          <w:szCs w:val="24"/>
          <w:lang w:eastAsia="zh-TW"/>
        </w:rPr>
        <w:t>能</w:t>
      </w:r>
      <w:r w:rsidRPr="00CA0F2B">
        <w:rPr>
          <w:rFonts w:ascii="Times New Roman" w:eastAsia="標楷體" w:hAnsi="Times New Roman" w:cs="Times New Roman"/>
          <w:color w:val="000000" w:themeColor="text1"/>
          <w:sz w:val="24"/>
          <w:szCs w:val="24"/>
        </w:rPr>
        <w:t>成功地</w:t>
      </w:r>
      <w:r w:rsidRPr="00CA0F2B">
        <w:rPr>
          <w:rFonts w:ascii="Times New Roman" w:eastAsia="標楷體" w:hAnsi="Times New Roman" w:cs="Times New Roman"/>
          <w:color w:val="000000" w:themeColor="text1"/>
          <w:sz w:val="24"/>
          <w:szCs w:val="24"/>
          <w:lang w:eastAsia="zh-TW"/>
        </w:rPr>
        <w:t>找</w:t>
      </w:r>
      <w:r w:rsidRPr="00CA0F2B">
        <w:rPr>
          <w:rFonts w:ascii="Times New Roman" w:eastAsia="標楷體" w:hAnsi="Times New Roman" w:cs="Times New Roman"/>
          <w:color w:val="000000" w:themeColor="text1"/>
          <w:sz w:val="24"/>
          <w:szCs w:val="24"/>
        </w:rPr>
        <w:t>到固定的職業。</w:t>
      </w:r>
    </w:p>
    <w:p w:rsidR="00C903A0" w:rsidRPr="00CA0F2B" w:rsidRDefault="00C903A0" w:rsidP="007A0170">
      <w:pPr>
        <w:pStyle w:val="a9"/>
        <w:spacing w:after="0"/>
        <w:ind w:left="0" w:firstLineChars="200" w:firstLine="480"/>
        <w:jc w:val="both"/>
        <w:rPr>
          <w:rFonts w:ascii="Times New Roman" w:eastAsia="標楷體" w:hAnsi="Times New Roman" w:cs="Times New Roman"/>
          <w:color w:val="000000" w:themeColor="text1"/>
          <w:sz w:val="24"/>
          <w:szCs w:val="24"/>
        </w:rPr>
      </w:pP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除此之外，申請救濟金的勞工們比較有信心，提升他們求職的技巧以及增強自己的技術和</w:t>
      </w:r>
      <w:r w:rsidRPr="00CA0F2B">
        <w:rPr>
          <w:rFonts w:ascii="Times New Roman" w:eastAsia="標楷體" w:hAnsi="Times New Roman" w:cs="Times New Roman"/>
          <w:color w:val="000000" w:themeColor="text1"/>
          <w:szCs w:val="24"/>
        </w:rPr>
        <w:lastRenderedPageBreak/>
        <w:t>能力，以致於他們更容易找到新的工作。這些措施能幫助他們在未來的日子裡，能找到比較長期的工作。除了對勞工的影響，也可以減少社會保障的成本，同時加強社會的效益給勞工的家庭和地當地社區。因為這救濟基金能避免失業所帶來的社會不和諧。</w:t>
      </w:r>
    </w:p>
    <w:p w:rsidR="00C903A0" w:rsidRPr="00CA0F2B" w:rsidRDefault="00C903A0" w:rsidP="007A0170">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7A0170">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二</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法案未來的成效指標</w:t>
      </w:r>
    </w:p>
    <w:p w:rsidR="004B4F05" w:rsidRPr="00CA0F2B" w:rsidRDefault="004B4F05" w:rsidP="007A017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歐洲全球化調整救濟基金</w:t>
      </w:r>
      <w:r w:rsidRPr="00CA0F2B">
        <w:rPr>
          <w:rFonts w:ascii="Times New Roman" w:eastAsia="標楷體" w:hAnsi="Times New Roman" w:cs="Times New Roman"/>
          <w:color w:val="000000" w:themeColor="text1"/>
          <w:szCs w:val="24"/>
        </w:rPr>
        <w:t>(EGF)</w:t>
      </w:r>
      <w:r w:rsidRPr="00CA0F2B">
        <w:rPr>
          <w:rFonts w:ascii="Times New Roman" w:eastAsia="標楷體" w:hAnsi="Times New Roman" w:cs="Times New Roman"/>
          <w:color w:val="000000" w:themeColor="text1"/>
          <w:szCs w:val="24"/>
        </w:rPr>
        <w:t>預計實施的期間為</w:t>
      </w:r>
      <w:r w:rsidRPr="00CA0F2B">
        <w:rPr>
          <w:rFonts w:ascii="Times New Roman" w:eastAsia="標楷體" w:hAnsi="Times New Roman" w:cs="Times New Roman"/>
          <w:color w:val="000000" w:themeColor="text1"/>
          <w:szCs w:val="24"/>
        </w:rPr>
        <w:t>2014</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2020</w:t>
      </w:r>
      <w:r w:rsidRPr="00CA0F2B">
        <w:rPr>
          <w:rFonts w:ascii="Times New Roman" w:eastAsia="標楷體" w:hAnsi="Times New Roman" w:cs="Times New Roman"/>
          <w:color w:val="000000" w:themeColor="text1"/>
          <w:szCs w:val="24"/>
        </w:rPr>
        <w:t>年，該方案預計進行</w:t>
      </w:r>
      <w:r w:rsidRPr="00CA0F2B">
        <w:rPr>
          <w:rFonts w:ascii="Times New Roman" w:eastAsia="標楷體" w:hAnsi="Times New Roman" w:cs="Times New Roman"/>
          <w:color w:val="000000" w:themeColor="text1"/>
          <w:szCs w:val="24"/>
        </w:rPr>
        <w:t>2</w:t>
      </w:r>
      <w:r w:rsidRPr="00CA0F2B">
        <w:rPr>
          <w:rFonts w:ascii="Times New Roman" w:eastAsia="標楷體" w:hAnsi="Times New Roman" w:cs="Times New Roman"/>
          <w:color w:val="000000" w:themeColor="text1"/>
          <w:szCs w:val="24"/>
        </w:rPr>
        <w:t>次整體性的計畫評估，分別為：</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szCs w:val="24"/>
        </w:rPr>
        <w:t>在</w:t>
      </w:r>
      <w:r w:rsidRPr="00CA0F2B">
        <w:rPr>
          <w:rFonts w:ascii="Times New Roman" w:eastAsia="標楷體" w:hAnsi="Times New Roman" w:cs="Times New Roman"/>
          <w:color w:val="000000" w:themeColor="text1"/>
          <w:szCs w:val="24"/>
        </w:rPr>
        <w:t>2017</w:t>
      </w:r>
      <w:r w:rsidRPr="00CA0F2B">
        <w:rPr>
          <w:rFonts w:ascii="Times New Roman" w:eastAsia="標楷體" w:hAnsi="Times New Roman" w:cs="Times New Roman"/>
          <w:color w:val="000000" w:themeColor="text1"/>
          <w:szCs w:val="24"/>
        </w:rPr>
        <w:t>年</w:t>
      </w: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月</w:t>
      </w:r>
      <w:r w:rsidRPr="00CA0F2B">
        <w:rPr>
          <w:rFonts w:ascii="Times New Roman" w:eastAsia="標楷體" w:hAnsi="Times New Roman" w:cs="Times New Roman"/>
          <w:color w:val="000000" w:themeColor="text1"/>
          <w:szCs w:val="24"/>
        </w:rPr>
        <w:t>30</w:t>
      </w:r>
      <w:r w:rsidRPr="00CA0F2B">
        <w:rPr>
          <w:rFonts w:ascii="Times New Roman" w:eastAsia="標楷體" w:hAnsi="Times New Roman" w:cs="Times New Roman"/>
          <w:color w:val="000000" w:themeColor="text1"/>
          <w:szCs w:val="24"/>
        </w:rPr>
        <w:t>日以前，達成其結果之有效性和持續性的中期評估。</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szCs w:val="24"/>
        </w:rPr>
        <w:t>在</w:t>
      </w:r>
      <w:r w:rsidRPr="00CA0F2B">
        <w:rPr>
          <w:rFonts w:ascii="Times New Roman" w:eastAsia="標楷體" w:hAnsi="Times New Roman" w:cs="Times New Roman"/>
          <w:color w:val="000000" w:themeColor="text1"/>
          <w:szCs w:val="24"/>
        </w:rPr>
        <w:t>2021</w:t>
      </w:r>
      <w:r w:rsidRPr="00CA0F2B">
        <w:rPr>
          <w:rFonts w:ascii="Times New Roman" w:eastAsia="標楷體" w:hAnsi="Times New Roman" w:cs="Times New Roman"/>
          <w:color w:val="000000" w:themeColor="text1"/>
          <w:szCs w:val="24"/>
        </w:rPr>
        <w:t>年</w:t>
      </w:r>
      <w:r w:rsidRPr="00CA0F2B">
        <w:rPr>
          <w:rFonts w:ascii="Times New Roman" w:eastAsia="標楷體" w:hAnsi="Times New Roman" w:cs="Times New Roman"/>
          <w:color w:val="000000" w:themeColor="text1"/>
          <w:szCs w:val="24"/>
        </w:rPr>
        <w:t>12</w:t>
      </w:r>
      <w:r w:rsidRPr="00CA0F2B">
        <w:rPr>
          <w:rFonts w:ascii="Times New Roman" w:eastAsia="標楷體" w:hAnsi="Times New Roman" w:cs="Times New Roman"/>
          <w:color w:val="000000" w:themeColor="text1"/>
          <w:szCs w:val="24"/>
        </w:rPr>
        <w:t>月</w:t>
      </w:r>
      <w:r w:rsidRPr="00CA0F2B">
        <w:rPr>
          <w:rFonts w:ascii="Times New Roman" w:eastAsia="標楷體" w:hAnsi="Times New Roman" w:cs="Times New Roman"/>
          <w:color w:val="000000" w:themeColor="text1"/>
          <w:szCs w:val="24"/>
        </w:rPr>
        <w:t>31</w:t>
      </w:r>
      <w:r w:rsidRPr="00CA0F2B">
        <w:rPr>
          <w:rFonts w:ascii="Times New Roman" w:eastAsia="標楷體" w:hAnsi="Times New Roman" w:cs="Times New Roman"/>
          <w:color w:val="000000" w:themeColor="text1"/>
          <w:szCs w:val="24"/>
        </w:rPr>
        <w:t>日前，由外部專家的協助下進行事後的評估，以測量救濟基金和其附加的影響。這些評估的結果將轉交給歐洲議會、理事會、審計院、歐洲經濟和社會委員會以及區域委員會和社會夥伴。評估所帶出的建議應納入有關就業和社會事務之新計畫的設計內。此評估應包含了申請者的人數和各國家各領域的救濟基金之績效。以利探討此救濟基金是否有達到協助受惠者的目的。中期評估包含了措施方面以及受益者方面的評估，以測量救濟基金的有效性和持久性。其評估內容如下</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11)</w:t>
      </w:r>
      <w:r w:rsidRPr="00CA0F2B">
        <w:rPr>
          <w:rFonts w:ascii="Times New Roman" w:eastAsia="標楷體" w:hAnsi="Times New Roman" w:cs="Times New Roman"/>
          <w:color w:val="000000" w:themeColor="text1"/>
          <w:szCs w:val="24"/>
        </w:rPr>
        <w:t>。事後評估指標於報告中尚未交代。</w:t>
      </w:r>
    </w:p>
    <w:p w:rsidR="00C903A0" w:rsidRPr="00CA0F2B" w:rsidRDefault="00C903A0" w:rsidP="007A0170">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A0514F">
      <w:pPr>
        <w:jc w:val="center"/>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表</w:t>
      </w:r>
      <w:r w:rsidRPr="00CA0F2B">
        <w:rPr>
          <w:rFonts w:ascii="Times New Roman" w:eastAsia="標楷體" w:hAnsi="Times New Roman" w:hint="eastAsia"/>
          <w:color w:val="000000" w:themeColor="text1"/>
          <w:szCs w:val="24"/>
        </w:rPr>
        <w:t xml:space="preserve">11 </w:t>
      </w:r>
      <w:r w:rsidR="000F2B61" w:rsidRPr="00CA0F2B">
        <w:rPr>
          <w:rFonts w:ascii="Times New Roman" w:eastAsia="標楷體" w:hAnsi="Times New Roman" w:cs="Times New Roman"/>
          <w:color w:val="000000" w:themeColor="text1"/>
          <w:szCs w:val="24"/>
        </w:rPr>
        <w:t>歐洲全球化調整救濟基金</w:t>
      </w:r>
      <w:r w:rsidRPr="00CA0F2B">
        <w:rPr>
          <w:rFonts w:ascii="Times New Roman" w:eastAsia="標楷體" w:hAnsi="Times New Roman" w:hint="eastAsia"/>
          <w:color w:val="000000" w:themeColor="text1"/>
          <w:szCs w:val="24"/>
        </w:rPr>
        <w:t>評估內容</w:t>
      </w:r>
    </w:p>
    <w:tbl>
      <w:tblPr>
        <w:tblStyle w:val="a5"/>
        <w:tblW w:w="9781" w:type="dxa"/>
        <w:tblInd w:w="-5" w:type="dxa"/>
        <w:tblLook w:val="04A0"/>
      </w:tblPr>
      <w:tblGrid>
        <w:gridCol w:w="1276"/>
        <w:gridCol w:w="851"/>
        <w:gridCol w:w="7654"/>
      </w:tblGrid>
      <w:tr w:rsidR="004B4F05" w:rsidRPr="00CA0F2B" w:rsidTr="004B4F05">
        <w:trPr>
          <w:trHeight w:val="444"/>
        </w:trPr>
        <w:tc>
          <w:tcPr>
            <w:tcW w:w="1276" w:type="dxa"/>
            <w:shd w:val="clear" w:color="auto" w:fill="auto"/>
          </w:tcPr>
          <w:p w:rsidR="004B4F05" w:rsidRPr="00CA0F2B" w:rsidRDefault="004B4F05" w:rsidP="00A0514F">
            <w:pPr>
              <w:pStyle w:val="a9"/>
              <w:spacing w:after="0" w:line="240" w:lineRule="auto"/>
              <w:ind w:left="0"/>
              <w:jc w:val="center"/>
              <w:rPr>
                <w:rFonts w:ascii="Times New Roman" w:eastAsia="標楷體" w:hAnsi="Times New Roman"/>
                <w:color w:val="000000" w:themeColor="text1"/>
                <w:sz w:val="24"/>
                <w:szCs w:val="24"/>
              </w:rPr>
            </w:pPr>
            <w:r w:rsidRPr="00CA0F2B">
              <w:rPr>
                <w:rFonts w:ascii="Times New Roman" w:eastAsia="標楷體" w:hAnsi="Times New Roman"/>
                <w:color w:val="000000" w:themeColor="text1"/>
                <w:sz w:val="24"/>
                <w:szCs w:val="24"/>
              </w:rPr>
              <w:t>評估方面</w:t>
            </w:r>
          </w:p>
        </w:tc>
        <w:tc>
          <w:tcPr>
            <w:tcW w:w="851" w:type="dxa"/>
            <w:shd w:val="clear" w:color="auto" w:fill="auto"/>
          </w:tcPr>
          <w:p w:rsidR="004B4F05" w:rsidRPr="00CA0F2B" w:rsidRDefault="004B4F05" w:rsidP="00A0514F">
            <w:pPr>
              <w:pStyle w:val="a9"/>
              <w:spacing w:after="0" w:line="240" w:lineRule="auto"/>
              <w:ind w:left="0"/>
              <w:jc w:val="center"/>
              <w:rPr>
                <w:rFonts w:ascii="Times New Roman" w:eastAsia="標楷體" w:hAnsi="Times New Roman"/>
                <w:color w:val="000000" w:themeColor="text1"/>
                <w:sz w:val="24"/>
                <w:szCs w:val="24"/>
              </w:rPr>
            </w:pPr>
            <w:r w:rsidRPr="00CA0F2B">
              <w:rPr>
                <w:rFonts w:ascii="Times New Roman" w:eastAsia="標楷體" w:hAnsi="Times New Roman"/>
                <w:color w:val="000000" w:themeColor="text1"/>
                <w:sz w:val="24"/>
                <w:szCs w:val="24"/>
              </w:rPr>
              <w:t>等級</w:t>
            </w:r>
          </w:p>
        </w:tc>
        <w:tc>
          <w:tcPr>
            <w:tcW w:w="7654" w:type="dxa"/>
            <w:shd w:val="clear" w:color="auto" w:fill="auto"/>
          </w:tcPr>
          <w:p w:rsidR="004B4F05" w:rsidRPr="00CA0F2B" w:rsidRDefault="004B4F05" w:rsidP="00A0514F">
            <w:pPr>
              <w:pStyle w:val="a9"/>
              <w:spacing w:after="0" w:line="240" w:lineRule="auto"/>
              <w:ind w:left="0"/>
              <w:jc w:val="center"/>
              <w:rPr>
                <w:rFonts w:ascii="Times New Roman" w:eastAsia="標楷體" w:hAnsi="Times New Roman" w:cs="Times New Roman"/>
                <w:color w:val="000000" w:themeColor="text1"/>
                <w:sz w:val="24"/>
                <w:szCs w:val="24"/>
              </w:rPr>
            </w:pPr>
            <w:r w:rsidRPr="00CA0F2B">
              <w:rPr>
                <w:rFonts w:ascii="Times New Roman" w:eastAsia="標楷體" w:hAnsi="Times New Roman" w:cs="Times New Roman" w:hint="eastAsia"/>
                <w:color w:val="000000" w:themeColor="text1"/>
                <w:sz w:val="24"/>
                <w:szCs w:val="24"/>
              </w:rPr>
              <w:t>評估問題項目</w:t>
            </w:r>
          </w:p>
        </w:tc>
      </w:tr>
      <w:tr w:rsidR="004B4F05" w:rsidRPr="00CA0F2B" w:rsidTr="004B4F05">
        <w:tc>
          <w:tcPr>
            <w:tcW w:w="1276" w:type="dxa"/>
            <w:vMerge w:val="restart"/>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rPr>
            </w:pPr>
            <w:r w:rsidRPr="00CA0F2B">
              <w:rPr>
                <w:rFonts w:ascii="Times New Roman" w:eastAsia="標楷體" w:hAnsi="Times New Roman"/>
                <w:color w:val="000000" w:themeColor="text1"/>
                <w:sz w:val="24"/>
                <w:szCs w:val="24"/>
              </w:rPr>
              <w:t>有效性</w:t>
            </w:r>
          </w:p>
        </w:tc>
        <w:tc>
          <w:tcPr>
            <w:tcW w:w="851" w:type="dxa"/>
            <w:vMerge w:val="restart"/>
            <w:vAlign w:val="center"/>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rPr>
            </w:pPr>
            <w:r w:rsidRPr="00CA0F2B">
              <w:rPr>
                <w:rFonts w:ascii="Times New Roman" w:eastAsia="標楷體" w:hAnsi="Times New Roman"/>
                <w:color w:val="000000" w:themeColor="text1"/>
                <w:sz w:val="24"/>
                <w:szCs w:val="24"/>
              </w:rPr>
              <w:t>個案</w:t>
            </w:r>
          </w:p>
        </w:tc>
        <w:tc>
          <w:tcPr>
            <w:tcW w:w="7654" w:type="dxa"/>
          </w:tcPr>
          <w:p w:rsidR="004B4F05" w:rsidRPr="00CA0F2B" w:rsidRDefault="004B4F05" w:rsidP="00A0514F">
            <w:pPr>
              <w:pStyle w:val="a9"/>
              <w:spacing w:after="0" w:line="240" w:lineRule="auto"/>
              <w:ind w:left="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1.</w:t>
            </w:r>
            <w:r w:rsidRPr="00CA0F2B">
              <w:rPr>
                <w:rFonts w:ascii="Times New Roman" w:eastAsia="標楷體" w:hAnsi="Times New Roman" w:cs="Times New Roman"/>
                <w:color w:val="000000" w:themeColor="text1"/>
                <w:sz w:val="24"/>
                <w:szCs w:val="24"/>
                <w:lang w:eastAsia="zh-TW"/>
              </w:rPr>
              <w:t>會員國主要的目標是什麼，而這些目標如何被達成？</w:t>
            </w:r>
          </w:p>
        </w:tc>
      </w:tr>
      <w:tr w:rsidR="004B4F05" w:rsidRPr="00CA0F2B" w:rsidTr="004B4F05">
        <w:trPr>
          <w:trHeight w:val="633"/>
        </w:trPr>
        <w:tc>
          <w:tcPr>
            <w:tcW w:w="1276"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851"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7654" w:type="dxa"/>
          </w:tcPr>
          <w:p w:rsidR="004B4F05" w:rsidRPr="00CA0F2B" w:rsidRDefault="004B4F05" w:rsidP="00A0514F">
            <w:pPr>
              <w:pStyle w:val="a9"/>
              <w:spacing w:after="0" w:line="240" w:lineRule="auto"/>
              <w:ind w:left="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2.</w:t>
            </w:r>
            <w:r w:rsidRPr="00CA0F2B">
              <w:rPr>
                <w:rFonts w:ascii="Times New Roman" w:eastAsia="標楷體" w:hAnsi="Times New Roman" w:cs="Times New Roman"/>
                <w:color w:val="000000" w:themeColor="text1"/>
                <w:sz w:val="24"/>
                <w:szCs w:val="24"/>
                <w:lang w:eastAsia="zh-TW"/>
              </w:rPr>
              <w:t>幫助或阻礙救濟基金個案達成目標的因素是什麼？</w:t>
            </w:r>
          </w:p>
          <w:p w:rsidR="004B4F05" w:rsidRPr="00CA0F2B" w:rsidRDefault="004B4F05" w:rsidP="00A0514F">
            <w:pPr>
              <w:pStyle w:val="a9"/>
              <w:spacing w:after="0" w:line="240" w:lineRule="auto"/>
              <w:ind w:left="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3.</w:t>
            </w:r>
            <w:r w:rsidRPr="00CA0F2B">
              <w:rPr>
                <w:rFonts w:ascii="Times New Roman" w:eastAsia="標楷體" w:hAnsi="Times New Roman" w:cs="Times New Roman"/>
                <w:color w:val="000000" w:themeColor="text1"/>
                <w:sz w:val="24"/>
                <w:szCs w:val="24"/>
                <w:lang w:eastAsia="zh-TW"/>
              </w:rPr>
              <w:t>救濟基金對參與者、執行機構和其他相關的方面有什麼影響？</w:t>
            </w:r>
          </w:p>
        </w:tc>
      </w:tr>
      <w:tr w:rsidR="004B4F05" w:rsidRPr="00CA0F2B" w:rsidTr="004B4F05">
        <w:tc>
          <w:tcPr>
            <w:tcW w:w="1276"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851"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7654" w:type="dxa"/>
          </w:tcPr>
          <w:p w:rsidR="004B4F05" w:rsidRPr="00CA0F2B" w:rsidRDefault="004B4F05" w:rsidP="00A0514F">
            <w:pPr>
              <w:pStyle w:val="a9"/>
              <w:spacing w:after="0" w:line="240" w:lineRule="auto"/>
              <w:ind w:left="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4.</w:t>
            </w:r>
            <w:r w:rsidRPr="00CA0F2B">
              <w:rPr>
                <w:rFonts w:ascii="Times New Roman" w:eastAsia="標楷體" w:hAnsi="Times New Roman" w:cs="Times New Roman"/>
                <w:color w:val="000000" w:themeColor="text1"/>
                <w:sz w:val="24"/>
                <w:szCs w:val="24"/>
                <w:lang w:eastAsia="zh-TW"/>
              </w:rPr>
              <w:t>個案使用了哪些資源以及這些資源如何被使用？</w:t>
            </w:r>
          </w:p>
        </w:tc>
      </w:tr>
      <w:tr w:rsidR="004B4F05" w:rsidRPr="00CA0F2B" w:rsidTr="004B4F05">
        <w:tc>
          <w:tcPr>
            <w:tcW w:w="1276"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851"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7654" w:type="dxa"/>
          </w:tcPr>
          <w:p w:rsidR="004B4F05" w:rsidRPr="00CA0F2B" w:rsidRDefault="004B4F05" w:rsidP="00A0514F">
            <w:pPr>
              <w:pStyle w:val="a9"/>
              <w:spacing w:after="0" w:line="240" w:lineRule="auto"/>
              <w:ind w:left="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5.</w:t>
            </w:r>
            <w:r w:rsidRPr="00CA0F2B">
              <w:rPr>
                <w:rFonts w:ascii="Times New Roman" w:eastAsia="標楷體" w:hAnsi="Times New Roman" w:cs="Times New Roman"/>
                <w:color w:val="000000" w:themeColor="text1"/>
                <w:sz w:val="24"/>
                <w:szCs w:val="24"/>
                <w:lang w:eastAsia="zh-TW"/>
              </w:rPr>
              <w:t>此救濟基金是否有讓會員國開展新的措施（從未執行的）？</w:t>
            </w:r>
          </w:p>
        </w:tc>
      </w:tr>
      <w:tr w:rsidR="004B4F05" w:rsidRPr="00CA0F2B" w:rsidTr="004B4F05">
        <w:tc>
          <w:tcPr>
            <w:tcW w:w="1276"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851"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7654" w:type="dxa"/>
          </w:tcPr>
          <w:p w:rsidR="004B4F05" w:rsidRPr="00CA0F2B" w:rsidRDefault="004B4F05" w:rsidP="00A0514F">
            <w:pPr>
              <w:pStyle w:val="a9"/>
              <w:spacing w:after="0" w:line="240" w:lineRule="auto"/>
              <w:ind w:left="240" w:hangingChars="100" w:hanging="24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6.</w:t>
            </w:r>
            <w:r w:rsidRPr="00CA0F2B">
              <w:rPr>
                <w:rFonts w:ascii="Times New Roman" w:eastAsia="標楷體" w:hAnsi="Times New Roman" w:cs="Times New Roman"/>
                <w:color w:val="000000" w:themeColor="text1"/>
                <w:sz w:val="24"/>
                <w:szCs w:val="24"/>
                <w:lang w:eastAsia="zh-TW"/>
              </w:rPr>
              <w:t>由救濟基金所共同出資的措施是否能夠在</w:t>
            </w:r>
            <w:r w:rsidRPr="00CA0F2B">
              <w:rPr>
                <w:rFonts w:ascii="Times New Roman" w:eastAsia="標楷體" w:hAnsi="Times New Roman" w:cs="Times New Roman" w:hint="eastAsia"/>
                <w:color w:val="000000" w:themeColor="text1"/>
                <w:sz w:val="24"/>
                <w:szCs w:val="24"/>
                <w:lang w:eastAsia="zh-TW"/>
              </w:rPr>
              <w:t>會</w:t>
            </w:r>
            <w:r w:rsidRPr="00CA0F2B">
              <w:rPr>
                <w:rFonts w:ascii="Times New Roman" w:eastAsia="標楷體" w:hAnsi="Times New Roman" w:cs="Times New Roman"/>
                <w:color w:val="000000" w:themeColor="text1"/>
                <w:sz w:val="24"/>
                <w:szCs w:val="24"/>
                <w:lang w:eastAsia="zh-TW"/>
              </w:rPr>
              <w:t>員國</w:t>
            </w:r>
            <w:r w:rsidRPr="00CA0F2B">
              <w:rPr>
                <w:rFonts w:ascii="Times New Roman" w:eastAsia="標楷體" w:hAnsi="Times New Roman" w:cs="Times New Roman"/>
                <w:color w:val="000000" w:themeColor="text1"/>
                <w:sz w:val="24"/>
                <w:szCs w:val="24"/>
                <w:lang w:eastAsia="zh-TW"/>
              </w:rPr>
              <w:t>/ESF</w:t>
            </w:r>
            <w:r w:rsidRPr="00CA0F2B">
              <w:rPr>
                <w:rFonts w:ascii="Times New Roman" w:eastAsia="標楷體" w:hAnsi="Times New Roman" w:cs="Times New Roman"/>
                <w:color w:val="000000" w:themeColor="text1"/>
                <w:sz w:val="24"/>
                <w:szCs w:val="24"/>
                <w:lang w:eastAsia="zh-TW"/>
              </w:rPr>
              <w:t>提供的措施同時提供</w:t>
            </w:r>
            <w:r w:rsidRPr="00CA0F2B">
              <w:rPr>
                <w:rFonts w:ascii="Times New Roman" w:eastAsia="標楷體" w:hAnsi="Times New Roman" w:cs="Times New Roman" w:hint="eastAsia"/>
                <w:color w:val="000000" w:themeColor="text1"/>
                <w:sz w:val="24"/>
                <w:szCs w:val="24"/>
                <w:lang w:eastAsia="zh-TW"/>
              </w:rPr>
              <w:t>給</w:t>
            </w:r>
            <w:r w:rsidRPr="00CA0F2B">
              <w:rPr>
                <w:rFonts w:ascii="Times New Roman" w:eastAsia="標楷體" w:hAnsi="Times New Roman" w:cs="Times New Roman"/>
                <w:color w:val="000000" w:themeColor="text1"/>
                <w:sz w:val="24"/>
                <w:szCs w:val="24"/>
                <w:lang w:eastAsia="zh-TW"/>
              </w:rPr>
              <w:t>受益者？</w:t>
            </w:r>
          </w:p>
        </w:tc>
      </w:tr>
      <w:tr w:rsidR="004B4F05" w:rsidRPr="00CA0F2B" w:rsidTr="004B4F05">
        <w:tc>
          <w:tcPr>
            <w:tcW w:w="1276"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851" w:type="dxa"/>
            <w:vMerge w:val="restart"/>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rPr>
            </w:pPr>
            <w:r w:rsidRPr="00CA0F2B">
              <w:rPr>
                <w:rFonts w:ascii="Times New Roman" w:eastAsia="標楷體" w:hAnsi="Times New Roman"/>
                <w:color w:val="000000" w:themeColor="text1"/>
                <w:sz w:val="24"/>
                <w:szCs w:val="24"/>
              </w:rPr>
              <w:t>工具</w:t>
            </w:r>
          </w:p>
        </w:tc>
        <w:tc>
          <w:tcPr>
            <w:tcW w:w="7654" w:type="dxa"/>
          </w:tcPr>
          <w:p w:rsidR="004B4F05" w:rsidRPr="00CA0F2B" w:rsidRDefault="004B4F05" w:rsidP="00A0514F">
            <w:pPr>
              <w:pStyle w:val="a9"/>
              <w:spacing w:after="0" w:line="240" w:lineRule="auto"/>
              <w:ind w:left="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7.</w:t>
            </w:r>
            <w:r w:rsidRPr="00CA0F2B">
              <w:rPr>
                <w:rFonts w:ascii="Times New Roman" w:eastAsia="標楷體" w:hAnsi="Times New Roman" w:cs="Times New Roman"/>
                <w:color w:val="000000" w:themeColor="text1"/>
                <w:sz w:val="24"/>
                <w:szCs w:val="24"/>
                <w:lang w:eastAsia="zh-TW"/>
              </w:rPr>
              <w:t>在什麼程度上，救濟基金達成其措施的目標？</w:t>
            </w:r>
          </w:p>
        </w:tc>
      </w:tr>
      <w:tr w:rsidR="004B4F05" w:rsidRPr="00CA0F2B" w:rsidTr="004B4F05">
        <w:tc>
          <w:tcPr>
            <w:tcW w:w="1276"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851"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7654" w:type="dxa"/>
          </w:tcPr>
          <w:p w:rsidR="004B4F05" w:rsidRPr="00CA0F2B" w:rsidRDefault="004B4F05" w:rsidP="00A0514F">
            <w:pPr>
              <w:pStyle w:val="a9"/>
              <w:spacing w:after="0" w:line="240" w:lineRule="auto"/>
              <w:ind w:left="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8.</w:t>
            </w:r>
            <w:r w:rsidRPr="00CA0F2B">
              <w:rPr>
                <w:rFonts w:ascii="Times New Roman" w:eastAsia="標楷體" w:hAnsi="Times New Roman" w:cs="Times New Roman"/>
                <w:color w:val="000000" w:themeColor="text1"/>
                <w:sz w:val="24"/>
                <w:szCs w:val="24"/>
                <w:lang w:eastAsia="zh-TW"/>
              </w:rPr>
              <w:t>救濟基金整體的架構和流程是否會對個別申請者帶來影響？</w:t>
            </w:r>
          </w:p>
        </w:tc>
      </w:tr>
      <w:tr w:rsidR="004B4F05" w:rsidRPr="00CA0F2B" w:rsidTr="004B4F05">
        <w:tc>
          <w:tcPr>
            <w:tcW w:w="1276"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851"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7654" w:type="dxa"/>
          </w:tcPr>
          <w:p w:rsidR="004B4F05" w:rsidRPr="00CA0F2B" w:rsidRDefault="004B4F05" w:rsidP="00A0514F">
            <w:pPr>
              <w:pStyle w:val="a9"/>
              <w:spacing w:after="0" w:line="240" w:lineRule="auto"/>
              <w:ind w:left="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9.</w:t>
            </w:r>
            <w:r w:rsidRPr="00CA0F2B">
              <w:rPr>
                <w:rFonts w:ascii="Times New Roman" w:eastAsia="標楷體" w:hAnsi="Times New Roman" w:cs="Times New Roman"/>
                <w:color w:val="000000" w:themeColor="text1"/>
                <w:sz w:val="24"/>
                <w:szCs w:val="24"/>
                <w:lang w:eastAsia="zh-TW"/>
              </w:rPr>
              <w:t>哪些架構或流程需要被修改以利能提升救濟基金的有效性？</w:t>
            </w:r>
          </w:p>
        </w:tc>
      </w:tr>
      <w:tr w:rsidR="004B4F05" w:rsidRPr="00CA0F2B" w:rsidTr="004B4F05">
        <w:tc>
          <w:tcPr>
            <w:tcW w:w="1276" w:type="dxa"/>
            <w:vMerge w:val="restart"/>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rPr>
            </w:pPr>
            <w:r w:rsidRPr="00CA0F2B">
              <w:rPr>
                <w:rFonts w:ascii="Times New Roman" w:eastAsia="標楷體" w:hAnsi="Times New Roman"/>
                <w:color w:val="000000" w:themeColor="text1"/>
                <w:sz w:val="24"/>
                <w:szCs w:val="24"/>
              </w:rPr>
              <w:t>持續性</w:t>
            </w:r>
          </w:p>
        </w:tc>
        <w:tc>
          <w:tcPr>
            <w:tcW w:w="851" w:type="dxa"/>
            <w:vMerge w:val="restart"/>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rPr>
            </w:pPr>
            <w:r w:rsidRPr="00CA0F2B">
              <w:rPr>
                <w:rFonts w:ascii="Times New Roman" w:eastAsia="標楷體" w:hAnsi="Times New Roman"/>
                <w:color w:val="000000" w:themeColor="text1"/>
                <w:sz w:val="24"/>
                <w:szCs w:val="24"/>
              </w:rPr>
              <w:t>個案</w:t>
            </w:r>
          </w:p>
        </w:tc>
        <w:tc>
          <w:tcPr>
            <w:tcW w:w="7654" w:type="dxa"/>
          </w:tcPr>
          <w:p w:rsidR="004B4F05" w:rsidRPr="00CA0F2B" w:rsidRDefault="004B4F05" w:rsidP="00A0514F">
            <w:pPr>
              <w:pStyle w:val="a9"/>
              <w:spacing w:after="0" w:line="240" w:lineRule="auto"/>
              <w:ind w:left="240" w:hangingChars="100" w:hanging="24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10.</w:t>
            </w:r>
            <w:r w:rsidRPr="00CA0F2B">
              <w:rPr>
                <w:rFonts w:ascii="Times New Roman" w:eastAsia="標楷體" w:hAnsi="Times New Roman" w:cs="Times New Roman"/>
                <w:color w:val="000000" w:themeColor="text1"/>
                <w:sz w:val="24"/>
                <w:szCs w:val="24"/>
                <w:lang w:eastAsia="zh-TW"/>
              </w:rPr>
              <w:t>救濟基金帶來什麼長期的影響？當受益者完成了</w:t>
            </w:r>
            <w:r w:rsidRPr="00CA0F2B">
              <w:rPr>
                <w:rFonts w:ascii="Times New Roman" w:eastAsia="標楷體" w:hAnsi="Times New Roman" w:cs="Times New Roman"/>
                <w:color w:val="000000" w:themeColor="text1"/>
                <w:sz w:val="24"/>
                <w:szCs w:val="24"/>
                <w:lang w:eastAsia="zh-TW"/>
              </w:rPr>
              <w:t>12</w:t>
            </w:r>
            <w:r w:rsidRPr="00CA0F2B">
              <w:rPr>
                <w:rFonts w:ascii="Times New Roman" w:eastAsia="標楷體" w:hAnsi="Times New Roman" w:cs="Times New Roman"/>
                <w:color w:val="000000" w:themeColor="text1"/>
                <w:sz w:val="24"/>
                <w:szCs w:val="24"/>
                <w:lang w:eastAsia="zh-TW"/>
              </w:rPr>
              <w:t>個月</w:t>
            </w:r>
            <w:r w:rsidRPr="00CA0F2B">
              <w:rPr>
                <w:rFonts w:ascii="Times New Roman" w:eastAsia="標楷體" w:hAnsi="Times New Roman" w:cs="Times New Roman" w:hint="eastAsia"/>
                <w:color w:val="000000" w:themeColor="text1"/>
                <w:sz w:val="24"/>
                <w:szCs w:val="24"/>
                <w:lang w:eastAsia="zh-TW"/>
              </w:rPr>
              <w:t>後</w:t>
            </w:r>
            <w:r w:rsidRPr="00CA0F2B">
              <w:rPr>
                <w:rFonts w:ascii="Times New Roman" w:eastAsia="標楷體" w:hAnsi="Times New Roman" w:cs="Times New Roman"/>
                <w:color w:val="000000" w:themeColor="text1"/>
                <w:sz w:val="24"/>
                <w:szCs w:val="24"/>
                <w:lang w:eastAsia="zh-TW"/>
              </w:rPr>
              <w:t>，其勞動力市場的狀態？</w:t>
            </w:r>
          </w:p>
        </w:tc>
      </w:tr>
      <w:tr w:rsidR="004B4F05" w:rsidRPr="00CA0F2B" w:rsidTr="004B4F05">
        <w:tc>
          <w:tcPr>
            <w:tcW w:w="1276"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851"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7654" w:type="dxa"/>
          </w:tcPr>
          <w:p w:rsidR="004B4F05" w:rsidRPr="00CA0F2B" w:rsidRDefault="004B4F05" w:rsidP="00A0514F">
            <w:pPr>
              <w:pStyle w:val="a9"/>
              <w:spacing w:after="0" w:line="240" w:lineRule="auto"/>
              <w:ind w:left="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11.</w:t>
            </w:r>
            <w:r w:rsidRPr="00CA0F2B">
              <w:rPr>
                <w:rFonts w:ascii="Times New Roman" w:eastAsia="標楷體" w:hAnsi="Times New Roman" w:cs="Times New Roman"/>
                <w:color w:val="000000" w:themeColor="text1"/>
                <w:sz w:val="24"/>
                <w:szCs w:val="24"/>
                <w:lang w:eastAsia="zh-TW"/>
              </w:rPr>
              <w:t>從個案，國家、區域和地方當局獲得了什麼樣的學習？</w:t>
            </w:r>
          </w:p>
        </w:tc>
      </w:tr>
      <w:tr w:rsidR="004B4F05" w:rsidRPr="00CA0F2B" w:rsidTr="004B4F05">
        <w:tc>
          <w:tcPr>
            <w:tcW w:w="1276"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851" w:type="dxa"/>
            <w:vMerge w:val="restart"/>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rPr>
            </w:pPr>
            <w:r w:rsidRPr="00CA0F2B">
              <w:rPr>
                <w:rFonts w:ascii="Times New Roman" w:eastAsia="標楷體" w:hAnsi="Times New Roman"/>
                <w:color w:val="000000" w:themeColor="text1"/>
                <w:sz w:val="24"/>
                <w:szCs w:val="24"/>
              </w:rPr>
              <w:t>工具</w:t>
            </w:r>
          </w:p>
        </w:tc>
        <w:tc>
          <w:tcPr>
            <w:tcW w:w="7654" w:type="dxa"/>
          </w:tcPr>
          <w:p w:rsidR="004B4F05" w:rsidRPr="00CA0F2B" w:rsidRDefault="004B4F05" w:rsidP="00A0514F">
            <w:pPr>
              <w:pStyle w:val="a9"/>
              <w:spacing w:after="0" w:line="240" w:lineRule="auto"/>
              <w:ind w:left="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12.</w:t>
            </w:r>
            <w:r w:rsidRPr="00CA0F2B">
              <w:rPr>
                <w:rFonts w:ascii="Times New Roman" w:eastAsia="標楷體" w:hAnsi="Times New Roman" w:cs="Times New Roman"/>
                <w:color w:val="000000" w:themeColor="text1"/>
                <w:sz w:val="24"/>
                <w:szCs w:val="24"/>
                <w:lang w:eastAsia="zh-TW"/>
              </w:rPr>
              <w:t>如果有的話，該工具達成了什麼更廣泛的長期影響？</w:t>
            </w:r>
          </w:p>
        </w:tc>
      </w:tr>
      <w:tr w:rsidR="004B4F05" w:rsidRPr="00CA0F2B" w:rsidTr="004B4F05">
        <w:tc>
          <w:tcPr>
            <w:tcW w:w="1276"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851" w:type="dxa"/>
            <w:vMerge/>
          </w:tcPr>
          <w:p w:rsidR="004B4F05" w:rsidRPr="00CA0F2B" w:rsidRDefault="004B4F05" w:rsidP="00A0514F">
            <w:pPr>
              <w:pStyle w:val="a9"/>
              <w:spacing w:after="0" w:line="240" w:lineRule="auto"/>
              <w:ind w:left="0"/>
              <w:rPr>
                <w:rFonts w:ascii="Times New Roman" w:eastAsia="標楷體" w:hAnsi="Times New Roman"/>
                <w:color w:val="000000" w:themeColor="text1"/>
                <w:sz w:val="24"/>
                <w:szCs w:val="24"/>
                <w:lang w:eastAsia="zh-TW"/>
              </w:rPr>
            </w:pPr>
          </w:p>
        </w:tc>
        <w:tc>
          <w:tcPr>
            <w:tcW w:w="7654" w:type="dxa"/>
          </w:tcPr>
          <w:p w:rsidR="004B4F05" w:rsidRPr="00CA0F2B" w:rsidRDefault="004B4F05" w:rsidP="00A0514F">
            <w:pPr>
              <w:pStyle w:val="a9"/>
              <w:spacing w:after="0" w:line="240" w:lineRule="auto"/>
              <w:ind w:left="0"/>
              <w:rPr>
                <w:rFonts w:ascii="Times New Roman" w:eastAsia="標楷體" w:hAnsi="Times New Roman" w:cs="Times New Roman"/>
                <w:color w:val="000000" w:themeColor="text1"/>
                <w:sz w:val="24"/>
                <w:szCs w:val="24"/>
                <w:lang w:eastAsia="zh-TW"/>
              </w:rPr>
            </w:pPr>
            <w:r w:rsidRPr="00CA0F2B">
              <w:rPr>
                <w:rFonts w:ascii="Times New Roman" w:eastAsia="標楷體" w:hAnsi="Times New Roman" w:cs="Times New Roman"/>
                <w:color w:val="000000" w:themeColor="text1"/>
                <w:sz w:val="24"/>
                <w:szCs w:val="24"/>
                <w:lang w:eastAsia="zh-TW"/>
              </w:rPr>
              <w:t>13.</w:t>
            </w:r>
            <w:r w:rsidRPr="00CA0F2B">
              <w:rPr>
                <w:rFonts w:ascii="Times New Roman" w:eastAsia="標楷體" w:hAnsi="Times New Roman" w:cs="Times New Roman"/>
                <w:color w:val="000000" w:themeColor="text1"/>
                <w:sz w:val="24"/>
                <w:szCs w:val="24"/>
                <w:lang w:eastAsia="zh-TW"/>
              </w:rPr>
              <w:t>該工具的哪些功能影響了行動的持續性？</w:t>
            </w:r>
          </w:p>
        </w:tc>
      </w:tr>
    </w:tbl>
    <w:p w:rsidR="004B4F05" w:rsidRPr="00CA0F2B" w:rsidRDefault="004B4F05" w:rsidP="004B4F05">
      <w:pPr>
        <w:spacing w:line="360" w:lineRule="auto"/>
        <w:jc w:val="both"/>
        <w:rPr>
          <w:rFonts w:ascii="Times New Roman" w:eastAsia="標楷體" w:hAnsi="Times New Roman" w:cs="Times New Roman"/>
          <w:color w:val="000000" w:themeColor="text1"/>
        </w:rPr>
        <w:sectPr w:rsidR="004B4F05" w:rsidRPr="00CA0F2B" w:rsidSect="004B4F05">
          <w:pgSz w:w="11906" w:h="16838"/>
          <w:pgMar w:top="1440" w:right="1080" w:bottom="1440" w:left="1080" w:header="851" w:footer="992" w:gutter="0"/>
          <w:cols w:space="425"/>
          <w:docGrid w:type="lines" w:linePitch="360"/>
        </w:sectPr>
      </w:pPr>
    </w:p>
    <w:p w:rsidR="004B4F05" w:rsidRPr="00CA0F2B" w:rsidRDefault="004B4F05" w:rsidP="00E80C61">
      <w:pPr>
        <w:spacing w:line="276" w:lineRule="auto"/>
        <w:jc w:val="center"/>
        <w:rPr>
          <w:rFonts w:ascii="Times New Roman" w:eastAsia="標楷體" w:hAnsi="Times New Roman"/>
          <w:color w:val="000000" w:themeColor="text1"/>
          <w:sz w:val="28"/>
          <w:szCs w:val="28"/>
        </w:rPr>
      </w:pPr>
      <w:r w:rsidRPr="00CA0F2B">
        <w:rPr>
          <w:rFonts w:ascii="Times New Roman" w:eastAsia="標楷體" w:hAnsi="Times New Roman" w:hint="eastAsia"/>
          <w:color w:val="000000" w:themeColor="text1"/>
          <w:sz w:val="28"/>
          <w:szCs w:val="28"/>
        </w:rPr>
        <w:lastRenderedPageBreak/>
        <w:t>第三節</w:t>
      </w:r>
      <w:r w:rsidRPr="00CA0F2B">
        <w:rPr>
          <w:rFonts w:ascii="Times New Roman" w:eastAsia="標楷體" w:hAnsi="Times New Roman" w:hint="eastAsia"/>
          <w:color w:val="000000" w:themeColor="text1"/>
          <w:sz w:val="28"/>
          <w:szCs w:val="28"/>
        </w:rPr>
        <w:t xml:space="preserve"> </w:t>
      </w:r>
      <w:r w:rsidRPr="00CA0F2B">
        <w:rPr>
          <w:rFonts w:ascii="Times New Roman" w:eastAsia="標楷體" w:hAnsi="Times New Roman" w:hint="eastAsia"/>
          <w:color w:val="000000" w:themeColor="text1"/>
          <w:sz w:val="28"/>
          <w:szCs w:val="28"/>
        </w:rPr>
        <w:t>韓國</w:t>
      </w:r>
    </w:p>
    <w:p w:rsidR="004B4F05" w:rsidRPr="00CA0F2B" w:rsidRDefault="004B4F05" w:rsidP="00E80C61">
      <w:pPr>
        <w:pStyle w:val="a9"/>
        <w:spacing w:after="0"/>
        <w:ind w:left="0"/>
        <w:jc w:val="both"/>
        <w:rPr>
          <w:rFonts w:ascii="Times New Roman" w:eastAsia="標楷體" w:hAnsi="Times New Roman" w:cs="Times New Roman"/>
          <w:b/>
          <w:color w:val="000000" w:themeColor="text1"/>
          <w:sz w:val="24"/>
          <w:szCs w:val="24"/>
        </w:rPr>
      </w:pPr>
      <w:r w:rsidRPr="00CA0F2B">
        <w:rPr>
          <w:rFonts w:ascii="Times New Roman" w:eastAsia="標楷體" w:hAnsi="Times New Roman" w:cs="Times New Roman" w:hint="eastAsia"/>
          <w:b/>
          <w:color w:val="000000" w:themeColor="text1"/>
          <w:sz w:val="24"/>
          <w:szCs w:val="24"/>
          <w:lang w:eastAsia="zh-TW"/>
        </w:rPr>
        <w:t>一、計畫緣起及目的</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韓國的職業訓練是由勞工部</w:t>
      </w:r>
      <w:r w:rsidRPr="00CA0F2B">
        <w:rPr>
          <w:rFonts w:ascii="Times New Roman" w:eastAsia="標楷體" w:hAnsi="Times New Roman" w:cs="Times New Roman"/>
          <w:color w:val="000000" w:themeColor="text1"/>
        </w:rPr>
        <w:t>(Ministry of Employment and Labor, 2004)</w:t>
      </w:r>
      <w:r w:rsidRPr="00CA0F2B">
        <w:rPr>
          <w:rFonts w:ascii="Times New Roman" w:eastAsia="標楷體" w:hAnsi="Times New Roman" w:cs="Times New Roman"/>
          <w:color w:val="000000" w:themeColor="text1"/>
        </w:rPr>
        <w:t>所執行，其中關於受自由貿易所產生訓練方案則是</w:t>
      </w:r>
      <w:r w:rsidRPr="00CA0F2B">
        <w:rPr>
          <w:rFonts w:ascii="Times New Roman" w:eastAsia="標楷體" w:hAnsi="Times New Roman" w:cs="Times New Roman"/>
          <w:color w:val="000000" w:themeColor="text1"/>
        </w:rPr>
        <w:t>2007</w:t>
      </w:r>
      <w:r w:rsidRPr="00CA0F2B">
        <w:rPr>
          <w:rFonts w:ascii="Times New Roman" w:eastAsia="標楷體" w:hAnsi="Times New Roman" w:cs="Times New Roman"/>
          <w:color w:val="000000" w:themeColor="text1"/>
        </w:rPr>
        <w:t>年</w:t>
      </w:r>
      <w:r w:rsidRPr="00CA0F2B">
        <w:rPr>
          <w:rFonts w:ascii="Times New Roman" w:eastAsia="標楷體" w:hAnsi="Times New Roman" w:cs="Times New Roman"/>
          <w:color w:val="000000" w:themeColor="text1"/>
        </w:rPr>
        <w:t>9</w:t>
      </w:r>
      <w:r w:rsidRPr="00CA0F2B">
        <w:rPr>
          <w:rFonts w:ascii="Times New Roman" w:eastAsia="標楷體" w:hAnsi="Times New Roman" w:cs="Times New Roman"/>
          <w:color w:val="000000" w:themeColor="text1"/>
        </w:rPr>
        <w:t>月所研訂的「貿易調整綜合支援對策」，是韓國政府爲了因應美韓自由貿易協定</w:t>
      </w:r>
      <w:r w:rsidRPr="00CA0F2B">
        <w:rPr>
          <w:rFonts w:ascii="Times New Roman" w:eastAsia="標楷體" w:hAnsi="Times New Roman" w:cs="Times New Roman"/>
          <w:color w:val="000000" w:themeColor="text1"/>
        </w:rPr>
        <w:t>(free trade agreement)</w:t>
      </w:r>
      <w:r w:rsidRPr="00CA0F2B">
        <w:rPr>
          <w:rFonts w:ascii="Times New Roman" w:eastAsia="標楷體" w:hAnsi="Times New Roman" w:cs="Times New Roman"/>
          <w:color w:val="000000" w:themeColor="text1"/>
        </w:rPr>
        <w:t>所簽署的（黃筑婕，</w:t>
      </w:r>
      <w:r w:rsidRPr="00CA0F2B">
        <w:rPr>
          <w:rFonts w:ascii="Times New Roman" w:eastAsia="標楷體" w:hAnsi="Times New Roman" w:cs="Times New Roman"/>
          <w:color w:val="000000" w:themeColor="text1"/>
        </w:rPr>
        <w:t>2010</w:t>
      </w:r>
      <w:r w:rsidRPr="00CA0F2B">
        <w:rPr>
          <w:rFonts w:ascii="Times New Roman" w:eastAsia="標楷體" w:hAnsi="Times New Roman" w:cs="Times New Roman"/>
          <w:color w:val="000000" w:themeColor="text1"/>
        </w:rPr>
        <w:t>）。其主要適用的對象為受僱於經韓國勞動部部長受理勞工代表或企業主之申請及長官依其職權所指定之貿易調整單位勞工</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申請門檻僅需在貿易自由化期間，進口增加造成產品的銷售或生產量較過去減少</w:t>
      </w:r>
      <w:r w:rsidRPr="00CA0F2B">
        <w:rPr>
          <w:rFonts w:ascii="Times New Roman" w:eastAsia="標楷體" w:hAnsi="Times New Roman" w:cs="Times New Roman"/>
          <w:color w:val="000000" w:themeColor="text1"/>
        </w:rPr>
        <w:t xml:space="preserve"> 5%</w:t>
      </w:r>
      <w:r w:rsidRPr="00CA0F2B">
        <w:rPr>
          <w:rFonts w:ascii="Times New Roman" w:eastAsia="標楷體" w:hAnsi="Times New Roman" w:cs="Times New Roman"/>
          <w:color w:val="000000" w:themeColor="text1"/>
        </w:rPr>
        <w:t>者即可申請</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。除此之外，此對策也適用於一般中小企業勞工及長期失業勞工。</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韓國貿易調整綜合支援對策（</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）可被定性為工業政策，其目的為加強製造業及相關產業生產、擴大對於中小型企業的支持以及盡可能減少就業和勞工部（</w:t>
      </w:r>
      <w:r w:rsidRPr="00CA0F2B">
        <w:rPr>
          <w:rFonts w:ascii="Times New Roman" w:eastAsia="標楷體" w:hAnsi="Times New Roman" w:cs="Times New Roman"/>
          <w:color w:val="000000" w:themeColor="text1"/>
        </w:rPr>
        <w:t>MEL</w:t>
      </w:r>
      <w:r w:rsidRPr="00CA0F2B">
        <w:rPr>
          <w:rFonts w:ascii="Times New Roman" w:eastAsia="標楷體" w:hAnsi="Times New Roman" w:cs="Times New Roman"/>
          <w:color w:val="000000" w:themeColor="text1"/>
        </w:rPr>
        <w:t>）的影響。此</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是對韓國政府而言相當重要的政策，它能幫助實施韓國</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美國自由貿易協定、韓國</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歐盟自由貿易協定以及其他已經結束或自由貿易協定可順利並促進内部的談判。此政策透過提供充分的補償於受影響的貿易，以尋求「產業結構調整」為一個行業的策略而透過減低自由貿易所帶來的好處而延遲各領域的重組。相對美國的</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，美國的執行乃勞工部，而韓國的</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是由韓國知識與經濟部來執行；根據企業界的意見而設計與執行相對應的政策。</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E80C61">
      <w:pPr>
        <w:spacing w:line="276" w:lineRule="auto"/>
        <w:jc w:val="both"/>
        <w:rPr>
          <w:rFonts w:ascii="Times New Roman" w:eastAsia="標楷體" w:hAnsi="Times New Roman" w:cs="Times New Roman"/>
          <w:b/>
          <w:color w:val="000000" w:themeColor="text1"/>
        </w:rPr>
      </w:pPr>
      <w:r w:rsidRPr="00CA0F2B">
        <w:rPr>
          <w:rFonts w:ascii="Times New Roman" w:eastAsia="標楷體" w:hAnsi="Times New Roman" w:cs="Times New Roman"/>
          <w:b/>
          <w:color w:val="000000" w:themeColor="text1"/>
        </w:rPr>
        <w:t>二、實施方法</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「貿易調整綜合支援對策」</w:t>
      </w:r>
      <w:r w:rsidRPr="00CA0F2B">
        <w:rPr>
          <w:rFonts w:ascii="Times New Roman" w:eastAsia="標楷體" w:hAnsi="Times New Roman" w:cs="Times New Roman"/>
          <w:color w:val="000000" w:themeColor="text1"/>
        </w:rPr>
        <w:t>(</w:t>
      </w:r>
      <w:r w:rsidRPr="00CA0F2B">
        <w:rPr>
          <w:rStyle w:val="st1"/>
          <w:rFonts w:ascii="Times New Roman" w:eastAsia="標楷體" w:hAnsi="Times New Roman" w:cs="Times New Roman"/>
          <w:color w:val="000000" w:themeColor="text1"/>
        </w:rPr>
        <w:t>Trade Adjustment Assistance, TAA</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所提供的協助内容如下（黃筑婕，</w:t>
      </w:r>
      <w:r w:rsidRPr="00CA0F2B">
        <w:rPr>
          <w:rFonts w:ascii="Times New Roman" w:eastAsia="標楷體" w:hAnsi="Times New Roman" w:cs="Times New Roman"/>
          <w:color w:val="000000" w:themeColor="text1"/>
        </w:rPr>
        <w:t>2010</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擴大</w:t>
      </w:r>
      <w:r w:rsidRPr="00CA0F2B">
        <w:rPr>
          <w:rFonts w:ascii="Times New Roman" w:eastAsia="標楷體" w:hAnsi="Times New Roman" w:cs="Times New Roman" w:hint="eastAsia"/>
          <w:color w:val="000000" w:themeColor="text1"/>
        </w:rPr>
        <w:t>僱</w:t>
      </w:r>
      <w:r w:rsidRPr="00CA0F2B">
        <w:rPr>
          <w:rFonts w:ascii="Times New Roman" w:eastAsia="標楷體" w:hAnsi="Times New Roman" w:cs="Times New Roman"/>
          <w:color w:val="000000" w:themeColor="text1"/>
        </w:rPr>
        <w:t>用支援服務，強制規定企業勞工必須加入僱用保險</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在僱用支援中心内增設</w:t>
      </w:r>
      <w:r w:rsidRPr="00CA0F2B">
        <w:rPr>
          <w:rFonts w:ascii="Times New Roman" w:eastAsia="標楷體" w:hAnsi="Times New Roman" w:cs="Times New Roman"/>
          <w:color w:val="000000" w:themeColor="text1"/>
        </w:rPr>
        <w:t>FTA</w:t>
      </w:r>
      <w:r w:rsidRPr="00CA0F2B">
        <w:rPr>
          <w:rFonts w:ascii="Times New Roman" w:eastAsia="標楷體" w:hAnsi="Times New Roman" w:cs="Times New Roman"/>
          <w:color w:val="000000" w:themeColor="text1"/>
        </w:rPr>
        <w:t>迅速支援組</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爲了加強失業前階段之僱用支援服務，若在企業轉型后依然僱用既有員工，則將提供該員工工資津貼</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支援該企業輔導勞工轉業，惟每一轉業勞工一年以</w:t>
      </w:r>
      <w:r w:rsidRPr="00CA0F2B">
        <w:rPr>
          <w:rFonts w:ascii="Times New Roman" w:eastAsia="標楷體" w:hAnsi="Times New Roman" w:cs="Times New Roman"/>
          <w:color w:val="000000" w:themeColor="text1"/>
        </w:rPr>
        <w:t>300</w:t>
      </w:r>
      <w:r w:rsidRPr="00CA0F2B">
        <w:rPr>
          <w:rFonts w:ascii="Times New Roman" w:eastAsia="標楷體" w:hAnsi="Times New Roman" w:cs="Times New Roman"/>
          <w:color w:val="000000" w:themeColor="text1"/>
        </w:rPr>
        <w:t>萬韓元爲限</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在失業階段將針對失業勞工之技能和特性，提供他們個人化的就業</w:t>
      </w:r>
      <w:r w:rsidRPr="00CA0F2B">
        <w:rPr>
          <w:rFonts w:ascii="Times New Roman" w:eastAsia="標楷體" w:hAnsi="Times New Roman" w:cs="Times New Roman" w:hint="eastAsia"/>
          <w:color w:val="000000" w:themeColor="text1"/>
        </w:rPr>
        <w:t>諮</w:t>
      </w:r>
      <w:r w:rsidRPr="00CA0F2B">
        <w:rPr>
          <w:rFonts w:ascii="Times New Roman" w:eastAsia="標楷體" w:hAnsi="Times New Roman" w:cs="Times New Roman"/>
          <w:color w:val="000000" w:themeColor="text1"/>
        </w:rPr>
        <w:t>詢服務，積極掌握各領域對於員工的需求以及強化政府部門所提供之就業媒合資訊機制；</w:t>
      </w:r>
      <w:r w:rsidRPr="00CA0F2B">
        <w:rPr>
          <w:rFonts w:ascii="Times New Roman" w:eastAsia="標楷體" w:hAnsi="Times New Roman" w:cs="Times New Roman"/>
          <w:color w:val="000000" w:themeColor="text1"/>
        </w:rPr>
        <w:t>4.</w:t>
      </w:r>
      <w:r w:rsidRPr="00CA0F2B">
        <w:rPr>
          <w:rFonts w:ascii="Times New Roman" w:eastAsia="標楷體" w:hAnsi="Times New Roman" w:cs="Times New Roman"/>
          <w:color w:val="000000" w:themeColor="text1"/>
        </w:rPr>
        <w:t>擴大提供在員工在培訓期間的生活津貼補助；</w:t>
      </w:r>
      <w:r w:rsidRPr="00CA0F2B">
        <w:rPr>
          <w:rFonts w:ascii="Times New Roman" w:eastAsia="標楷體" w:hAnsi="Times New Roman" w:cs="Times New Roman"/>
          <w:color w:val="000000" w:themeColor="text1"/>
        </w:rPr>
        <w:t>5.</w:t>
      </w:r>
      <w:r w:rsidRPr="00CA0F2B">
        <w:rPr>
          <w:rFonts w:ascii="Times New Roman" w:eastAsia="標楷體" w:hAnsi="Times New Roman" w:cs="Times New Roman"/>
          <w:color w:val="000000" w:themeColor="text1"/>
        </w:rPr>
        <w:t>因應發展產業需求，積極整合大企業、合作廠商與相關大專院校之間的合作機制，以強化培訓計畫和訓練設備，</w:t>
      </w:r>
      <w:r w:rsidR="00722F03" w:rsidRPr="00CA0F2B">
        <w:rPr>
          <w:rFonts w:ascii="Times New Roman" w:eastAsia="標楷體" w:hAnsi="Times New Roman" w:cs="Times New Roman"/>
          <w:color w:val="000000" w:themeColor="text1"/>
        </w:rPr>
        <w:t>並加強地方企業與人力資源發展機制間之聯</w:t>
      </w:r>
      <w:r w:rsidR="00722F03" w:rsidRPr="00CA0F2B">
        <w:rPr>
          <w:rFonts w:ascii="Times New Roman" w:eastAsia="標楷體" w:hAnsi="Times New Roman" w:cs="Times New Roman" w:hint="eastAsia"/>
          <w:color w:val="000000" w:themeColor="text1"/>
        </w:rPr>
        <w:t>繫</w:t>
      </w:r>
      <w:r w:rsidRPr="00CA0F2B">
        <w:rPr>
          <w:rFonts w:ascii="Times New Roman" w:eastAsia="標楷體" w:hAnsi="Times New Roman" w:cs="Times New Roman"/>
          <w:color w:val="000000" w:themeColor="text1"/>
        </w:rPr>
        <w:t>以利地方企業能擴大提供就業機會；</w:t>
      </w:r>
      <w:r w:rsidRPr="00CA0F2B">
        <w:rPr>
          <w:rFonts w:ascii="Times New Roman" w:eastAsia="標楷體" w:hAnsi="Times New Roman" w:cs="Times New Roman"/>
          <w:color w:val="000000" w:themeColor="text1"/>
        </w:rPr>
        <w:t>6.</w:t>
      </w:r>
      <w:r w:rsidRPr="00CA0F2B">
        <w:rPr>
          <w:rFonts w:ascii="Times New Roman" w:eastAsia="標楷體" w:hAnsi="Times New Roman" w:cs="Times New Roman"/>
          <w:color w:val="000000" w:themeColor="text1"/>
        </w:rPr>
        <w:t>為能重新整頓國外就業輔導機制，以利擴大對</w:t>
      </w:r>
      <w:r w:rsidRPr="00CA0F2B">
        <w:rPr>
          <w:rFonts w:ascii="Times New Roman" w:eastAsia="標楷體" w:hAnsi="Times New Roman" w:cs="Times New Roman"/>
          <w:color w:val="000000" w:themeColor="text1"/>
        </w:rPr>
        <w:t>FTA</w:t>
      </w:r>
      <w:r w:rsidRPr="00CA0F2B">
        <w:rPr>
          <w:rFonts w:ascii="Times New Roman" w:eastAsia="標楷體" w:hAnsi="Times New Roman" w:cs="Times New Roman"/>
          <w:color w:val="000000" w:themeColor="text1"/>
        </w:rPr>
        <w:t>簽署國的就業機會，將積極發掘主要國家人力需求諮詢、求才單位以及就業勞工的事後管理等，以利穩定勞工在國外的就業。施行此對策的目的除了協助產業進行結構調整外，也想藉由強化產業的基礎建設來説服及安撫反對</w:t>
      </w:r>
      <w:r w:rsidRPr="00CA0F2B">
        <w:rPr>
          <w:rFonts w:ascii="Times New Roman" w:eastAsia="標楷體" w:hAnsi="Times New Roman" w:cs="Times New Roman"/>
          <w:color w:val="000000" w:themeColor="text1"/>
        </w:rPr>
        <w:t>FTA</w:t>
      </w:r>
      <w:r w:rsidRPr="00CA0F2B">
        <w:rPr>
          <w:rFonts w:ascii="Times New Roman" w:eastAsia="標楷體" w:hAnsi="Times New Roman" w:cs="Times New Roman"/>
          <w:color w:val="000000" w:themeColor="text1"/>
        </w:rPr>
        <w:t>的民衆（黃筑婕，</w:t>
      </w:r>
      <w:r w:rsidRPr="00CA0F2B">
        <w:rPr>
          <w:rFonts w:ascii="Times New Roman" w:eastAsia="標楷體" w:hAnsi="Times New Roman" w:cs="Times New Roman"/>
          <w:color w:val="000000" w:themeColor="text1"/>
        </w:rPr>
        <w:t>2010</w:t>
      </w:r>
      <w:r w:rsidRPr="00CA0F2B">
        <w:rPr>
          <w:rFonts w:ascii="Times New Roman" w:eastAsia="標楷體" w:hAnsi="Times New Roman" w:cs="Times New Roman"/>
          <w:color w:val="000000" w:themeColor="text1"/>
        </w:rPr>
        <w:t>）。</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的委員主要是負責調整政策，如：審議、決議和發展</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相關的活動。符合申請條件的企業為：嚴重受到威脅的企業</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在超過</w:t>
      </w:r>
      <w:r w:rsidRPr="00CA0F2B">
        <w:rPr>
          <w:rFonts w:ascii="Times New Roman" w:eastAsia="標楷體" w:hAnsi="Times New Roman" w:cs="Times New Roman"/>
          <w:color w:val="000000" w:themeColor="text1"/>
        </w:rPr>
        <w:t>6</w:t>
      </w:r>
      <w:r w:rsidRPr="00CA0F2B">
        <w:rPr>
          <w:rFonts w:ascii="Times New Roman" w:eastAsia="標楷體" w:hAnsi="Times New Roman" w:cs="Times New Roman"/>
          <w:color w:val="000000" w:themeColor="text1"/>
        </w:rPr>
        <w:t>個月的期間，總銷售或生產率減少了至少</w:t>
      </w:r>
      <w:r w:rsidRPr="00CA0F2B">
        <w:rPr>
          <w:rFonts w:ascii="Times New Roman" w:eastAsia="標楷體" w:hAnsi="Times New Roman" w:cs="Times New Roman"/>
          <w:color w:val="000000" w:themeColor="text1"/>
        </w:rPr>
        <w:t>10%)</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lastRenderedPageBreak/>
        <w:t>因增加了外國進口，與該公司的產品直接產生了競爭而減少了銷售或生產率以及該貿易調整計畫可保證企業的競爭力。爲了有資格獲得</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，員工必須屬於一項的類別：</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有極高可能性因自由貿易協定而被裁員或目前擁有職業但工作時間相對的減少了</w:t>
      </w:r>
      <w:r w:rsidRPr="00CA0F2B">
        <w:rPr>
          <w:rFonts w:ascii="Times New Roman" w:eastAsia="標楷體" w:hAnsi="Times New Roman" w:cs="Times New Roman"/>
          <w:color w:val="000000" w:themeColor="text1"/>
        </w:rPr>
        <w:t>70%</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員工</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包括失業的</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所屬的公司屬於下列的類別：（</w:t>
      </w:r>
      <w:r w:rsidRPr="00CA0F2B">
        <w:rPr>
          <w:rFonts w:ascii="Times New Roman" w:eastAsia="標楷體" w:hAnsi="Times New Roman" w:cs="Times New Roman"/>
          <w:color w:val="000000" w:themeColor="text1"/>
        </w:rPr>
        <w:t>A</w:t>
      </w:r>
      <w:r w:rsidRPr="00CA0F2B">
        <w:rPr>
          <w:rFonts w:ascii="Times New Roman" w:eastAsia="標楷體" w:hAnsi="Times New Roman" w:cs="Times New Roman"/>
          <w:color w:val="000000" w:themeColor="text1"/>
        </w:rPr>
        <w:t>）受</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認可的公司；（不）因自由貿易協定而轉移其生產設施于國外；（</w:t>
      </w:r>
      <w:r w:rsidRPr="00CA0F2B">
        <w:rPr>
          <w:rFonts w:ascii="Times New Roman" w:eastAsia="標楷體" w:hAnsi="Times New Roman" w:cs="Times New Roman"/>
          <w:color w:val="000000" w:themeColor="text1"/>
        </w:rPr>
        <w:t>C</w:t>
      </w:r>
      <w:r w:rsidRPr="00CA0F2B">
        <w:rPr>
          <w:rFonts w:ascii="Times New Roman" w:eastAsia="標楷體" w:hAnsi="Times New Roman" w:cs="Times New Roman"/>
          <w:color w:val="000000" w:themeColor="text1"/>
        </w:rPr>
        <w:t>）屬於（</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）和（</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）分類的員工，但並沒有提交一份情願書以認證為</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公司或提交了調整但卻不獲批准的企業。</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身為</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的公司能享有得主要福利是經濟上的支援，政府將資助企業購買原料、附屬材料以及購買或租工廠以維持生產經營。而政府也提供貸款以協助企業能執行業務重組及轉換、改善管理、發展技術、設備投資和員工的培訓。此外，政府也提供</w:t>
      </w:r>
      <w:r w:rsidRPr="00CA0F2B">
        <w:rPr>
          <w:rFonts w:ascii="Times New Roman" w:eastAsia="標楷體" w:hAnsi="Times New Roman" w:cs="Times New Roman" w:hint="eastAsia"/>
          <w:color w:val="000000" w:themeColor="text1"/>
        </w:rPr>
        <w:t>諮</w:t>
      </w:r>
      <w:r w:rsidRPr="00CA0F2B">
        <w:rPr>
          <w:rFonts w:ascii="Times New Roman" w:eastAsia="標楷體" w:hAnsi="Times New Roman" w:cs="Times New Roman"/>
          <w:color w:val="000000" w:themeColor="text1"/>
        </w:rPr>
        <w:t>詢援助於有需要的企業，如：資訊</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資金、人力、技術、市場和位置</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以幫助他們的貿易調整和企業管理。</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除了公司能享有福利，其員工也能得到一些福利或支援。就業和勞工部除了提供</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員工一些有關行業發展趨勢的資訊、對於勞工的需求、職業教育以及新項目的籌建。它還提供有關再就業和轉業的</w:t>
      </w:r>
      <w:r w:rsidRPr="00CA0F2B">
        <w:rPr>
          <w:rFonts w:ascii="Times New Roman" w:eastAsia="標楷體" w:hAnsi="Times New Roman" w:cs="Times New Roman" w:hint="eastAsia"/>
          <w:color w:val="000000" w:themeColor="text1"/>
        </w:rPr>
        <w:t>諮</w:t>
      </w:r>
      <w:r w:rsidRPr="00CA0F2B">
        <w:rPr>
          <w:rFonts w:ascii="Times New Roman" w:eastAsia="標楷體" w:hAnsi="Times New Roman" w:cs="Times New Roman"/>
          <w:color w:val="000000" w:themeColor="text1"/>
        </w:rPr>
        <w:t>詢服務，也提供了經濟上的協助，如：提供轉業、在職、在職以及進修的津貼。這類型的支援並不只限於因貿易而失業的員工，其他失業的員工也將受惠。</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E80C61">
      <w:pPr>
        <w:spacing w:line="276" w:lineRule="auto"/>
        <w:jc w:val="both"/>
        <w:rPr>
          <w:rFonts w:ascii="Times New Roman" w:eastAsia="標楷體" w:hAnsi="Times New Roman" w:cs="Times New Roman"/>
          <w:b/>
          <w:color w:val="000000" w:themeColor="text1"/>
        </w:rPr>
      </w:pPr>
      <w:r w:rsidRPr="00CA0F2B">
        <w:rPr>
          <w:rFonts w:ascii="Times New Roman" w:eastAsia="標楷體" w:hAnsi="Times New Roman" w:cs="Times New Roman"/>
          <w:b/>
          <w:color w:val="000000" w:themeColor="text1"/>
        </w:rPr>
        <w:t>三、執行成效</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韓國「貿易調整綜合支援對策」（</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）制度可謂為領域政策，加強了針對邊緣企業現有的援助。韓國政府</w:t>
      </w:r>
      <w:r w:rsidRPr="00CA0F2B">
        <w:rPr>
          <w:rFonts w:ascii="Times New Roman" w:eastAsia="標楷體" w:hAnsi="Times New Roman" w:cs="Times New Roman"/>
          <w:color w:val="000000" w:themeColor="text1"/>
        </w:rPr>
        <w:t>2007</w:t>
      </w:r>
      <w:r w:rsidRPr="00CA0F2B">
        <w:rPr>
          <w:rFonts w:ascii="Times New Roman" w:eastAsia="標楷體" w:hAnsi="Times New Roman" w:cs="Times New Roman"/>
          <w:color w:val="000000" w:themeColor="text1"/>
        </w:rPr>
        <w:t>年參考美國的「貿易調整協助計</w:t>
      </w:r>
      <w:r w:rsidRPr="00CA0F2B">
        <w:rPr>
          <w:rFonts w:ascii="Times New Roman" w:eastAsia="標楷體" w:hAnsi="Times New Roman" w:cs="Times New Roman" w:hint="eastAsia"/>
          <w:color w:val="000000" w:themeColor="text1"/>
        </w:rPr>
        <w:t>畫</w:t>
      </w:r>
      <w:r w:rsidRPr="00CA0F2B">
        <w:rPr>
          <w:rFonts w:ascii="Times New Roman" w:eastAsia="標楷體" w:hAnsi="Times New Roman" w:cs="Times New Roman"/>
          <w:color w:val="000000" w:themeColor="text1"/>
        </w:rPr>
        <w:t>」制訂韓國的</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，以做為政府因應自由貿易協定</w:t>
      </w:r>
      <w:r w:rsidRPr="00CA0F2B">
        <w:rPr>
          <w:rFonts w:ascii="Times New Roman" w:eastAsia="標楷體" w:hAnsi="Times New Roman" w:cs="Times New Roman"/>
          <w:color w:val="000000" w:themeColor="text1"/>
        </w:rPr>
        <w:t>(FTA)</w:t>
      </w:r>
      <w:r w:rsidRPr="00CA0F2B">
        <w:rPr>
          <w:rFonts w:ascii="Times New Roman" w:eastAsia="標楷體" w:hAnsi="Times New Roman" w:cs="Times New Roman"/>
          <w:color w:val="000000" w:themeColor="text1"/>
        </w:rPr>
        <w:t>的主要貿易就寄措施。然而，韓國的</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與美國有很大的不同，韓國政府提供財政支持於那些因貿易相關事件而受影響的企業，以穩定短期的管理，轉換業務形式，提高公司的競爭力，以及提供有關管理、技術等諮詢支持；其申請門檻相較於美國嚴格，必須是</w:t>
      </w:r>
      <w:r w:rsidRPr="00CA0F2B">
        <w:rPr>
          <w:rFonts w:ascii="Times New Roman" w:eastAsia="標楷體" w:hAnsi="Times New Roman" w:cs="Times New Roman"/>
          <w:color w:val="000000" w:themeColor="text1"/>
        </w:rPr>
        <w:t>FTA</w:t>
      </w:r>
      <w:r w:rsidRPr="00CA0F2B">
        <w:rPr>
          <w:rFonts w:ascii="Times New Roman" w:eastAsia="標楷體" w:hAnsi="Times New Roman" w:cs="Times New Roman"/>
          <w:color w:val="000000" w:themeColor="text1"/>
        </w:rPr>
        <w:t>導致進口增加，造成連續</w:t>
      </w:r>
      <w:r w:rsidRPr="00CA0F2B">
        <w:rPr>
          <w:rFonts w:ascii="Times New Roman" w:eastAsia="標楷體" w:hAnsi="Times New Roman" w:cs="Times New Roman"/>
          <w:color w:val="000000" w:themeColor="text1"/>
        </w:rPr>
        <w:t>6</w:t>
      </w:r>
      <w:r w:rsidRPr="00CA0F2B">
        <w:rPr>
          <w:rFonts w:ascii="Times New Roman" w:eastAsia="標楷體" w:hAnsi="Times New Roman" w:cs="Times New Roman"/>
          <w:color w:val="000000" w:themeColor="text1"/>
        </w:rPr>
        <w:t>個月產品銷售或生產量較過去減少</w:t>
      </w:r>
      <w:r w:rsidRPr="00CA0F2B">
        <w:rPr>
          <w:rFonts w:ascii="Times New Roman" w:eastAsia="標楷體" w:hAnsi="Times New Roman" w:cs="Times New Roman"/>
          <w:color w:val="000000" w:themeColor="text1"/>
        </w:rPr>
        <w:t>25%</w:t>
      </w:r>
      <w:r w:rsidRPr="00CA0F2B">
        <w:rPr>
          <w:rFonts w:ascii="Times New Roman" w:eastAsia="標楷體" w:hAnsi="Times New Roman" w:cs="Times New Roman"/>
          <w:color w:val="000000" w:themeColor="text1"/>
        </w:rPr>
        <w:t>者才是</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的補助對象；</w:t>
      </w:r>
      <w:r w:rsidRPr="00CA0F2B">
        <w:rPr>
          <w:rFonts w:ascii="Times New Roman" w:eastAsia="標楷體" w:hAnsi="Times New Roman" w:cs="Times New Roman"/>
          <w:color w:val="000000" w:themeColor="text1"/>
        </w:rPr>
        <w:t>2007</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2010</w:t>
      </w:r>
      <w:r w:rsidRPr="00CA0F2B">
        <w:rPr>
          <w:rFonts w:ascii="Times New Roman" w:eastAsia="標楷體" w:hAnsi="Times New Roman" w:cs="Times New Roman"/>
          <w:color w:val="000000" w:themeColor="text1"/>
        </w:rPr>
        <w:t>年期間只有</w:t>
      </w:r>
      <w:r w:rsidRPr="00CA0F2B">
        <w:rPr>
          <w:rFonts w:ascii="Times New Roman" w:eastAsia="標楷體" w:hAnsi="Times New Roman" w:cs="Times New Roman"/>
          <w:color w:val="000000" w:themeColor="text1"/>
        </w:rPr>
        <w:t>6</w:t>
      </w:r>
      <w:r w:rsidRPr="00CA0F2B">
        <w:rPr>
          <w:rFonts w:ascii="Times New Roman" w:eastAsia="標楷體" w:hAnsi="Times New Roman" w:cs="Times New Roman"/>
          <w:color w:val="000000" w:themeColor="text1"/>
        </w:rPr>
        <w:t>家企業提出補助申請，其中只有</w:t>
      </w:r>
      <w:r w:rsidRPr="00CA0F2B">
        <w:rPr>
          <w:rFonts w:ascii="Times New Roman" w:eastAsia="標楷體" w:hAnsi="Times New Roman" w:cs="Times New Roman"/>
          <w:color w:val="000000" w:themeColor="text1"/>
        </w:rPr>
        <w:t>5</w:t>
      </w:r>
      <w:r w:rsidRPr="00CA0F2B">
        <w:rPr>
          <w:rFonts w:ascii="Times New Roman" w:eastAsia="標楷體" w:hAnsi="Times New Roman" w:cs="Times New Roman"/>
          <w:color w:val="000000" w:themeColor="text1"/>
        </w:rPr>
        <w:t>家獲得補助，申請家數與當時計</w:t>
      </w:r>
      <w:r w:rsidRPr="00CA0F2B">
        <w:rPr>
          <w:rFonts w:ascii="Times New Roman" w:eastAsia="標楷體" w:hAnsi="Times New Roman" w:cs="Times New Roman" w:hint="eastAsia"/>
          <w:color w:val="000000" w:themeColor="text1"/>
        </w:rPr>
        <w:t>畫</w:t>
      </w:r>
      <w:r w:rsidRPr="00CA0F2B">
        <w:rPr>
          <w:rFonts w:ascii="Times New Roman" w:eastAsia="標楷體" w:hAnsi="Times New Roman" w:cs="Times New Roman"/>
          <w:color w:val="000000" w:themeColor="text1"/>
        </w:rPr>
        <w:t>擬訂的預期數據相差甚遠，原計</w:t>
      </w:r>
      <w:r w:rsidRPr="00CA0F2B">
        <w:rPr>
          <w:rFonts w:ascii="Times New Roman" w:eastAsia="標楷體" w:hAnsi="Times New Roman" w:cs="Times New Roman" w:hint="eastAsia"/>
          <w:color w:val="000000" w:themeColor="text1"/>
        </w:rPr>
        <w:t>畫</w:t>
      </w:r>
      <w:r w:rsidRPr="00CA0F2B">
        <w:rPr>
          <w:rFonts w:ascii="Times New Roman" w:eastAsia="標楷體" w:hAnsi="Times New Roman" w:cs="Times New Roman"/>
          <w:color w:val="000000" w:themeColor="text1"/>
        </w:rPr>
        <w:t>預訂</w:t>
      </w:r>
      <w:r w:rsidRPr="00CA0F2B">
        <w:rPr>
          <w:rFonts w:ascii="Times New Roman" w:eastAsia="標楷體" w:hAnsi="Times New Roman" w:cs="Times New Roman"/>
          <w:color w:val="000000" w:themeColor="text1"/>
        </w:rPr>
        <w:t>10</w:t>
      </w:r>
      <w:r w:rsidRPr="00CA0F2B">
        <w:rPr>
          <w:rFonts w:ascii="Times New Roman" w:eastAsia="標楷體" w:hAnsi="Times New Roman" w:cs="Times New Roman"/>
          <w:color w:val="000000" w:themeColor="text1"/>
        </w:rPr>
        <w:t>年內會有</w:t>
      </w:r>
      <w:r w:rsidRPr="00CA0F2B">
        <w:rPr>
          <w:rFonts w:ascii="Times New Roman" w:eastAsia="標楷體" w:hAnsi="Times New Roman" w:cs="Times New Roman"/>
          <w:color w:val="000000" w:themeColor="text1"/>
        </w:rPr>
        <w:t>192</w:t>
      </w:r>
      <w:r w:rsidRPr="00CA0F2B">
        <w:rPr>
          <w:rFonts w:ascii="Times New Roman" w:eastAsia="標楷體" w:hAnsi="Times New Roman" w:cs="Times New Roman"/>
          <w:color w:val="000000" w:themeColor="text1"/>
        </w:rPr>
        <w:t>個企會提出申請，需要</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給予資源。相對於美國</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的政策，美國限制了其對於公司的援助，提供了結構調整的諮詢服務和技術發展，同時禁止了在生產設備方面的支援，如：引進新的機器或金融貸款。美國劃分了大部分的財經預算以協助員工，而較小部分是屬於公司的。但韓國卻相反地規劃了大部分的預算以協助各企業，而小部分是屬於給予員工的援助。可惜卻因爲申請過程比較複雜、申請上太多不便以及缺乏對此政策的資訊，因此祇有七間企業是經</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政策認證的</w:t>
      </w:r>
      <w:r w:rsidRPr="00CA0F2B">
        <w:rPr>
          <w:rFonts w:ascii="Times New Roman" w:eastAsia="標楷體" w:hAnsi="Times New Roman" w:cs="Times New Roman"/>
          <w:color w:val="000000" w:themeColor="text1"/>
        </w:rPr>
        <w:t>(Heo, 2012)</w:t>
      </w:r>
      <w:r w:rsidRPr="00CA0F2B">
        <w:rPr>
          <w:rFonts w:ascii="Times New Roman" w:eastAsia="標楷體" w:hAnsi="Times New Roman" w:cs="Times New Roman"/>
          <w:color w:val="000000" w:themeColor="text1"/>
        </w:rPr>
        <w:t>。專家學者認為，韓國</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計畫的補助規定甚嚴，未來面對</w:t>
      </w:r>
      <w:r w:rsidRPr="00CA0F2B">
        <w:rPr>
          <w:rFonts w:ascii="Times New Roman" w:eastAsia="標楷體" w:hAnsi="Times New Roman" w:cs="Times New Roman"/>
          <w:color w:val="000000" w:themeColor="text1"/>
        </w:rPr>
        <w:t>FTA</w:t>
      </w:r>
      <w:r w:rsidRPr="00CA0F2B">
        <w:rPr>
          <w:rFonts w:ascii="Times New Roman" w:eastAsia="標楷體" w:hAnsi="Times New Roman" w:cs="Times New Roman"/>
          <w:color w:val="000000" w:themeColor="text1"/>
        </w:rPr>
        <w:t>是必得放寬規定，將影響企業生產量的</w:t>
      </w:r>
      <w:r w:rsidRPr="00CA0F2B">
        <w:rPr>
          <w:rFonts w:ascii="Times New Roman" w:eastAsia="標楷體" w:hAnsi="Times New Roman" w:cs="Times New Roman"/>
          <w:color w:val="000000" w:themeColor="text1"/>
        </w:rPr>
        <w:t>25%</w:t>
      </w:r>
      <w:r w:rsidRPr="00CA0F2B">
        <w:rPr>
          <w:rFonts w:ascii="Times New Roman" w:eastAsia="標楷體" w:hAnsi="Times New Roman" w:cs="Times New Roman"/>
          <w:color w:val="000000" w:themeColor="text1"/>
        </w:rPr>
        <w:t>方寬為</w:t>
      </w:r>
      <w:r w:rsidRPr="00CA0F2B">
        <w:rPr>
          <w:rFonts w:ascii="Times New Roman" w:eastAsia="標楷體" w:hAnsi="Times New Roman" w:cs="Times New Roman"/>
          <w:color w:val="000000" w:themeColor="text1"/>
        </w:rPr>
        <w:t>10%</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15%</w:t>
      </w:r>
      <w:r w:rsidRPr="00CA0F2B">
        <w:rPr>
          <w:rFonts w:ascii="Times New Roman" w:eastAsia="標楷體" w:hAnsi="Times New Roman" w:cs="Times New Roman"/>
          <w:color w:val="000000" w:themeColor="text1"/>
        </w:rPr>
        <w:t>，才能有效運用政府資源於企業。</w:t>
      </w:r>
    </w:p>
    <w:p w:rsidR="004B4F05" w:rsidRPr="00CA0F2B" w:rsidRDefault="004B4F05" w:rsidP="005B117B">
      <w:pPr>
        <w:spacing w:line="276" w:lineRule="auto"/>
        <w:jc w:val="center"/>
        <w:rPr>
          <w:rFonts w:ascii="Times New Roman" w:eastAsia="標楷體" w:hAnsi="Times New Roman" w:cs="Times New Roman"/>
          <w:color w:val="000000" w:themeColor="text1"/>
          <w:sz w:val="28"/>
          <w:szCs w:val="28"/>
        </w:rPr>
      </w:pPr>
      <w:r w:rsidRPr="00CA0F2B">
        <w:rPr>
          <w:rFonts w:ascii="Times New Roman" w:eastAsia="標楷體" w:hAnsi="Times New Roman" w:cs="Times New Roman"/>
          <w:color w:val="000000" w:themeColor="text1"/>
          <w:sz w:val="28"/>
          <w:szCs w:val="28"/>
        </w:rPr>
        <w:lastRenderedPageBreak/>
        <w:t>第四節</w:t>
      </w:r>
      <w:r w:rsidRPr="00CA0F2B">
        <w:rPr>
          <w:rFonts w:ascii="Times New Roman" w:eastAsia="標楷體" w:hAnsi="Times New Roman" w:cs="Times New Roman"/>
          <w:color w:val="000000" w:themeColor="text1"/>
          <w:sz w:val="28"/>
          <w:szCs w:val="28"/>
        </w:rPr>
        <w:t xml:space="preserve"> </w:t>
      </w:r>
      <w:r w:rsidRPr="00CA0F2B">
        <w:rPr>
          <w:rFonts w:ascii="Times New Roman" w:eastAsia="標楷體" w:hAnsi="Times New Roman" w:cs="Times New Roman"/>
          <w:color w:val="000000" w:themeColor="text1"/>
          <w:sz w:val="28"/>
          <w:szCs w:val="28"/>
        </w:rPr>
        <w:t>日本</w:t>
      </w:r>
    </w:p>
    <w:p w:rsidR="004B4F05" w:rsidRPr="00CA0F2B" w:rsidRDefault="004B4F05" w:rsidP="00E80C61">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一、計畫緣起及目的</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爲了要促使所有人民都有機會提升其職業相關的能力，並能求得適合其能力的就業機會，日本人力資源辦事處</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rPr>
        <w:t>Ministry of Health, Labour and Welfare, 2014</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努力投入到提高員工技能的事項。爲了增強或改進職業培訓和能力為導向的勞動力市場，系統性地提升員工的職業能力是有必要的。日本政府提出三項努力：（</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）給予個人自願性的人力資源發展支持：有效地使用教育和培訓的福利，及建造一個在任何一個期間都能接受職業諮詢服務的環境；（</w:t>
      </w:r>
      <w:r w:rsidRPr="00CA0F2B">
        <w:rPr>
          <w:rFonts w:ascii="Times New Roman" w:eastAsia="標楷體" w:hAnsi="Times New Roman" w:cs="Times New Roman"/>
          <w:color w:val="000000" w:themeColor="text1"/>
          <w:szCs w:val="24"/>
        </w:rPr>
        <w:t>2</w:t>
      </w:r>
      <w:r w:rsidRPr="00CA0F2B">
        <w:rPr>
          <w:rFonts w:ascii="Times New Roman" w:eastAsia="標楷體" w:hAnsi="Times New Roman" w:cs="Times New Roman"/>
          <w:color w:val="000000" w:themeColor="text1"/>
          <w:szCs w:val="24"/>
        </w:rPr>
        <w:t>）企業所提供給員工的人力資源發展支援：更有效地使用生涯發展之津貼和職業訓練系統；（</w:t>
      </w: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）推廣職業相關的教育：</w:t>
      </w:r>
      <w:r w:rsidR="00722F03" w:rsidRPr="00CA0F2B">
        <w:rPr>
          <w:rFonts w:ascii="Times New Roman" w:eastAsia="標楷體" w:hAnsi="Times New Roman" w:cs="Times New Roman" w:hint="eastAsia"/>
          <w:color w:val="000000" w:themeColor="text1"/>
          <w:szCs w:val="24"/>
        </w:rPr>
        <w:t>厚生省</w:t>
      </w:r>
      <w:r w:rsidRPr="00CA0F2B">
        <w:rPr>
          <w:rFonts w:ascii="Times New Roman" w:eastAsia="標楷體" w:hAnsi="Times New Roman" w:cs="Times New Roman"/>
          <w:color w:val="000000" w:themeColor="text1"/>
          <w:szCs w:val="24"/>
        </w:rPr>
        <w:t>積極推行職業教育系統，努力開發或評估特定的人力資源。</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E80C61">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b/>
          <w:color w:val="000000" w:themeColor="text1"/>
        </w:rPr>
        <w:t>二、實施方法</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依據上述目標，目前日本政府提出幾項做法</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rPr>
        <w:t>Ministry of Health, Labour and Welfare, 2013</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，如下：</w:t>
      </w:r>
    </w:p>
    <w:p w:rsidR="005B117B" w:rsidRPr="00CA0F2B" w:rsidRDefault="005B117B" w:rsidP="00E80C61">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E80C61">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求職者的支援系統</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在</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color w:val="000000" w:themeColor="text1"/>
          <w:szCs w:val="24"/>
        </w:rPr>
        <w:t>年成立了一個給予「求職者的支援系統」</w:t>
      </w:r>
      <w:r w:rsidRPr="00CA0F2B">
        <w:rPr>
          <w:rFonts w:ascii="Times New Roman" w:eastAsia="標楷體" w:hAnsi="Times New Roman" w:cs="Times New Roman"/>
          <w:color w:val="000000" w:themeColor="text1"/>
          <w:szCs w:val="24"/>
        </w:rPr>
        <w:t>(Support System of Job Seeker)</w:t>
      </w:r>
      <w:r w:rsidRPr="00CA0F2B">
        <w:rPr>
          <w:rFonts w:ascii="Times New Roman" w:eastAsia="標楷體" w:hAnsi="Times New Roman" w:cs="Times New Roman"/>
          <w:color w:val="000000" w:themeColor="text1"/>
          <w:szCs w:val="24"/>
        </w:rPr>
        <w:t>，私人訓練中心提供受政府認可的職業訓練給求職者，以利他們能儘快找到一份職業。某技術大學將提供進階的職業或專業訓練給高中畢業的員工；也提供比較進階和實作的職業訓練。而技術學院只提供了進階的職業訓練課程。技術中心負責提供短期的職業培訓課程給失業和在職的員工。此外，也有技術學校，根據那些身心障礙者的能力和性向提供適當的職業訓練。</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E80C61">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二</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全國貿易技術測驗</w:t>
      </w:r>
    </w:p>
    <w:p w:rsidR="004B4F05" w:rsidRPr="00CA0F2B" w:rsidRDefault="004B4F05" w:rsidP="00E80C61">
      <w:pPr>
        <w:spacing w:line="276" w:lineRule="auto"/>
        <w:ind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全國貿易技巧測驗</w:t>
      </w:r>
      <w:r w:rsidRPr="00CA0F2B">
        <w:rPr>
          <w:rFonts w:ascii="Times New Roman" w:eastAsia="標楷體" w:hAnsi="Times New Roman" w:cs="Times New Roman"/>
          <w:color w:val="000000" w:themeColor="text1"/>
          <w:szCs w:val="24"/>
        </w:rPr>
        <w:t>(</w:t>
      </w:r>
      <w:r w:rsidRPr="00CA0F2B">
        <w:rPr>
          <w:rStyle w:val="hps"/>
          <w:rFonts w:ascii="Times New Roman" w:eastAsia="標楷體" w:hAnsi="Times New Roman" w:cs="Times New Roman"/>
          <w:color w:val="000000" w:themeColor="text1"/>
        </w:rPr>
        <w:t>National</w:t>
      </w:r>
      <w:r w:rsidRPr="00CA0F2B">
        <w:rPr>
          <w:rStyle w:val="shorttext"/>
          <w:rFonts w:ascii="Times New Roman" w:eastAsia="標楷體" w:hAnsi="Times New Roman" w:cs="Times New Roman"/>
          <w:color w:val="000000" w:themeColor="text1"/>
        </w:rPr>
        <w:t xml:space="preserve"> </w:t>
      </w:r>
      <w:r w:rsidRPr="00CA0F2B">
        <w:rPr>
          <w:rStyle w:val="hps"/>
          <w:rFonts w:ascii="Times New Roman" w:eastAsia="標楷體" w:hAnsi="Times New Roman" w:cs="Times New Roman"/>
          <w:color w:val="000000" w:themeColor="text1"/>
        </w:rPr>
        <w:t>Trade</w:t>
      </w:r>
      <w:r w:rsidRPr="00CA0F2B">
        <w:rPr>
          <w:rStyle w:val="shorttext"/>
          <w:rFonts w:ascii="Times New Roman" w:eastAsia="標楷體" w:hAnsi="Times New Roman" w:cs="Times New Roman"/>
          <w:color w:val="000000" w:themeColor="text1"/>
        </w:rPr>
        <w:t xml:space="preserve"> </w:t>
      </w:r>
      <w:r w:rsidRPr="00CA0F2B">
        <w:rPr>
          <w:rStyle w:val="hps"/>
          <w:rFonts w:ascii="Times New Roman" w:eastAsia="標楷體" w:hAnsi="Times New Roman" w:cs="Times New Roman"/>
          <w:color w:val="000000" w:themeColor="text1"/>
        </w:rPr>
        <w:t>Skills</w:t>
      </w:r>
      <w:r w:rsidRPr="00CA0F2B">
        <w:rPr>
          <w:rStyle w:val="shorttext"/>
          <w:rFonts w:ascii="Times New Roman" w:eastAsia="標楷體" w:hAnsi="Times New Roman" w:cs="Times New Roman"/>
          <w:color w:val="000000" w:themeColor="text1"/>
        </w:rPr>
        <w:t xml:space="preserve"> </w:t>
      </w:r>
      <w:r w:rsidRPr="00CA0F2B">
        <w:rPr>
          <w:rStyle w:val="hps"/>
          <w:rFonts w:ascii="Times New Roman" w:eastAsia="標楷體" w:hAnsi="Times New Roman" w:cs="Times New Roman"/>
          <w:color w:val="000000" w:themeColor="text1"/>
        </w:rPr>
        <w:t>Tests</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是中央政府根據預設的標準來測試員工的技能並正式認證他們。此技能測試是根據各個行業來進行既實作又筆試的測試。職業能力評估標準如：根據各行業、職業和操作的管理負責人來歸納成四個級別的能力；在執行特定工作所需的知識、技術和技能；設典型職場的範例場景以能夠利用來判斷一個員工是否能夠正確地執行任務；運用模範評估表。除此之外，傑出技工獎也被列入評估之一。其目的是為了要讓員工感覺受到尊重，並間接提升他們在社會上的地位；也希望藉此能使青年的技工能因爲他們的職業和所擁有的技能而感到自豪，並更投入于他們的工作。此傑出獎的標準如：擁有出色技能的員工、正在從事需要技能的工作及成爲其他技工的模範等。</w:t>
      </w:r>
    </w:p>
    <w:p w:rsidR="00E80C61" w:rsidRPr="00CA0F2B" w:rsidRDefault="00E80C61" w:rsidP="00E80C61">
      <w:pPr>
        <w:spacing w:line="276" w:lineRule="auto"/>
        <w:ind w:firstLine="480"/>
        <w:jc w:val="both"/>
        <w:rPr>
          <w:rFonts w:ascii="Times New Roman" w:eastAsia="標楷體" w:hAnsi="Times New Roman" w:cs="Times New Roman"/>
          <w:color w:val="000000" w:themeColor="text1"/>
          <w:szCs w:val="24"/>
        </w:rPr>
      </w:pPr>
    </w:p>
    <w:p w:rsidR="004B4F05" w:rsidRPr="00CA0F2B" w:rsidRDefault="004B4F05" w:rsidP="00E80C61">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三</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工作卡系統</w:t>
      </w:r>
    </w:p>
    <w:p w:rsidR="004B4F05" w:rsidRPr="00CA0F2B" w:rsidRDefault="004B4F05" w:rsidP="00E80C61">
      <w:pPr>
        <w:spacing w:line="276" w:lineRule="auto"/>
        <w:ind w:firstLine="72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工作卡系統（</w:t>
      </w:r>
      <w:r w:rsidRPr="00CA0F2B">
        <w:rPr>
          <w:rFonts w:ascii="Times New Roman" w:eastAsia="標楷體" w:hAnsi="Times New Roman" w:cs="Times New Roman"/>
          <w:color w:val="000000" w:themeColor="text1"/>
          <w:szCs w:val="24"/>
        </w:rPr>
        <w:t>Job Card System</w:t>
      </w:r>
      <w:r w:rsidRPr="00CA0F2B">
        <w:rPr>
          <w:rFonts w:ascii="Times New Roman" w:eastAsia="標楷體" w:hAnsi="Times New Roman" w:cs="Times New Roman"/>
          <w:color w:val="000000" w:themeColor="text1"/>
          <w:szCs w:val="24"/>
        </w:rPr>
        <w:t>）是透過求職者和企業之間的匹配而幫助員工能轉換至穩</w:t>
      </w:r>
      <w:r w:rsidRPr="00CA0F2B">
        <w:rPr>
          <w:rFonts w:ascii="Times New Roman" w:eastAsia="標楷體" w:hAnsi="Times New Roman" w:cs="Times New Roman"/>
          <w:color w:val="000000" w:themeColor="text1"/>
          <w:szCs w:val="24"/>
        </w:rPr>
        <w:lastRenderedPageBreak/>
        <w:t>定就業。另外，透過以下的努力幫助求職者能獲得新的技能，如：實施生涯諮詢；提供員工參加職業培訓的機會，包括課程和在職培訓的聯合培訓計畫；善用工作卡所設的求職活動。職業諮詢措施是負責收集求職者和學生的工作經驗、培訓經驗以及個人背景資料；以釐清他們對於職業或生涯的知覺程度、在生涯方面所面對的挑戰以及提升他們對於職業相關事宜的知覺，好讓他們在沒接受額外的訓練下尋得工作機會。職業培訓的措施是分成在職訓練和其他培訓課程。在職訓練是指企業開放培訓于企業員工以外的青年參加，此培訓可以是定期的訓練、人力資源發展系統之實踐等。</w:t>
      </w:r>
    </w:p>
    <w:p w:rsidR="00E80C61" w:rsidRPr="00CA0F2B" w:rsidRDefault="00E80C61" w:rsidP="00E80C61">
      <w:pPr>
        <w:spacing w:line="276" w:lineRule="auto"/>
        <w:ind w:firstLine="720"/>
        <w:jc w:val="both"/>
        <w:rPr>
          <w:rFonts w:ascii="Times New Roman" w:eastAsia="標楷體" w:hAnsi="Times New Roman" w:cs="Times New Roman"/>
          <w:color w:val="000000" w:themeColor="text1"/>
          <w:szCs w:val="24"/>
        </w:rPr>
      </w:pPr>
    </w:p>
    <w:p w:rsidR="004B4F05" w:rsidRPr="00CA0F2B" w:rsidRDefault="004B4F05" w:rsidP="00E80C61">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四</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日式雙系統</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日式雙系統（</w:t>
      </w:r>
      <w:r w:rsidRPr="00CA0F2B">
        <w:rPr>
          <w:rFonts w:ascii="Times New Roman" w:eastAsia="標楷體" w:hAnsi="Times New Roman" w:cs="Times New Roman"/>
          <w:color w:val="000000" w:themeColor="text1"/>
          <w:szCs w:val="24"/>
        </w:rPr>
        <w:t>Japanese-style Dual System</w:t>
      </w:r>
      <w:r w:rsidRPr="00CA0F2B">
        <w:rPr>
          <w:rFonts w:ascii="Times New Roman" w:eastAsia="標楷體" w:hAnsi="Times New Roman" w:cs="Times New Roman"/>
          <w:color w:val="000000" w:themeColor="text1"/>
          <w:szCs w:val="24"/>
        </w:rPr>
        <w:t>）是指都道府縣外包給民營教育培訓機構的職訓課程。而其他培訓課程就包括了公共職業訓練以及給予求職者的培訓。課程結束後，學員將會得到一個工作卡，此工作卡上將列有對於該學員參與培訓後的評估。整個工作卡的流程如下：職業諮詢（組織職業能力和目標）、不參與任何培訓就求職或參與以上所指的各類培訓課程、經過一個評估系統得到工作卡以及求得穩定的職業或在受訓的企業上班。</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人力資源發展的努力不只是局限于日本本土而已，也包括了一些國際性的合作。其一、技能評價體系的轉移。其目的是為了要把日本的全國貿易技巧測試系統轉移至其他發展中的國家，以開展用來評估的課程並給予技術支持于測試試驗。透過國際組織所有的技術合作包括：透過東盟合作（有關人力資源發展法案的培訓課程以及技能評估系統）、透過</w:t>
      </w:r>
      <w:r w:rsidRPr="00CA0F2B">
        <w:rPr>
          <w:rFonts w:ascii="Times New Roman" w:eastAsia="標楷體" w:hAnsi="Times New Roman" w:cs="Times New Roman"/>
          <w:color w:val="000000" w:themeColor="text1"/>
          <w:szCs w:val="24"/>
        </w:rPr>
        <w:t>APEC</w:t>
      </w:r>
      <w:r w:rsidRPr="00CA0F2B">
        <w:rPr>
          <w:rFonts w:ascii="Times New Roman" w:eastAsia="標楷體" w:hAnsi="Times New Roman" w:cs="Times New Roman"/>
          <w:color w:val="000000" w:themeColor="text1"/>
          <w:szCs w:val="24"/>
        </w:rPr>
        <w:t>的合作</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推行公共部門和私營部門之間的合作、持續經濟的成長以及提升投資</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以及通過國際勞工組織區域技術合作（給予日本人力資源發展系統的資料和其經驗以及建立一個人力資源的網絡）。技能評估系統有需要被推行因爲東亞國家都缺少熟練的員工。其原因包括了：</w:t>
      </w:r>
      <w:r w:rsidR="00722F03" w:rsidRPr="00CA0F2B">
        <w:rPr>
          <w:rFonts w:ascii="Times New Roman" w:eastAsia="標楷體" w:hAnsi="Times New Roman" w:cs="Times New Roman"/>
          <w:color w:val="000000" w:themeColor="text1"/>
          <w:szCs w:val="24"/>
        </w:rPr>
        <w:t>評估技能的標準並不是很多人知道與缺乏提升技能的激勵機制等。此計</w:t>
      </w:r>
      <w:r w:rsidR="00722F03" w:rsidRPr="00CA0F2B">
        <w:rPr>
          <w:rFonts w:ascii="Times New Roman" w:eastAsia="標楷體" w:hAnsi="Times New Roman" w:cs="Times New Roman" w:hint="eastAsia"/>
          <w:color w:val="000000" w:themeColor="text1"/>
          <w:szCs w:val="24"/>
        </w:rPr>
        <w:t>畫</w:t>
      </w:r>
      <w:r w:rsidRPr="00CA0F2B">
        <w:rPr>
          <w:rFonts w:ascii="Times New Roman" w:eastAsia="標楷體" w:hAnsi="Times New Roman" w:cs="Times New Roman"/>
          <w:color w:val="000000" w:themeColor="text1"/>
          <w:szCs w:val="24"/>
        </w:rPr>
        <w:t>的預期效果是希望能帶來技能員工在就業的安全性，並且提升技工的社會與經濟地位。</w:t>
      </w:r>
    </w:p>
    <w:p w:rsidR="00E80C61" w:rsidRPr="00CA0F2B" w:rsidRDefault="00E80C61" w:rsidP="00E80C61">
      <w:pPr>
        <w:spacing w:line="276" w:lineRule="auto"/>
        <w:ind w:firstLineChars="200" w:firstLine="480"/>
        <w:jc w:val="both"/>
        <w:rPr>
          <w:rFonts w:ascii="Times New Roman" w:eastAsia="標楷體" w:hAnsi="Times New Roman" w:cs="Times New Roman"/>
          <w:b/>
          <w:color w:val="000000" w:themeColor="text1"/>
          <w:szCs w:val="24"/>
        </w:rPr>
      </w:pPr>
    </w:p>
    <w:p w:rsidR="004B4F05" w:rsidRPr="00CA0F2B" w:rsidRDefault="004B4F05" w:rsidP="00E80C61">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b/>
          <w:color w:val="000000" w:themeColor="text1"/>
          <w:szCs w:val="24"/>
        </w:rPr>
        <w:t>三、執行成效</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日本在進行就業統計評估時，除了</w:t>
      </w:r>
      <w:r w:rsidRPr="00CA0F2B">
        <w:rPr>
          <w:rFonts w:ascii="Times New Roman" w:eastAsia="標楷體" w:hAnsi="Times New Roman" w:cs="Times New Roman"/>
          <w:color w:val="000000" w:themeColor="text1"/>
          <w:szCs w:val="24"/>
        </w:rPr>
        <w:t>將就業人口區分為年輕、年長、身心障礙、國外人力及國內人力的統計外</w:t>
      </w:r>
      <w:r w:rsidRPr="00CA0F2B">
        <w:rPr>
          <w:rFonts w:ascii="Times New Roman" w:eastAsia="標楷體" w:hAnsi="Times New Roman" w:cs="Times New Roman"/>
          <w:color w:val="000000" w:themeColor="text1"/>
        </w:rPr>
        <w:t>，還將就業統計分為</w:t>
      </w:r>
      <w:r w:rsidRPr="00CA0F2B">
        <w:rPr>
          <w:rFonts w:ascii="Times New Roman" w:eastAsia="標楷體" w:hAnsi="Times New Roman" w:cs="Times New Roman"/>
          <w:color w:val="000000" w:themeColor="text1"/>
        </w:rPr>
        <w:t>4</w:t>
      </w:r>
      <w:r w:rsidRPr="00CA0F2B">
        <w:rPr>
          <w:rFonts w:ascii="Times New Roman" w:eastAsia="標楷體" w:hAnsi="Times New Roman" w:cs="Times New Roman"/>
          <w:color w:val="000000" w:themeColor="text1"/>
        </w:rPr>
        <w:t>大類，</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勞務派遣事業</w:t>
      </w:r>
      <w:r w:rsidRPr="00CA0F2B">
        <w:rPr>
          <w:rFonts w:ascii="Times New Roman" w:eastAsia="標楷體" w:hAnsi="Times New Roman" w:cs="Times New Roman"/>
          <w:color w:val="000000" w:themeColor="text1"/>
        </w:rPr>
        <w:t>(Worker dispatching undertakings)</w:t>
      </w:r>
      <w:r w:rsidRPr="00CA0F2B">
        <w:rPr>
          <w:rFonts w:ascii="Times New Roman" w:eastAsia="標楷體" w:hAnsi="Times New Roman" w:cs="Times New Roman"/>
          <w:color w:val="000000" w:themeColor="text1"/>
        </w:rPr>
        <w:t>：又分為一般勞務派遣事業</w:t>
      </w:r>
      <w:r w:rsidRPr="00CA0F2B">
        <w:rPr>
          <w:rFonts w:ascii="Times New Roman" w:eastAsia="標楷體" w:hAnsi="Times New Roman" w:cs="Times New Roman"/>
          <w:color w:val="000000" w:themeColor="text1"/>
        </w:rPr>
        <w:t>(General worker dispatching undertakings)</w:t>
      </w:r>
      <w:r w:rsidRPr="00CA0F2B">
        <w:rPr>
          <w:rFonts w:ascii="Times New Roman" w:eastAsia="標楷體" w:hAnsi="Times New Roman" w:cs="Times New Roman"/>
          <w:color w:val="000000" w:themeColor="text1"/>
        </w:rPr>
        <w:t>及特定勞務派遣事業</w:t>
      </w:r>
      <w:r w:rsidRPr="00CA0F2B">
        <w:rPr>
          <w:rFonts w:ascii="Times New Roman" w:eastAsia="標楷體" w:hAnsi="Times New Roman" w:cs="Times New Roman"/>
          <w:color w:val="000000" w:themeColor="text1"/>
        </w:rPr>
        <w:t>(Specified worker dispatching undertakings)</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(2)</w:t>
      </w:r>
      <w:r w:rsidRPr="00CA0F2B">
        <w:rPr>
          <w:rFonts w:ascii="Times New Roman" w:eastAsia="標楷體" w:hAnsi="Times New Roman" w:cs="Times New Roman"/>
          <w:color w:val="000000" w:themeColor="text1"/>
        </w:rPr>
        <w:t>就業安置業務</w:t>
      </w:r>
      <w:r w:rsidRPr="00CA0F2B">
        <w:rPr>
          <w:rFonts w:ascii="Times New Roman" w:eastAsia="標楷體" w:hAnsi="Times New Roman" w:cs="Times New Roman"/>
          <w:color w:val="000000" w:themeColor="text1"/>
        </w:rPr>
        <w:t>(Employment placement businesses)</w:t>
      </w:r>
      <w:r w:rsidRPr="00CA0F2B">
        <w:rPr>
          <w:rFonts w:ascii="Times New Roman" w:eastAsia="標楷體" w:hAnsi="Times New Roman" w:cs="Times New Roman"/>
          <w:color w:val="000000" w:themeColor="text1"/>
        </w:rPr>
        <w:t>：又分為收費職業介紹業務</w:t>
      </w:r>
      <w:r w:rsidRPr="00CA0F2B">
        <w:rPr>
          <w:rFonts w:ascii="Times New Roman" w:eastAsia="標楷體" w:hAnsi="Times New Roman" w:cs="Times New Roman"/>
          <w:color w:val="000000" w:themeColor="text1"/>
        </w:rPr>
        <w:t>(Fee-charging employment placement businesses)</w:t>
      </w:r>
      <w:r w:rsidRPr="00CA0F2B">
        <w:rPr>
          <w:rFonts w:ascii="Times New Roman" w:eastAsia="標楷體" w:hAnsi="Times New Roman" w:cs="Times New Roman"/>
          <w:color w:val="000000" w:themeColor="text1"/>
        </w:rPr>
        <w:t>及免費職業介紹業務</w:t>
      </w:r>
      <w:r w:rsidRPr="00CA0F2B">
        <w:rPr>
          <w:rFonts w:ascii="Times New Roman" w:eastAsia="標楷體" w:hAnsi="Times New Roman" w:cs="Times New Roman"/>
          <w:color w:val="000000" w:themeColor="text1"/>
        </w:rPr>
        <w:t>(Free employment placement businesses)</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勞工供應企業</w:t>
      </w:r>
      <w:r w:rsidRPr="00CA0F2B">
        <w:rPr>
          <w:rFonts w:ascii="Times New Roman" w:eastAsia="標楷體" w:hAnsi="Times New Roman" w:cs="Times New Roman"/>
          <w:color w:val="000000" w:themeColor="text1"/>
        </w:rPr>
        <w:t>(Labour supply businesses)</w:t>
      </w:r>
      <w:r w:rsidRPr="00CA0F2B">
        <w:rPr>
          <w:rFonts w:ascii="Times New Roman" w:eastAsia="標楷體" w:hAnsi="Times New Roman" w:cs="Times New Roman"/>
          <w:color w:val="000000" w:themeColor="text1"/>
        </w:rPr>
        <w:t>：勞工工會等</w:t>
      </w:r>
      <w:r w:rsidRPr="00CA0F2B">
        <w:rPr>
          <w:rFonts w:ascii="Times New Roman" w:eastAsia="標楷體" w:hAnsi="Times New Roman" w:cs="Times New Roman"/>
          <w:color w:val="000000" w:themeColor="text1"/>
        </w:rPr>
        <w:t>(Labour unions, etc.)</w:t>
      </w:r>
      <w:r w:rsidRPr="00CA0F2B">
        <w:rPr>
          <w:rFonts w:ascii="Times New Roman" w:eastAsia="標楷體" w:hAnsi="Times New Roman" w:cs="Times New Roman"/>
          <w:color w:val="000000" w:themeColor="text1"/>
        </w:rPr>
        <w:t>；及</w:t>
      </w:r>
      <w:r w:rsidRPr="00CA0F2B">
        <w:rPr>
          <w:rFonts w:ascii="Times New Roman" w:eastAsia="標楷體" w:hAnsi="Times New Roman" w:cs="Times New Roman"/>
          <w:color w:val="000000" w:themeColor="text1"/>
        </w:rPr>
        <w:t>(4)</w:t>
      </w:r>
      <w:r w:rsidRPr="00CA0F2B">
        <w:rPr>
          <w:rFonts w:ascii="Times New Roman" w:eastAsia="標楷體" w:hAnsi="Times New Roman" w:cs="Times New Roman"/>
          <w:color w:val="000000" w:themeColor="text1"/>
        </w:rPr>
        <w:t>招聘</w:t>
      </w:r>
      <w:r w:rsidRPr="00CA0F2B">
        <w:rPr>
          <w:rFonts w:ascii="Times New Roman" w:eastAsia="標楷體" w:hAnsi="Times New Roman" w:cs="Times New Roman"/>
          <w:color w:val="000000" w:themeColor="text1"/>
        </w:rPr>
        <w:t>(Recruitment)</w:t>
      </w:r>
      <w:r w:rsidRPr="00CA0F2B">
        <w:rPr>
          <w:rFonts w:ascii="Times New Roman" w:eastAsia="標楷體" w:hAnsi="Times New Roman" w:cs="Times New Roman"/>
          <w:color w:val="000000" w:themeColor="text1"/>
        </w:rPr>
        <w:t>：又分為透過書面資料招聘</w:t>
      </w:r>
      <w:r w:rsidRPr="00CA0F2B">
        <w:rPr>
          <w:rFonts w:ascii="Times New Roman" w:eastAsia="標楷體" w:hAnsi="Times New Roman" w:cs="Times New Roman"/>
          <w:color w:val="000000" w:themeColor="text1"/>
        </w:rPr>
        <w:t xml:space="preserve">(Recruitment </w:t>
      </w:r>
      <w:r w:rsidRPr="00CA0F2B">
        <w:rPr>
          <w:rFonts w:ascii="Times New Roman" w:eastAsia="標楷體" w:hAnsi="Times New Roman" w:cs="Times New Roman"/>
          <w:color w:val="000000" w:themeColor="text1"/>
        </w:rPr>
        <w:lastRenderedPageBreak/>
        <w:t>via written materials)</w:t>
      </w:r>
      <w:r w:rsidRPr="00CA0F2B">
        <w:rPr>
          <w:rFonts w:ascii="Times New Roman" w:eastAsia="標楷體" w:hAnsi="Times New Roman" w:cs="Times New Roman"/>
          <w:color w:val="000000" w:themeColor="text1"/>
        </w:rPr>
        <w:t>、直接招聘</w:t>
      </w:r>
      <w:r w:rsidRPr="00CA0F2B">
        <w:rPr>
          <w:rFonts w:ascii="Times New Roman" w:eastAsia="標楷體" w:hAnsi="Times New Roman" w:cs="Times New Roman"/>
          <w:color w:val="000000" w:themeColor="text1"/>
        </w:rPr>
        <w:t>(Direct recruitment)</w:t>
      </w:r>
      <w:r w:rsidRPr="00CA0F2B">
        <w:rPr>
          <w:rFonts w:ascii="Times New Roman" w:eastAsia="標楷體" w:hAnsi="Times New Roman" w:cs="Times New Roman"/>
          <w:color w:val="000000" w:themeColor="text1"/>
        </w:rPr>
        <w:t>、及委託招聘</w:t>
      </w:r>
      <w:r w:rsidRPr="00CA0F2B">
        <w:rPr>
          <w:rFonts w:ascii="Times New Roman" w:eastAsia="標楷體" w:hAnsi="Times New Roman" w:cs="Times New Roman"/>
          <w:color w:val="000000" w:themeColor="text1"/>
        </w:rPr>
        <w:t>(Commissioning of Recruitment)</w:t>
      </w:r>
      <w:r w:rsidRPr="00CA0F2B">
        <w:rPr>
          <w:rFonts w:ascii="Times New Roman" w:eastAsia="標楷體" w:hAnsi="Times New Roman" w:cs="Times New Roman"/>
          <w:color w:val="000000" w:themeColor="text1"/>
        </w:rPr>
        <w:t>等</w:t>
      </w:r>
      <w:r w:rsidRPr="00CA0F2B">
        <w:rPr>
          <w:rFonts w:ascii="Times New Roman" w:eastAsia="標楷體" w:hAnsi="Times New Roman" w:cs="Times New Roman"/>
          <w:color w:val="000000" w:themeColor="text1"/>
          <w:szCs w:val="24"/>
        </w:rPr>
        <w:t>(Japan Government</w:t>
      </w:r>
      <w:r w:rsidRPr="00CA0F2B">
        <w:rPr>
          <w:rFonts w:ascii="Times New Roman" w:eastAsia="標楷體" w:hAnsi="Times New Roman" w:cs="Times New Roman"/>
          <w:i/>
          <w:color w:val="000000" w:themeColor="text1"/>
          <w:szCs w:val="24"/>
        </w:rPr>
        <w:t xml:space="preserve"> </w:t>
      </w:r>
      <w:r w:rsidRPr="00CA0F2B">
        <w:rPr>
          <w:rFonts w:ascii="Times New Roman" w:eastAsia="標楷體" w:hAnsi="Times New Roman" w:cs="Times New Roman"/>
          <w:color w:val="000000" w:themeColor="text1"/>
          <w:szCs w:val="24"/>
        </w:rPr>
        <w:t>Ministry of Health, Labour and Welfare, 2013)</w:t>
      </w:r>
      <w:r w:rsidRPr="00CA0F2B">
        <w:rPr>
          <w:rFonts w:ascii="Times New Roman" w:eastAsia="標楷體" w:hAnsi="Times New Roman" w:cs="Times New Roman"/>
          <w:color w:val="000000" w:themeColor="text1"/>
          <w:szCs w:val="24"/>
        </w:rPr>
        <w:t>。</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但日本的訓練計畫成果可能未公開或無發表為國際版，因此無從得知相關的訓練計畫成果，僅能從失業率推論該國的訓練策略是否成功。日本</w:t>
      </w:r>
      <w:r w:rsidRPr="00CA0F2B">
        <w:rPr>
          <w:rFonts w:ascii="Times New Roman" w:eastAsia="標楷體" w:hAnsi="Times New Roman" w:cs="Times New Roman"/>
          <w:color w:val="000000" w:themeColor="text1"/>
        </w:rPr>
        <w:t>2014</w:t>
      </w:r>
      <w:r w:rsidRPr="00CA0F2B">
        <w:rPr>
          <w:rFonts w:ascii="Times New Roman" w:eastAsia="標楷體" w:hAnsi="Times New Roman" w:cs="Times New Roman"/>
          <w:color w:val="000000" w:themeColor="text1"/>
        </w:rPr>
        <w:t>年</w:t>
      </w:r>
      <w:r w:rsidRPr="00CA0F2B">
        <w:rPr>
          <w:rFonts w:ascii="Times New Roman" w:eastAsia="標楷體" w:hAnsi="Times New Roman" w:cs="Times New Roman"/>
          <w:color w:val="000000" w:themeColor="text1"/>
        </w:rPr>
        <w:t>6</w:t>
      </w:r>
      <w:r w:rsidRPr="00CA0F2B">
        <w:rPr>
          <w:rFonts w:ascii="Times New Roman" w:eastAsia="標楷體" w:hAnsi="Times New Roman" w:cs="Times New Roman"/>
          <w:color w:val="000000" w:themeColor="text1"/>
        </w:rPr>
        <w:t>月失業率為</w:t>
      </w:r>
      <w:r w:rsidRPr="00CA0F2B">
        <w:rPr>
          <w:rFonts w:ascii="Times New Roman" w:eastAsia="標楷體" w:hAnsi="Times New Roman" w:cs="Times New Roman"/>
          <w:color w:val="000000" w:themeColor="text1"/>
        </w:rPr>
        <w:t>3.7%</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7</w:t>
      </w:r>
      <w:r w:rsidRPr="00CA0F2B">
        <w:rPr>
          <w:rFonts w:ascii="Times New Roman" w:eastAsia="標楷體" w:hAnsi="Times New Roman" w:cs="Times New Roman"/>
          <w:color w:val="000000" w:themeColor="text1"/>
        </w:rPr>
        <w:t>月為</w:t>
      </w:r>
      <w:r w:rsidRPr="00CA0F2B">
        <w:rPr>
          <w:rFonts w:ascii="Times New Roman" w:eastAsia="標楷體" w:hAnsi="Times New Roman" w:cs="Times New Roman"/>
          <w:color w:val="000000" w:themeColor="text1"/>
        </w:rPr>
        <w:t>3.8% (Trading Economics, 2014)</w:t>
      </w:r>
      <w:r w:rsidRPr="00CA0F2B">
        <w:rPr>
          <w:rFonts w:ascii="Times New Roman" w:eastAsia="標楷體" w:hAnsi="Times New Roman" w:cs="Times New Roman"/>
          <w:color w:val="000000" w:themeColor="text1"/>
        </w:rPr>
        <w:t>，較</w:t>
      </w:r>
      <w:r w:rsidRPr="00CA0F2B">
        <w:rPr>
          <w:rFonts w:ascii="Times New Roman" w:eastAsia="標楷體" w:hAnsi="Times New Roman" w:cs="Times New Roman"/>
          <w:color w:val="000000" w:themeColor="text1"/>
        </w:rPr>
        <w:t>2013</w:t>
      </w:r>
      <w:r w:rsidRPr="00CA0F2B">
        <w:rPr>
          <w:rFonts w:ascii="Times New Roman" w:eastAsia="標楷體" w:hAnsi="Times New Roman" w:cs="Times New Roman"/>
          <w:color w:val="000000" w:themeColor="text1"/>
        </w:rPr>
        <w:t>年全年平均失業率</w:t>
      </w:r>
      <w:r w:rsidRPr="00CA0F2B">
        <w:rPr>
          <w:rFonts w:ascii="Times New Roman" w:eastAsia="標楷體" w:hAnsi="Times New Roman" w:cs="Times New Roman"/>
          <w:color w:val="000000" w:themeColor="text1"/>
        </w:rPr>
        <w:t>4%</w:t>
      </w:r>
      <w:r w:rsidRPr="00CA0F2B">
        <w:rPr>
          <w:rFonts w:ascii="Times New Roman" w:eastAsia="標楷體" w:hAnsi="Times New Roman" w:cs="Times New Roman"/>
          <w:color w:val="000000" w:themeColor="text1"/>
        </w:rPr>
        <w:t>低，也相較於</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低。低失業率的現像要拜策略性的職業訓練所賜，過去，日本曾經歷過幾次金融海嘯，當時就業的情勢嚴峻，唯一能解決此狀態所帶來的失業問題則是採取「離職者訓練」。日本對於再就業勞工，積極採取職業訓練，讓夕陽產業的勞工能積極學習技能，以強化職場競爭力；另外，對於主動實施職業訓練的雇主給與「職涯形成助成金」，擴充訓練所需費用及訓練期間的工資補貼。</w:t>
      </w:r>
    </w:p>
    <w:p w:rsidR="00E80C61" w:rsidRPr="00CA0F2B" w:rsidRDefault="00E80C61" w:rsidP="00E80C61">
      <w:pPr>
        <w:spacing w:line="276" w:lineRule="auto"/>
        <w:jc w:val="both"/>
        <w:rPr>
          <w:rFonts w:ascii="Times New Roman" w:eastAsia="標楷體" w:hAnsi="Times New Roman" w:cs="Times New Roman"/>
          <w:color w:val="000000" w:themeColor="text1"/>
          <w:szCs w:val="24"/>
        </w:rPr>
      </w:pPr>
    </w:p>
    <w:p w:rsidR="004B4F05" w:rsidRPr="00CA0F2B" w:rsidRDefault="004B4F05" w:rsidP="00E80C61">
      <w:pPr>
        <w:spacing w:line="360" w:lineRule="auto"/>
        <w:jc w:val="center"/>
        <w:rPr>
          <w:rFonts w:ascii="Times New Roman" w:eastAsia="標楷體" w:hAnsi="Times New Roman"/>
          <w:color w:val="000000" w:themeColor="text1"/>
          <w:sz w:val="28"/>
          <w:szCs w:val="28"/>
        </w:rPr>
      </w:pPr>
      <w:r w:rsidRPr="00CA0F2B">
        <w:rPr>
          <w:rFonts w:ascii="Times New Roman" w:eastAsia="標楷體" w:hAnsi="Times New Roman" w:hint="eastAsia"/>
          <w:color w:val="000000" w:themeColor="text1"/>
          <w:sz w:val="28"/>
          <w:szCs w:val="28"/>
        </w:rPr>
        <w:t>第五節</w:t>
      </w:r>
      <w:r w:rsidRPr="00CA0F2B">
        <w:rPr>
          <w:rFonts w:ascii="Times New Roman" w:eastAsia="標楷體" w:hAnsi="Times New Roman" w:hint="eastAsia"/>
          <w:color w:val="000000" w:themeColor="text1"/>
          <w:sz w:val="28"/>
          <w:szCs w:val="28"/>
        </w:rPr>
        <w:t xml:space="preserve"> </w:t>
      </w:r>
      <w:r w:rsidRPr="00CA0F2B">
        <w:rPr>
          <w:rFonts w:ascii="Times New Roman" w:eastAsia="標楷體" w:hAnsi="Times New Roman" w:hint="eastAsia"/>
          <w:color w:val="000000" w:themeColor="text1"/>
          <w:sz w:val="28"/>
          <w:szCs w:val="28"/>
        </w:rPr>
        <w:t>新加坡</w:t>
      </w:r>
    </w:p>
    <w:p w:rsidR="004B4F05" w:rsidRPr="00CA0F2B" w:rsidRDefault="005B117B"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目前新加坡針對提升人力素質及職業訓練部分提出二</w:t>
      </w:r>
      <w:r w:rsidR="004B4F05" w:rsidRPr="00CA0F2B">
        <w:rPr>
          <w:rFonts w:ascii="Times New Roman" w:eastAsia="標楷體" w:hAnsi="Times New Roman" w:cs="Times New Roman" w:hint="eastAsia"/>
          <w:color w:val="000000" w:themeColor="text1"/>
          <w:szCs w:val="24"/>
        </w:rPr>
        <w:t>大實施方針：</w:t>
      </w:r>
    </w:p>
    <w:p w:rsidR="004B4F05" w:rsidRPr="00CA0F2B" w:rsidRDefault="004B4F05" w:rsidP="00E80C61">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一、</w:t>
      </w:r>
      <w:r w:rsidRPr="00CA0F2B">
        <w:rPr>
          <w:rFonts w:ascii="Times New Roman" w:eastAsia="標楷體" w:hAnsi="Times New Roman" w:cs="Times New Roman"/>
          <w:b/>
          <w:color w:val="000000" w:themeColor="text1"/>
          <w:szCs w:val="24"/>
        </w:rPr>
        <w:t>全國性進修與培訓的系統</w:t>
      </w:r>
    </w:p>
    <w:p w:rsidR="004B4F05" w:rsidRPr="00CA0F2B" w:rsidRDefault="004B4F05" w:rsidP="00E80C61">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w:t>
      </w:r>
      <w:r w:rsidRPr="00CA0F2B">
        <w:rPr>
          <w:rFonts w:ascii="Times New Roman" w:eastAsia="標楷體" w:hAnsi="Times New Roman" w:cs="Times New Roman" w:hint="eastAsia"/>
          <w:b/>
          <w:color w:val="000000" w:themeColor="text1"/>
          <w:szCs w:val="24"/>
        </w:rPr>
        <w:t>一</w:t>
      </w:r>
      <w:r w:rsidRPr="00CA0F2B">
        <w:rPr>
          <w:rFonts w:ascii="Times New Roman" w:eastAsia="標楷體" w:hAnsi="Times New Roman" w:cs="Times New Roman" w:hint="eastAsia"/>
          <w:b/>
          <w:color w:val="000000" w:themeColor="text1"/>
          <w:szCs w:val="24"/>
        </w:rPr>
        <w:t>)</w:t>
      </w:r>
      <w:r w:rsidRPr="00CA0F2B">
        <w:rPr>
          <w:rFonts w:ascii="Times New Roman" w:eastAsia="標楷體" w:hAnsi="Times New Roman" w:cs="Times New Roman" w:hint="eastAsia"/>
          <w:b/>
          <w:color w:val="000000" w:themeColor="text1"/>
          <w:szCs w:val="24"/>
        </w:rPr>
        <w:t>計畫緣起及目的</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人力資源部</w:t>
      </w:r>
      <w:r w:rsidRPr="00CA0F2B">
        <w:rPr>
          <w:rFonts w:ascii="Times New Roman" w:eastAsia="標楷體" w:hAnsi="Times New Roman" w:cs="Times New Roman"/>
          <w:color w:val="000000" w:themeColor="text1"/>
          <w:szCs w:val="24"/>
        </w:rPr>
        <w:t xml:space="preserve">(Ministry of manpower, 2014) </w:t>
      </w:r>
      <w:r w:rsidRPr="00CA0F2B">
        <w:rPr>
          <w:rFonts w:ascii="Times New Roman" w:eastAsia="標楷體" w:hAnsi="Times New Roman" w:cs="Times New Roman"/>
          <w:color w:val="000000" w:themeColor="text1"/>
          <w:szCs w:val="24"/>
        </w:rPr>
        <w:t>與新加坡勞動力發展局</w:t>
      </w:r>
      <w:r w:rsidRPr="00CA0F2B">
        <w:rPr>
          <w:rFonts w:ascii="Times New Roman" w:eastAsia="標楷體" w:hAnsi="Times New Roman" w:cs="Times New Roman"/>
          <w:color w:val="000000" w:themeColor="text1"/>
          <w:szCs w:val="24"/>
        </w:rPr>
        <w:t xml:space="preserve"> (Workforce Development Agency, WDA, 2014) </w:t>
      </w:r>
      <w:r w:rsidRPr="00CA0F2B">
        <w:rPr>
          <w:rFonts w:ascii="Times New Roman" w:eastAsia="標楷體" w:hAnsi="Times New Roman" w:cs="Times New Roman"/>
          <w:color w:val="000000" w:themeColor="text1"/>
          <w:szCs w:val="24"/>
        </w:rPr>
        <w:t>合作推展一個全國性進修與培訓的系統</w:t>
      </w:r>
      <w:r w:rsidRPr="00CA0F2B">
        <w:rPr>
          <w:rFonts w:ascii="Times New Roman" w:eastAsia="標楷體" w:hAnsi="Times New Roman" w:cs="Times New Roman"/>
          <w:color w:val="000000" w:themeColor="text1"/>
          <w:szCs w:val="24"/>
        </w:rPr>
        <w:t>(</w:t>
      </w:r>
      <w:r w:rsidRPr="00CA0F2B">
        <w:rPr>
          <w:rStyle w:val="arial12black1"/>
          <w:rFonts w:ascii="Times New Roman" w:eastAsia="標楷體" w:hAnsi="Times New Roman" w:cs="Times New Roman"/>
          <w:color w:val="000000" w:themeColor="text1"/>
          <w:sz w:val="24"/>
          <w:szCs w:val="24"/>
        </w:rPr>
        <w:t xml:space="preserve">Continuing Education and Training , </w:t>
      </w:r>
      <w:r w:rsidRPr="00CA0F2B">
        <w:rPr>
          <w:rFonts w:ascii="Times New Roman" w:eastAsia="標楷體" w:hAnsi="Times New Roman" w:cs="Times New Roman"/>
          <w:color w:val="000000" w:themeColor="text1"/>
          <w:szCs w:val="24"/>
        </w:rPr>
        <w:t xml:space="preserve">CET) </w:t>
      </w:r>
      <w:r w:rsidRPr="00CA0F2B">
        <w:rPr>
          <w:rFonts w:ascii="Times New Roman" w:eastAsia="標楷體" w:hAnsi="Times New Roman" w:cs="Times New Roman"/>
          <w:color w:val="000000" w:themeColor="text1"/>
          <w:szCs w:val="24"/>
        </w:rPr>
        <w:t>，好讓每一位員工或人民都能享有學習精熟的技能、知識和專業。員工可透過新加坡勞動力資格系統</w:t>
      </w:r>
      <w:r w:rsidRPr="00CA0F2B">
        <w:rPr>
          <w:rFonts w:ascii="Times New Roman" w:eastAsia="標楷體" w:hAnsi="Times New Roman" w:cs="Times New Roman"/>
          <w:color w:val="000000" w:themeColor="text1"/>
          <w:szCs w:val="24"/>
        </w:rPr>
        <w:t xml:space="preserve"> (</w:t>
      </w:r>
      <w:r w:rsidRPr="00CA0F2B">
        <w:rPr>
          <w:rStyle w:val="arial12black1"/>
          <w:rFonts w:ascii="Times New Roman" w:eastAsia="標楷體" w:hAnsi="Times New Roman" w:cs="Times New Roman"/>
          <w:color w:val="000000" w:themeColor="text1"/>
          <w:sz w:val="24"/>
          <w:szCs w:val="24"/>
        </w:rPr>
        <w:t xml:space="preserve">Workforce Skills Qualifications, </w:t>
      </w:r>
      <w:r w:rsidRPr="00CA0F2B">
        <w:rPr>
          <w:rFonts w:ascii="Times New Roman" w:eastAsia="標楷體" w:hAnsi="Times New Roman" w:cs="Times New Roman"/>
          <w:color w:val="000000" w:themeColor="text1"/>
          <w:szCs w:val="24"/>
        </w:rPr>
        <w:t xml:space="preserve">WSQ) </w:t>
      </w:r>
      <w:r w:rsidRPr="00CA0F2B">
        <w:rPr>
          <w:rFonts w:ascii="Times New Roman" w:eastAsia="標楷體" w:hAnsi="Times New Roman" w:cs="Times New Roman"/>
          <w:color w:val="000000" w:themeColor="text1"/>
          <w:szCs w:val="24"/>
        </w:rPr>
        <w:t>報名參加培訓計畫，以提升他們的技能及就業能力。更好的技能將改善生產力，並促使新加坡能達到可持續性且包容性的成長。進修與培訓系統</w:t>
      </w:r>
      <w:r w:rsidRPr="00CA0F2B">
        <w:rPr>
          <w:rFonts w:ascii="Times New Roman" w:eastAsia="標楷體" w:hAnsi="Times New Roman" w:cs="Times New Roman"/>
          <w:color w:val="000000" w:themeColor="text1"/>
          <w:szCs w:val="24"/>
        </w:rPr>
        <w:t xml:space="preserve"> (CET) </w:t>
      </w:r>
      <w:r w:rsidRPr="00CA0F2B">
        <w:rPr>
          <w:rFonts w:ascii="Times New Roman" w:eastAsia="標楷體" w:hAnsi="Times New Roman" w:cs="Times New Roman"/>
          <w:color w:val="000000" w:themeColor="text1"/>
          <w:szCs w:val="24"/>
        </w:rPr>
        <w:t>是個全面性的規劃，主要是爲了準備新加坡的人力資源在未來可為新加坡維持競爭的優勢。對於雇主而言，為了透過幫助員工學習該領域有關的技能並在該領域的發展中保持領先的地位以提升公司的品質和生產力。對於全部新加坡人民而言，這規劃將形成終身學習的基礎，幫助員工找到他們的利基，抓住新增長的領域中所浮現的機會，並與該領域保持聯繫及工作能力。進修與培訓系統</w:t>
      </w:r>
      <w:r w:rsidRPr="00CA0F2B">
        <w:rPr>
          <w:rFonts w:ascii="Times New Roman" w:eastAsia="標楷體" w:hAnsi="Times New Roman" w:cs="Times New Roman"/>
          <w:color w:val="000000" w:themeColor="text1"/>
          <w:szCs w:val="24"/>
        </w:rPr>
        <w:t>CET</w:t>
      </w:r>
      <w:r w:rsidRPr="00CA0F2B">
        <w:rPr>
          <w:rFonts w:ascii="Times New Roman" w:eastAsia="標楷體" w:hAnsi="Times New Roman" w:cs="Times New Roman"/>
          <w:color w:val="000000" w:themeColor="text1"/>
          <w:szCs w:val="24"/>
        </w:rPr>
        <w:t>將促使員工，包括那些專業人士，經理等級的員工，執行人員和技術師</w:t>
      </w:r>
      <w:r w:rsidRPr="00CA0F2B">
        <w:rPr>
          <w:rFonts w:ascii="Times New Roman" w:eastAsia="標楷體" w:hAnsi="Times New Roman" w:cs="Times New Roman"/>
          <w:color w:val="000000" w:themeColor="text1"/>
          <w:szCs w:val="24"/>
        </w:rPr>
        <w:t>(PMETs)</w:t>
      </w:r>
      <w:r w:rsidRPr="00CA0F2B">
        <w:rPr>
          <w:rFonts w:ascii="Times New Roman" w:eastAsia="標楷體" w:hAnsi="Times New Roman" w:cs="Times New Roman"/>
          <w:color w:val="000000" w:themeColor="text1"/>
          <w:szCs w:val="24"/>
        </w:rPr>
        <w:t>接觸更新及更好的技能，以維持他們的就業能力。</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E80C61">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w:t>
      </w:r>
      <w:r w:rsidRPr="00CA0F2B">
        <w:rPr>
          <w:rFonts w:ascii="Times New Roman" w:eastAsia="標楷體" w:hAnsi="Times New Roman" w:cs="Times New Roman" w:hint="eastAsia"/>
          <w:b/>
          <w:color w:val="000000" w:themeColor="text1"/>
          <w:szCs w:val="24"/>
        </w:rPr>
        <w:t>二</w:t>
      </w:r>
      <w:r w:rsidRPr="00CA0F2B">
        <w:rPr>
          <w:rFonts w:ascii="Times New Roman" w:eastAsia="標楷體" w:hAnsi="Times New Roman" w:cs="Times New Roman" w:hint="eastAsia"/>
          <w:b/>
          <w:color w:val="000000" w:themeColor="text1"/>
          <w:szCs w:val="24"/>
        </w:rPr>
        <w:t>)</w:t>
      </w:r>
      <w:r w:rsidRPr="00CA0F2B">
        <w:rPr>
          <w:rFonts w:ascii="Times New Roman" w:eastAsia="標楷體" w:hAnsi="Times New Roman" w:cs="Times New Roman" w:hint="eastAsia"/>
          <w:b/>
          <w:color w:val="000000" w:themeColor="text1"/>
          <w:szCs w:val="24"/>
        </w:rPr>
        <w:t>實施方法</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新加坡進修與培訓系統</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szCs w:val="24"/>
        </w:rPr>
        <w:t>Workforce Development Agency, WDA, 2014</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中心所針對的增長領域，如：航空、精密工程、工藝製造、服務業的專業人士、物流和供應鏈管理、專職衛生保健、社區和社會服務、工作場所的安全和健康以及成人培訓。爲了符合新成長領域的需求（如：金融、通信技術、旅遊、酒店管理以及數碼媒體），現有的</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中心將會被擴展。此外，也將成立供成人學習的學院。一方面能栽培培訓師的能力和進行研究，以應用於認可的培訓單位；</w:t>
      </w:r>
      <w:r w:rsidRPr="00CA0F2B">
        <w:rPr>
          <w:rFonts w:ascii="Times New Roman" w:eastAsia="標楷體" w:hAnsi="Times New Roman" w:cs="Times New Roman"/>
          <w:color w:val="000000" w:themeColor="text1"/>
        </w:rPr>
        <w:lastRenderedPageBreak/>
        <w:t>另外，也能增強培訓的質量和有效性。更完整的整合</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和其他教育系統，就能多方面推廣到所有員工。</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國家進修與培訓系統研究所</w:t>
      </w:r>
      <w:r w:rsidRPr="00CA0F2B">
        <w:rPr>
          <w:rFonts w:ascii="Times New Roman" w:eastAsia="標楷體" w:hAnsi="Times New Roman" w:cs="Times New Roman"/>
          <w:color w:val="000000" w:themeColor="text1"/>
        </w:rPr>
        <w:t>(</w:t>
      </w:r>
      <w:r w:rsidRPr="00CA0F2B">
        <w:rPr>
          <w:rStyle w:val="st1"/>
          <w:rFonts w:ascii="Times New Roman" w:eastAsia="標楷體" w:hAnsi="Times New Roman" w:cs="Times New Roman"/>
          <w:color w:val="000000" w:themeColor="text1"/>
        </w:rPr>
        <w:t xml:space="preserve">The National CET Institute, </w:t>
      </w:r>
      <w:r w:rsidRPr="00CA0F2B">
        <w:rPr>
          <w:rFonts w:ascii="Times New Roman" w:eastAsia="標楷體" w:hAnsi="Times New Roman" w:cs="Times New Roman"/>
          <w:color w:val="000000" w:themeColor="text1"/>
        </w:rPr>
        <w:t>NCI)</w:t>
      </w:r>
      <w:r w:rsidRPr="00CA0F2B">
        <w:rPr>
          <w:rFonts w:ascii="Times New Roman" w:eastAsia="標楷體" w:hAnsi="Times New Roman" w:cs="Times New Roman"/>
          <w:color w:val="000000" w:themeColor="text1"/>
        </w:rPr>
        <w:t>由勞動力發展局授予合格的新加坡勞動力技能資格</w:t>
      </w:r>
      <w:r w:rsidRPr="00CA0F2B">
        <w:rPr>
          <w:rFonts w:ascii="Times New Roman" w:eastAsia="標楷體" w:hAnsi="Times New Roman" w:cs="Times New Roman"/>
          <w:color w:val="000000" w:themeColor="text1"/>
        </w:rPr>
        <w:t xml:space="preserve"> (WSQ) CET</w:t>
      </w:r>
      <w:r w:rsidRPr="00CA0F2B">
        <w:rPr>
          <w:rFonts w:ascii="Times New Roman" w:eastAsia="標楷體" w:hAnsi="Times New Roman" w:cs="Times New Roman"/>
          <w:color w:val="000000" w:themeColor="text1"/>
        </w:rPr>
        <w:t>中心，負責展示高品質的交付和承諾。以至可支持員工發展計畫的</w:t>
      </w:r>
      <w:r w:rsidRPr="00CA0F2B">
        <w:rPr>
          <w:rFonts w:ascii="Times New Roman" w:eastAsia="標楷體" w:hAnsi="Times New Roman" w:cs="Times New Roman"/>
          <w:color w:val="000000" w:themeColor="text1"/>
        </w:rPr>
        <w:t>WSQ</w:t>
      </w:r>
      <w:r w:rsidRPr="00CA0F2B">
        <w:rPr>
          <w:rFonts w:ascii="Times New Roman" w:eastAsia="標楷體" w:hAnsi="Times New Roman" w:cs="Times New Roman"/>
          <w:color w:val="000000" w:themeColor="text1"/>
        </w:rPr>
        <w:t>部門。在新加坡，有兩間</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校園成立以作為所有員工，能擁有一個管道來接觸就業機會以及相關的培訓。同時培訓可幫助他們維持就業能力以及其職業生涯。它也成爲一個集線器，聚集高品質的</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供應商。它也扮演職業介紹所，滿足雇主的人力需求，並為員工尋求好的工作機會。此外，它也是一個一站式的中心，整合職業指導，培訓，考核和與職業相關的服務。當這兩個校園完工後，將會有最少</w:t>
      </w:r>
      <w:r w:rsidRPr="00CA0F2B">
        <w:rPr>
          <w:rFonts w:ascii="Times New Roman" w:eastAsia="標楷體" w:hAnsi="Times New Roman" w:cs="Times New Roman"/>
          <w:color w:val="000000" w:themeColor="text1"/>
        </w:rPr>
        <w:t>10</w:t>
      </w:r>
      <w:r w:rsidRPr="00CA0F2B">
        <w:rPr>
          <w:rFonts w:ascii="Times New Roman" w:eastAsia="標楷體" w:hAnsi="Times New Roman" w:cs="Times New Roman"/>
          <w:color w:val="000000" w:themeColor="text1"/>
        </w:rPr>
        <w:t>間</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供應商，傳遞領域型的技能和通用技能的培訓課程。</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對於員工或受訓人士而言，它可說是工作生涯的資源，可透過這兩間校園獲得最新的工作和培訓資訊、得到更多的建議和參加和自身領域或職業相關的工作坊或講座。擁有更多課程供他們選擇參加；提升他們的多功能性以及生產率；透過校園和公司的合作，擁有在職場上接受培訓的機會、參加非正式的學習小組能夠學習更多在新加坡和其他國家的專業知識；展示他們的技能和知識。相反的，對於雇主而言，這是一個招聘接受良好訓練的場所；也能派現有的員工去學習新技能。</w:t>
      </w:r>
    </w:p>
    <w:p w:rsidR="00E80C61" w:rsidRPr="00CA0F2B" w:rsidRDefault="00E80C61" w:rsidP="00E80C61">
      <w:pPr>
        <w:spacing w:line="276" w:lineRule="auto"/>
        <w:ind w:firstLineChars="200" w:firstLine="480"/>
        <w:jc w:val="both"/>
        <w:rPr>
          <w:rFonts w:ascii="Times New Roman" w:eastAsia="標楷體" w:hAnsi="Times New Roman" w:cs="Times New Roman"/>
          <w:bCs/>
          <w:color w:val="000000" w:themeColor="text1"/>
          <w:szCs w:val="24"/>
        </w:rPr>
      </w:pPr>
    </w:p>
    <w:p w:rsidR="004B4F05" w:rsidRPr="00CA0F2B" w:rsidRDefault="004B4F05" w:rsidP="00E80C61">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bCs/>
          <w:color w:val="000000" w:themeColor="text1"/>
          <w:szCs w:val="24"/>
        </w:rPr>
        <w:t>(</w:t>
      </w:r>
      <w:r w:rsidRPr="00CA0F2B">
        <w:rPr>
          <w:rFonts w:ascii="Times New Roman" w:eastAsia="標楷體" w:hAnsi="Times New Roman" w:cs="Times New Roman" w:hint="eastAsia"/>
          <w:b/>
          <w:bCs/>
          <w:color w:val="000000" w:themeColor="text1"/>
          <w:szCs w:val="24"/>
        </w:rPr>
        <w:t>三</w:t>
      </w:r>
      <w:r w:rsidRPr="00CA0F2B">
        <w:rPr>
          <w:rFonts w:ascii="Times New Roman" w:eastAsia="標楷體" w:hAnsi="Times New Roman" w:cs="Times New Roman" w:hint="eastAsia"/>
          <w:b/>
          <w:bCs/>
          <w:color w:val="000000" w:themeColor="text1"/>
          <w:szCs w:val="24"/>
        </w:rPr>
        <w:t>)</w:t>
      </w:r>
      <w:r w:rsidRPr="00CA0F2B">
        <w:rPr>
          <w:rFonts w:ascii="Times New Roman" w:eastAsia="標楷體" w:hAnsi="Times New Roman" w:cs="Times New Roman" w:hint="eastAsia"/>
          <w:b/>
          <w:bCs/>
          <w:color w:val="000000" w:themeColor="text1"/>
          <w:szCs w:val="24"/>
        </w:rPr>
        <w:t>執行成果</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進修與培訓系統</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的規劃為新加坡勞動力和各領域帶來兩個重要的轉變。在未來（</w:t>
      </w:r>
      <w:r w:rsidRPr="00CA0F2B">
        <w:rPr>
          <w:rFonts w:ascii="Times New Roman" w:eastAsia="標楷體" w:hAnsi="Times New Roman" w:cs="Times New Roman"/>
          <w:color w:val="000000" w:themeColor="text1"/>
        </w:rPr>
        <w:t>2020</w:t>
      </w:r>
      <w:r w:rsidRPr="00CA0F2B">
        <w:rPr>
          <w:rFonts w:ascii="Times New Roman" w:eastAsia="標楷體" w:hAnsi="Times New Roman" w:cs="Times New Roman"/>
          <w:color w:val="000000" w:themeColor="text1"/>
        </w:rPr>
        <w:t>年以前）的勞動力，將會有接近</w:t>
      </w:r>
      <w:r w:rsidRPr="00CA0F2B">
        <w:rPr>
          <w:rFonts w:ascii="Times New Roman" w:eastAsia="標楷體" w:hAnsi="Times New Roman" w:cs="Times New Roman"/>
          <w:color w:val="000000" w:themeColor="text1"/>
        </w:rPr>
        <w:t>50%</w:t>
      </w:r>
      <w:r w:rsidRPr="00CA0F2B">
        <w:rPr>
          <w:rFonts w:ascii="Times New Roman" w:eastAsia="標楷體" w:hAnsi="Times New Roman" w:cs="Times New Roman"/>
          <w:color w:val="000000" w:themeColor="text1"/>
        </w:rPr>
        <w:t>的人民勞動力是擁有文憑資格的。此外，也加上新加坡人民擁有新成長領域有關的技能，以讓他們能有更多的就業機會，如：為新的職業或工作準備，轉行或單單只是要獲得新的技能。作爲</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規劃的一部分，政府將提升</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培訓基礎設施的能力；建立</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和就業前的教育機構能有更強的聯繫，並成立一個成人學習專業的協會以讓他們能發展成人教育的能力。其主要目的是為了增加每年的受培訓人數。政府也將和其他領先的教育和培訓機構合作，無論是政府部門或私營部門，以設立有品質的</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中心來擴展現有的</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中心。除了建立強大的人力資源能力，雇主和員工也能從其他方面受益，如：增強了培訓的資金支持以及全面性由不同領域結構的技能培訓。</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系統將包括了最好的私人與公共機構。</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E80C61">
      <w:pPr>
        <w:spacing w:line="276" w:lineRule="auto"/>
        <w:jc w:val="both"/>
        <w:rPr>
          <w:rFonts w:ascii="Times New Roman" w:eastAsia="標楷體" w:hAnsi="Times New Roman" w:cs="Times New Roman"/>
          <w:b/>
          <w:color w:val="000000" w:themeColor="text1"/>
        </w:rPr>
      </w:pPr>
      <w:r w:rsidRPr="00CA0F2B">
        <w:rPr>
          <w:rFonts w:ascii="Times New Roman" w:eastAsia="標楷體" w:hAnsi="Times New Roman" w:cs="Times New Roman" w:hint="eastAsia"/>
          <w:b/>
          <w:color w:val="000000" w:themeColor="text1"/>
        </w:rPr>
        <w:t>二、</w:t>
      </w:r>
      <w:r w:rsidRPr="00CA0F2B">
        <w:rPr>
          <w:rFonts w:ascii="Times New Roman" w:eastAsia="標楷體" w:hAnsi="Times New Roman" w:cs="Times New Roman"/>
          <w:b/>
          <w:color w:val="000000" w:themeColor="text1"/>
        </w:rPr>
        <w:t>勞動力技能資格</w:t>
      </w:r>
    </w:p>
    <w:p w:rsidR="004B4F05" w:rsidRPr="0071664D" w:rsidRDefault="004B4F05" w:rsidP="00E80C61">
      <w:pPr>
        <w:spacing w:line="276" w:lineRule="auto"/>
        <w:jc w:val="both"/>
        <w:rPr>
          <w:rFonts w:ascii="Times New Roman" w:eastAsia="標楷體" w:hAnsi="Times New Roman" w:cs="Times New Roman"/>
          <w:color w:val="000000" w:themeColor="text1"/>
        </w:rPr>
      </w:pPr>
      <w:r w:rsidRPr="0071664D">
        <w:rPr>
          <w:rFonts w:ascii="Times New Roman" w:eastAsia="標楷體" w:hAnsi="Times New Roman" w:cs="Times New Roman" w:hint="eastAsia"/>
          <w:color w:val="000000" w:themeColor="text1"/>
          <w:szCs w:val="24"/>
        </w:rPr>
        <w:t>(</w:t>
      </w:r>
      <w:r w:rsidRPr="0071664D">
        <w:rPr>
          <w:rFonts w:ascii="Times New Roman" w:eastAsia="標楷體" w:hAnsi="Times New Roman" w:cs="Times New Roman" w:hint="eastAsia"/>
          <w:color w:val="000000" w:themeColor="text1"/>
          <w:szCs w:val="24"/>
        </w:rPr>
        <w:t>一</w:t>
      </w:r>
      <w:r w:rsidRPr="0071664D">
        <w:rPr>
          <w:rFonts w:ascii="Times New Roman" w:eastAsia="標楷體" w:hAnsi="Times New Roman" w:cs="Times New Roman" w:hint="eastAsia"/>
          <w:color w:val="000000" w:themeColor="text1"/>
          <w:szCs w:val="24"/>
        </w:rPr>
        <w:t>)</w:t>
      </w:r>
      <w:r w:rsidRPr="0071664D">
        <w:rPr>
          <w:rFonts w:ascii="Times New Roman" w:eastAsia="標楷體" w:hAnsi="Times New Roman" w:cs="Times New Roman" w:hint="eastAsia"/>
          <w:color w:val="000000" w:themeColor="text1"/>
          <w:szCs w:val="24"/>
        </w:rPr>
        <w:t>計畫緣起及目的</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lastRenderedPageBreak/>
        <w:t>另外，為補足</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的不足，</w:t>
      </w:r>
      <w:r w:rsidRPr="00CA0F2B">
        <w:rPr>
          <w:rFonts w:ascii="Times New Roman" w:eastAsia="標楷體" w:hAnsi="Times New Roman" w:cs="Times New Roman"/>
          <w:color w:val="000000" w:themeColor="text1"/>
          <w:szCs w:val="24"/>
        </w:rPr>
        <w:t>新加坡勞動力發展局</w:t>
      </w:r>
      <w:r w:rsidRPr="00CA0F2B">
        <w:rPr>
          <w:rFonts w:ascii="Times New Roman" w:eastAsia="標楷體" w:hAnsi="Times New Roman" w:cs="Times New Roman"/>
          <w:color w:val="000000" w:themeColor="text1"/>
          <w:szCs w:val="24"/>
        </w:rPr>
        <w:t xml:space="preserve"> (Workforce Development Agency, WDA, 2014)</w:t>
      </w:r>
      <w:r w:rsidRPr="00CA0F2B">
        <w:rPr>
          <w:rFonts w:ascii="Times New Roman" w:eastAsia="標楷體" w:hAnsi="Times New Roman" w:cs="Times New Roman"/>
          <w:color w:val="000000" w:themeColor="text1"/>
        </w:rPr>
        <w:t xml:space="preserve"> </w:t>
      </w:r>
      <w:r w:rsidRPr="00CA0F2B">
        <w:rPr>
          <w:rFonts w:ascii="Times New Roman" w:eastAsia="標楷體" w:hAnsi="Times New Roman" w:cs="Times New Roman"/>
          <w:color w:val="000000" w:themeColor="text1"/>
        </w:rPr>
        <w:t>開發勞動力技能資格（</w:t>
      </w:r>
      <w:r w:rsidRPr="00CA0F2B">
        <w:rPr>
          <w:rFonts w:ascii="Times New Roman" w:eastAsia="標楷體" w:hAnsi="Times New Roman" w:cs="Times New Roman"/>
          <w:color w:val="000000" w:themeColor="text1"/>
        </w:rPr>
        <w:t>Workforce Skills Qualifications, WSQ</w:t>
      </w:r>
      <w:r w:rsidRPr="00CA0F2B">
        <w:rPr>
          <w:rFonts w:ascii="Times New Roman" w:eastAsia="標楷體" w:hAnsi="Times New Roman" w:cs="Times New Roman"/>
          <w:color w:val="000000" w:themeColor="text1"/>
        </w:rPr>
        <w:t>）的全國性資格審查制度。</w:t>
      </w:r>
      <w:r w:rsidRPr="00CA0F2B">
        <w:rPr>
          <w:rFonts w:ascii="Times New Roman" w:eastAsia="標楷體" w:hAnsi="Times New Roman" w:cs="Times New Roman"/>
          <w:color w:val="000000" w:themeColor="text1"/>
        </w:rPr>
        <w:t>WSQ</w:t>
      </w:r>
      <w:r w:rsidRPr="00CA0F2B">
        <w:rPr>
          <w:rFonts w:ascii="Times New Roman" w:eastAsia="標楷體" w:hAnsi="Times New Roman" w:cs="Times New Roman"/>
          <w:color w:val="000000" w:themeColor="text1"/>
        </w:rPr>
        <w:t>系統負責訓練、開發、評估和認證企業界所尋求的能力，涵蓋了三個技能課程，如：特定職業相關的技能，專業領域的技能以及基本職業技能。與各領域的合作下，</w:t>
      </w:r>
      <w:r w:rsidRPr="00CA0F2B">
        <w:rPr>
          <w:rFonts w:ascii="Times New Roman" w:eastAsia="標楷體" w:hAnsi="Times New Roman" w:cs="Times New Roman"/>
          <w:color w:val="000000" w:themeColor="text1"/>
        </w:rPr>
        <w:t>WSQ</w:t>
      </w:r>
      <w:r w:rsidRPr="00CA0F2B">
        <w:rPr>
          <w:rFonts w:ascii="Times New Roman" w:eastAsia="標楷體" w:hAnsi="Times New Roman" w:cs="Times New Roman"/>
          <w:color w:val="000000" w:themeColor="text1"/>
        </w:rPr>
        <w:t>負責使各領域專業化，特別是那些缺乏終身學習與培訓（</w:t>
      </w:r>
      <w:r w:rsidRPr="00CA0F2B">
        <w:rPr>
          <w:rFonts w:ascii="Times New Roman" w:eastAsia="標楷體" w:hAnsi="Times New Roman" w:cs="Times New Roman"/>
          <w:color w:val="000000" w:themeColor="text1"/>
        </w:rPr>
        <w:t>CET</w:t>
      </w:r>
      <w:r w:rsidRPr="00CA0F2B">
        <w:rPr>
          <w:rFonts w:ascii="Times New Roman" w:eastAsia="標楷體" w:hAnsi="Times New Roman" w:cs="Times New Roman"/>
          <w:color w:val="000000" w:themeColor="text1"/>
        </w:rPr>
        <w:t>）資格的領域。在對於技術人士和專業人士的高要求下，增加勞動力市場的靈活性和技能的運用性。</w:t>
      </w:r>
      <w:r w:rsidRPr="00CA0F2B">
        <w:rPr>
          <w:rFonts w:ascii="Times New Roman" w:eastAsia="標楷體" w:hAnsi="Times New Roman" w:cs="Times New Roman"/>
          <w:color w:val="000000" w:themeColor="text1"/>
        </w:rPr>
        <w:t>WSQ</w:t>
      </w:r>
      <w:r w:rsidRPr="00CA0F2B">
        <w:rPr>
          <w:rFonts w:ascii="Times New Roman" w:eastAsia="標楷體" w:hAnsi="Times New Roman" w:cs="Times New Roman"/>
          <w:color w:val="000000" w:themeColor="text1"/>
        </w:rPr>
        <w:t>系統方便和實用性地使每個人對於自己的事業和進步負起責任。也讓雇主取得並維持熟練的勞動力，從而提高他們的競爭力並推展其業務；也幫助員工能有更多的機會投身於特定的領域。</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71664D" w:rsidRDefault="004B4F05" w:rsidP="00E80C61">
      <w:pPr>
        <w:spacing w:line="276" w:lineRule="auto"/>
        <w:jc w:val="both"/>
        <w:rPr>
          <w:rFonts w:ascii="Times New Roman" w:eastAsia="標楷體" w:hAnsi="Times New Roman" w:cs="Times New Roman"/>
          <w:color w:val="000000" w:themeColor="text1"/>
        </w:rPr>
      </w:pPr>
      <w:r w:rsidRPr="0071664D">
        <w:rPr>
          <w:rFonts w:ascii="Times New Roman" w:eastAsia="標楷體" w:hAnsi="Times New Roman" w:cs="Times New Roman" w:hint="eastAsia"/>
          <w:color w:val="000000" w:themeColor="text1"/>
          <w:szCs w:val="24"/>
        </w:rPr>
        <w:t>(</w:t>
      </w:r>
      <w:r w:rsidRPr="0071664D">
        <w:rPr>
          <w:rFonts w:ascii="Times New Roman" w:eastAsia="標楷體" w:hAnsi="Times New Roman" w:cs="Times New Roman" w:hint="eastAsia"/>
          <w:color w:val="000000" w:themeColor="text1"/>
          <w:szCs w:val="24"/>
        </w:rPr>
        <w:t>二</w:t>
      </w:r>
      <w:r w:rsidRPr="0071664D">
        <w:rPr>
          <w:rFonts w:ascii="Times New Roman" w:eastAsia="標楷體" w:hAnsi="Times New Roman" w:cs="Times New Roman" w:hint="eastAsia"/>
          <w:color w:val="000000" w:themeColor="text1"/>
          <w:szCs w:val="24"/>
        </w:rPr>
        <w:t>)</w:t>
      </w:r>
      <w:r w:rsidRPr="0071664D">
        <w:rPr>
          <w:rFonts w:ascii="Times New Roman" w:eastAsia="標楷體" w:hAnsi="Times New Roman" w:cs="Times New Roman" w:hint="eastAsia"/>
          <w:color w:val="000000" w:themeColor="text1"/>
          <w:szCs w:val="24"/>
        </w:rPr>
        <w:t>實施方法</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勞動力技能資格</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color w:val="000000" w:themeColor="text1"/>
        </w:rPr>
        <w:t>WSQ</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color w:val="000000" w:themeColor="text1"/>
        </w:rPr>
        <w:t>的特點</w:t>
      </w:r>
      <w:r w:rsidRPr="00CA0F2B">
        <w:rPr>
          <w:rFonts w:ascii="Times New Roman" w:eastAsia="標楷體" w:hAnsi="Times New Roman" w:cs="Times New Roman" w:hint="eastAsia"/>
          <w:color w:val="000000" w:themeColor="text1"/>
        </w:rPr>
        <w:t>為</w:t>
      </w:r>
      <w:r w:rsidRPr="00CA0F2B">
        <w:rPr>
          <w:rFonts w:ascii="Times New Roman" w:eastAsia="標楷體" w:hAnsi="Times New Roman" w:cs="Times New Roman"/>
          <w:color w:val="000000" w:themeColor="text1"/>
        </w:rPr>
        <w:t>它是一個職業性且以能力為基礎的系統，它是特別針對特定行業的功能而設計的；它具有單一和靈活的培訓課程模式以實現真實的需求；其評估和認證是基於行業對於員工能力的要求；所有員工和專業人士都能接觸到的一項計</w:t>
      </w:r>
      <w:r w:rsidRPr="00CA0F2B">
        <w:rPr>
          <w:rFonts w:ascii="Times New Roman" w:eastAsia="標楷體" w:hAnsi="Times New Roman" w:cs="Times New Roman" w:hint="eastAsia"/>
          <w:color w:val="000000" w:themeColor="text1"/>
        </w:rPr>
        <w:t>畫</w:t>
      </w:r>
      <w:r w:rsidRPr="00CA0F2B">
        <w:rPr>
          <w:rFonts w:ascii="Times New Roman" w:eastAsia="標楷體" w:hAnsi="Times New Roman" w:cs="Times New Roman"/>
          <w:color w:val="000000" w:themeColor="text1"/>
        </w:rPr>
        <w:t>；會將過去的學習納入評估的考量範圍内，如：工作經驗和證書；資格和認證是基於各行業所公認的標準；其認證可媲美國際或</w:t>
      </w:r>
      <w:r w:rsidRPr="00CA0F2B">
        <w:rPr>
          <w:rFonts w:ascii="Times New Roman" w:eastAsia="標楷體" w:hAnsi="Times New Roman" w:cs="Times New Roman" w:hint="eastAsia"/>
          <w:color w:val="000000" w:themeColor="text1"/>
        </w:rPr>
        <w:t>當</w:t>
      </w:r>
      <w:r w:rsidRPr="00CA0F2B">
        <w:rPr>
          <w:rFonts w:ascii="Times New Roman" w:eastAsia="標楷體" w:hAnsi="Times New Roman" w:cs="Times New Roman"/>
          <w:color w:val="000000" w:themeColor="text1"/>
        </w:rPr>
        <w:t>地領先機構所頒出的認證。</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它所帶來的好處可分為：個人、雇主和培訓供應者。對於個人，它可協助員工能有完善的生涯規劃，特別是當該員工想投入一個新的領域。並且依據生涯規劃不斷地進修，提升自己的技能，讓職業能邁向更高的階層；讓現有的技能得到認證。對於雇主而言，它可對於最好實踐有個基準或定義。提升績效管理的系統和培訓課程。替各領域的員工設定一個明確的職業生涯發展的規劃。針對特定行業的需求，招聘稱職的員工，並加強在企業裡的培訓計</w:t>
      </w:r>
      <w:r w:rsidRPr="00CA0F2B">
        <w:rPr>
          <w:rFonts w:ascii="Times New Roman" w:eastAsia="標楷體" w:hAnsi="Times New Roman" w:cs="Times New Roman" w:hint="eastAsia"/>
          <w:color w:val="000000" w:themeColor="text1"/>
        </w:rPr>
        <w:t>畫</w:t>
      </w:r>
      <w:r w:rsidRPr="00CA0F2B">
        <w:rPr>
          <w:rFonts w:ascii="Times New Roman" w:eastAsia="標楷體" w:hAnsi="Times New Roman" w:cs="Times New Roman"/>
          <w:color w:val="000000" w:themeColor="text1"/>
        </w:rPr>
        <w:t>。最後，對於培訓供應者，它可協助他們開發和提供能滿足各領域需求的培訓課程；並且清晰知道或評估培訓所帶來的後果。</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71664D" w:rsidRDefault="004B4F05" w:rsidP="00E80C61">
      <w:pPr>
        <w:spacing w:line="276" w:lineRule="auto"/>
        <w:jc w:val="both"/>
        <w:rPr>
          <w:rFonts w:ascii="Times New Roman" w:eastAsia="標楷體" w:hAnsi="Times New Roman" w:cs="Times New Roman"/>
          <w:color w:val="000000" w:themeColor="text1"/>
        </w:rPr>
      </w:pPr>
      <w:r w:rsidRPr="0071664D">
        <w:rPr>
          <w:rFonts w:ascii="Times New Roman" w:eastAsia="標楷體" w:hAnsi="Times New Roman" w:cs="Times New Roman" w:hint="eastAsia"/>
          <w:bCs/>
          <w:color w:val="000000" w:themeColor="text1"/>
          <w:szCs w:val="24"/>
        </w:rPr>
        <w:t>(</w:t>
      </w:r>
      <w:r w:rsidRPr="0071664D">
        <w:rPr>
          <w:rFonts w:ascii="Times New Roman" w:eastAsia="標楷體" w:hAnsi="Times New Roman" w:cs="Times New Roman" w:hint="eastAsia"/>
          <w:bCs/>
          <w:color w:val="000000" w:themeColor="text1"/>
          <w:szCs w:val="24"/>
        </w:rPr>
        <w:t>三</w:t>
      </w:r>
      <w:r w:rsidRPr="0071664D">
        <w:rPr>
          <w:rFonts w:ascii="Times New Roman" w:eastAsia="標楷體" w:hAnsi="Times New Roman" w:cs="Times New Roman" w:hint="eastAsia"/>
          <w:bCs/>
          <w:color w:val="000000" w:themeColor="text1"/>
          <w:szCs w:val="24"/>
        </w:rPr>
        <w:t>)</w:t>
      </w:r>
      <w:r w:rsidRPr="0071664D">
        <w:rPr>
          <w:rFonts w:ascii="Times New Roman" w:eastAsia="標楷體" w:hAnsi="Times New Roman" w:cs="Times New Roman" w:hint="eastAsia"/>
          <w:bCs/>
          <w:color w:val="000000" w:themeColor="text1"/>
          <w:szCs w:val="24"/>
        </w:rPr>
        <w:t>執行成果</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新加坡</w:t>
      </w:r>
      <w:r w:rsidRPr="00CA0F2B">
        <w:rPr>
          <w:rFonts w:ascii="Times New Roman" w:eastAsia="標楷體" w:hAnsi="Times New Roman" w:cs="Times New Roman" w:hint="eastAsia"/>
          <w:color w:val="000000" w:themeColor="text1"/>
        </w:rPr>
        <w:t>2014</w:t>
      </w:r>
      <w:r w:rsidRPr="00CA0F2B">
        <w:rPr>
          <w:rFonts w:ascii="Times New Roman" w:eastAsia="標楷體" w:hAnsi="Times New Roman" w:cs="Times New Roman" w:hint="eastAsia"/>
          <w:color w:val="000000" w:themeColor="text1"/>
        </w:rPr>
        <w:t>年第一季及第二季的失業率皆維持於</w:t>
      </w:r>
      <w:r w:rsidRPr="00CA0F2B">
        <w:rPr>
          <w:rFonts w:ascii="Times New Roman" w:eastAsia="標楷體" w:hAnsi="Times New Roman" w:cs="Times New Roman" w:hint="eastAsia"/>
          <w:color w:val="000000" w:themeColor="text1"/>
        </w:rPr>
        <w:t>2.0</w:t>
      </w:r>
      <w:r w:rsidRPr="00CA0F2B">
        <w:rPr>
          <w:rFonts w:ascii="Times New Roman" w:eastAsia="標楷體" w:hAnsi="Times New Roman" w:cs="Times New Roman" w:hint="eastAsia"/>
          <w:color w:val="000000" w:themeColor="text1"/>
        </w:rPr>
        <w:t>，屬於低失業率國家</w:t>
      </w:r>
      <w:r w:rsidRPr="00CA0F2B">
        <w:rPr>
          <w:rFonts w:ascii="Times New Roman" w:eastAsia="標楷體" w:hAnsi="Times New Roman" w:cs="Times New Roman" w:hint="eastAsia"/>
          <w:color w:val="000000" w:themeColor="text1"/>
        </w:rPr>
        <w:t xml:space="preserve"> (</w:t>
      </w:r>
      <w:r w:rsidRPr="00CA0F2B">
        <w:rPr>
          <w:rFonts w:ascii="Times New Roman" w:eastAsia="標楷體" w:hAnsi="Times New Roman" w:cs="Times New Roman"/>
          <w:color w:val="000000" w:themeColor="text1"/>
        </w:rPr>
        <w:t xml:space="preserve"> Trading Economics, 2014</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hint="eastAsia"/>
          <w:color w:val="000000" w:themeColor="text1"/>
        </w:rPr>
        <w:t>。整體上而言，新加坡失業率相較於美國、歐洲及亞洲其他各國仍屬低失業率國家，可見其人力發展的策略實施的相當成功，特別是能將就業及職業培訓巧妙的結合，降低訓練與就業間的職能落差，以提高人民就業率及降低求職期間。</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rPr>
      </w:pPr>
    </w:p>
    <w:p w:rsidR="004B4F05" w:rsidRPr="00CA0F2B" w:rsidRDefault="004B4F05" w:rsidP="005B117B">
      <w:pPr>
        <w:spacing w:line="276" w:lineRule="auto"/>
        <w:jc w:val="center"/>
        <w:rPr>
          <w:rFonts w:ascii="Times New Roman" w:eastAsia="標楷體" w:hAnsi="Times New Roman" w:cs="Times New Roman"/>
          <w:color w:val="000000" w:themeColor="text1"/>
          <w:sz w:val="28"/>
          <w:szCs w:val="28"/>
        </w:rPr>
      </w:pPr>
      <w:r w:rsidRPr="00CA0F2B">
        <w:rPr>
          <w:rFonts w:ascii="Times New Roman" w:eastAsia="標楷體" w:hAnsi="Times New Roman" w:cs="Times New Roman" w:hint="eastAsia"/>
          <w:color w:val="000000" w:themeColor="text1"/>
          <w:sz w:val="28"/>
          <w:szCs w:val="28"/>
        </w:rPr>
        <w:t>第六節</w:t>
      </w:r>
      <w:r w:rsidRPr="00CA0F2B">
        <w:rPr>
          <w:rFonts w:ascii="Times New Roman" w:eastAsia="標楷體" w:hAnsi="Times New Roman" w:cs="Times New Roman" w:hint="eastAsia"/>
          <w:color w:val="000000" w:themeColor="text1"/>
          <w:sz w:val="28"/>
          <w:szCs w:val="28"/>
        </w:rPr>
        <w:t xml:space="preserve"> </w:t>
      </w:r>
      <w:r w:rsidRPr="00CA0F2B">
        <w:rPr>
          <w:rFonts w:ascii="Times New Roman" w:eastAsia="標楷體" w:hAnsi="Times New Roman" w:cs="Times New Roman" w:hint="eastAsia"/>
          <w:color w:val="000000" w:themeColor="text1"/>
          <w:sz w:val="28"/>
          <w:szCs w:val="28"/>
        </w:rPr>
        <w:t>小結</w:t>
      </w: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上述</w:t>
      </w:r>
      <w:r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color w:val="000000" w:themeColor="text1"/>
          <w:szCs w:val="24"/>
        </w:rPr>
        <w:t>個國家的訓練方案以美國的措施及資訊最為齊全，從法案的實施、修改、評估等階段，皆做全盤性的考量。美國實施貿易調整協助方案</w:t>
      </w:r>
      <w:r w:rsidRPr="00CA0F2B">
        <w:rPr>
          <w:rFonts w:ascii="Times New Roman" w:eastAsia="標楷體" w:hAnsi="Times New Roman" w:cs="Times New Roman"/>
          <w:color w:val="000000" w:themeColor="text1"/>
          <w:szCs w:val="24"/>
        </w:rPr>
        <w:t>(TAA)</w:t>
      </w:r>
      <w:r w:rsidRPr="00CA0F2B">
        <w:rPr>
          <w:rFonts w:ascii="Times New Roman" w:eastAsia="標楷體" w:hAnsi="Times New Roman" w:cs="Times New Roman"/>
          <w:color w:val="000000" w:themeColor="text1"/>
          <w:szCs w:val="24"/>
        </w:rPr>
        <w:t>已超過</w:t>
      </w:r>
      <w:r w:rsidRPr="00CA0F2B">
        <w:rPr>
          <w:rFonts w:ascii="Times New Roman" w:eastAsia="標楷體" w:hAnsi="Times New Roman" w:cs="Times New Roman"/>
          <w:color w:val="000000" w:themeColor="text1"/>
          <w:szCs w:val="24"/>
        </w:rPr>
        <w:t>40</w:t>
      </w:r>
      <w:r w:rsidRPr="00CA0F2B">
        <w:rPr>
          <w:rFonts w:ascii="Times New Roman" w:eastAsia="標楷體" w:hAnsi="Times New Roman" w:cs="Times New Roman"/>
          <w:color w:val="000000" w:themeColor="text1"/>
          <w:szCs w:val="24"/>
        </w:rPr>
        <w:t>年，過程中因應環境變</w:t>
      </w:r>
      <w:r w:rsidRPr="00CA0F2B">
        <w:rPr>
          <w:rFonts w:ascii="Times New Roman" w:eastAsia="標楷體" w:hAnsi="Times New Roman" w:cs="Times New Roman"/>
          <w:color w:val="000000" w:themeColor="text1"/>
          <w:szCs w:val="24"/>
        </w:rPr>
        <w:lastRenderedPageBreak/>
        <w:t>遷不斷的進行調整及修法，讓整個法案更為完善，</w:t>
      </w:r>
      <w:r w:rsidRPr="00CA0F2B">
        <w:rPr>
          <w:rFonts w:ascii="Times New Roman" w:eastAsia="標楷體" w:hAnsi="Times New Roman" w:cs="Times New Roman"/>
          <w:color w:val="000000" w:themeColor="text1"/>
          <w:szCs w:val="24"/>
        </w:rPr>
        <w:t>TAA</w:t>
      </w:r>
      <w:r w:rsidRPr="00CA0F2B">
        <w:rPr>
          <w:rFonts w:ascii="Times New Roman" w:eastAsia="標楷體" w:hAnsi="Times New Roman" w:cs="Times New Roman"/>
          <w:color w:val="000000" w:themeColor="text1"/>
          <w:szCs w:val="24"/>
        </w:rPr>
        <w:t>也成為全球實施自由貿易後的參考指標。</w:t>
      </w:r>
      <w:r w:rsidRPr="00CA0F2B">
        <w:rPr>
          <w:rFonts w:ascii="Times New Roman" w:eastAsia="標楷體" w:hAnsi="Times New Roman" w:cs="Times New Roman"/>
          <w:color w:val="000000" w:themeColor="text1"/>
          <w:szCs w:val="24"/>
        </w:rPr>
        <w:t>2007</w:t>
      </w:r>
      <w:r w:rsidRPr="00CA0F2B">
        <w:rPr>
          <w:rFonts w:ascii="Times New Roman" w:eastAsia="標楷體" w:hAnsi="Times New Roman" w:cs="Times New Roman"/>
          <w:color w:val="000000" w:themeColor="text1"/>
          <w:szCs w:val="24"/>
        </w:rPr>
        <w:t>年韓國也參考了美國的</w:t>
      </w:r>
      <w:r w:rsidRPr="00CA0F2B">
        <w:rPr>
          <w:rFonts w:ascii="Times New Roman" w:eastAsia="標楷體" w:hAnsi="Times New Roman" w:cs="Times New Roman"/>
          <w:color w:val="000000" w:themeColor="text1"/>
          <w:szCs w:val="24"/>
        </w:rPr>
        <w:t>TAA</w:t>
      </w:r>
      <w:r w:rsidRPr="00CA0F2B">
        <w:rPr>
          <w:rFonts w:ascii="Times New Roman" w:eastAsia="標楷體" w:hAnsi="Times New Roman" w:cs="Times New Roman"/>
          <w:color w:val="000000" w:themeColor="text1"/>
          <w:szCs w:val="24"/>
        </w:rPr>
        <w:t>做為韓國因應自由貿易的預防性法案，不過，韓國實施後的成果不如美國，可能因為韓國只針對企業進行補助，且補助申請的條件嚴苛，</w:t>
      </w:r>
      <w:r w:rsidRPr="00CA0F2B">
        <w:rPr>
          <w:rFonts w:ascii="Times New Roman" w:eastAsia="標楷體" w:hAnsi="Times New Roman" w:cs="Times New Roman"/>
          <w:color w:val="000000" w:themeColor="text1"/>
          <w:szCs w:val="24"/>
        </w:rPr>
        <w:t>2006</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2010</w:t>
      </w:r>
      <w:r w:rsidRPr="00CA0F2B">
        <w:rPr>
          <w:rFonts w:ascii="Times New Roman" w:eastAsia="標楷體" w:hAnsi="Times New Roman" w:cs="Times New Roman"/>
          <w:color w:val="000000" w:themeColor="text1"/>
          <w:szCs w:val="24"/>
        </w:rPr>
        <w:t>年間僅</w:t>
      </w: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家企業提出申請，</w:t>
      </w:r>
      <w:r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color w:val="000000" w:themeColor="text1"/>
          <w:szCs w:val="24"/>
        </w:rPr>
        <w:t>家企業獲得補助，造成法案的運用性不大；韓國的</w:t>
      </w:r>
      <w:r w:rsidRPr="00CA0F2B">
        <w:rPr>
          <w:rFonts w:ascii="Times New Roman" w:eastAsia="標楷體" w:hAnsi="Times New Roman" w:cs="Times New Roman"/>
          <w:color w:val="000000" w:themeColor="text1"/>
          <w:szCs w:val="24"/>
        </w:rPr>
        <w:t>TAA</w:t>
      </w:r>
      <w:r w:rsidRPr="00CA0F2B">
        <w:rPr>
          <w:rFonts w:ascii="Times New Roman" w:eastAsia="標楷體" w:hAnsi="Times New Roman" w:cs="Times New Roman"/>
          <w:color w:val="000000" w:themeColor="text1"/>
          <w:szCs w:val="24"/>
        </w:rPr>
        <w:t>未如同美國針對企業、在職員工、失業員工及特殊族群等做訓練規劃，學者建議韓國</w:t>
      </w:r>
      <w:r w:rsidRPr="00CA0F2B">
        <w:rPr>
          <w:rFonts w:ascii="Times New Roman" w:eastAsia="標楷體" w:hAnsi="Times New Roman" w:cs="Times New Roman"/>
          <w:color w:val="000000" w:themeColor="text1"/>
          <w:szCs w:val="24"/>
        </w:rPr>
        <w:t>TAA</w:t>
      </w:r>
      <w:r w:rsidRPr="00CA0F2B">
        <w:rPr>
          <w:rFonts w:ascii="Times New Roman" w:eastAsia="標楷體" w:hAnsi="Times New Roman" w:cs="Times New Roman"/>
          <w:color w:val="000000" w:themeColor="text1"/>
          <w:szCs w:val="24"/>
        </w:rPr>
        <w:t>應放寬門檻，才能發會法案功能，保護受衝擊企業，穩定國家經濟。</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德國則是使用「歐洲全球化調整救濟基金」作為失業者或受貿易自由化影響的在職勞工之職業訓練。只要是歐盟的公民，在職期間受貿易自由化影響，事業單位皆可為勞工申請訓練津貼。但在</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color w:val="000000" w:themeColor="text1"/>
          <w:szCs w:val="24"/>
        </w:rPr>
        <w:t>年德國針對</w:t>
      </w:r>
      <w:r w:rsidRPr="00CA0F2B">
        <w:rPr>
          <w:rFonts w:ascii="Times New Roman" w:eastAsia="標楷體" w:hAnsi="Times New Roman" w:cs="Times New Roman"/>
          <w:color w:val="000000" w:themeColor="text1"/>
          <w:szCs w:val="24"/>
        </w:rPr>
        <w:t>15</w:t>
      </w:r>
      <w:r w:rsidRPr="00CA0F2B">
        <w:rPr>
          <w:rFonts w:ascii="Times New Roman" w:eastAsia="標楷體" w:hAnsi="Times New Roman" w:cs="Times New Roman"/>
          <w:color w:val="000000" w:themeColor="text1"/>
          <w:szCs w:val="24"/>
        </w:rPr>
        <w:t>個事業單位所作的成效評估報告中獲知，這些事業單位資遣後的勞工，能在訓練後重新獲得工作的比率為</w:t>
      </w:r>
      <w:r w:rsidRPr="00CA0F2B">
        <w:rPr>
          <w:rFonts w:ascii="Times New Roman" w:eastAsia="標楷體" w:hAnsi="Times New Roman" w:cs="Times New Roman"/>
          <w:color w:val="000000" w:themeColor="text1"/>
          <w:szCs w:val="24"/>
        </w:rPr>
        <w:t>41%</w:t>
      </w:r>
      <w:r w:rsidRPr="00CA0F2B">
        <w:rPr>
          <w:rFonts w:ascii="Times New Roman" w:eastAsia="標楷體" w:hAnsi="Times New Roman" w:cs="Times New Roman"/>
          <w:color w:val="000000" w:themeColor="text1"/>
          <w:szCs w:val="24"/>
        </w:rPr>
        <w:t>，且若失業者一般技術性或非技術性的勞工，再次進入職場所獲得的職位皆不如過去的工作。此現象可能是該時間點正為歐洲經濟低迷時期，就業機會短缺，造成訓練後就業率不佳的結果。</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日本則是有一套實施已久的訓練措施，此措施可抵抗國際性的經濟環境，因此並未針對自由貿易得實施而擬訂訓練法案，兩國主要得訓練宗旨為強化勞工職能，以符合企業需求，因此訓練措施大量採取與企業合作，也讓勞資雙方能有長時間認知彼此是否適合，降低勞工轉換職場的機率。像是德國的雙軌制為國際知名的教育訓練方式，培養高素質的技工、鐵匠、木工和建築業等行業人才，由學校提供通識教育，學圖們再把學校裡學到的理論基礎應用到實習工作場所中，奠定了做中學、學中做的產學合作模式，這種雙軌制的教育訓練模式也為德國帶來穩定的就業環境，德國失業率相較於歐洲其他國家而言，屬於低失業率國家。</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至於日本過去經歷幾次金融風暴、經濟泡沫化及</w:t>
      </w:r>
      <w:r w:rsidRPr="00CA0F2B">
        <w:rPr>
          <w:rFonts w:ascii="Times New Roman" w:eastAsia="標楷體" w:hAnsi="Times New Roman" w:cs="Times New Roman"/>
          <w:color w:val="000000" w:themeColor="text1"/>
        </w:rPr>
        <w:t>311</w:t>
      </w:r>
      <w:r w:rsidRPr="00CA0F2B">
        <w:rPr>
          <w:rFonts w:ascii="Times New Roman" w:eastAsia="標楷體" w:hAnsi="Times New Roman" w:cs="Times New Roman"/>
          <w:color w:val="000000" w:themeColor="text1"/>
        </w:rPr>
        <w:t>地震，而國內就業狀況也都能如期的復甦，可能因日本政府積極推動各種職業能力提升策略，如：</w:t>
      </w:r>
      <w:r w:rsidRPr="00CA0F2B">
        <w:rPr>
          <w:rFonts w:ascii="Times New Roman" w:eastAsia="標楷體" w:hAnsi="Times New Roman" w:cs="Times New Roman"/>
          <w:color w:val="000000" w:themeColor="text1"/>
          <w:szCs w:val="24"/>
        </w:rPr>
        <w:t>求職者的支援系統、全國貿易技術測驗、工作卡系統及日式雙系統等，結合能力評估及職業訓練，又將政府資源巧妙的融入企業工作環境中，使得求職者所習得的技能穩合企業所需，提高求職的媒合率。</w:t>
      </w:r>
      <w:r w:rsidRPr="00CA0F2B">
        <w:rPr>
          <w:rFonts w:ascii="Times New Roman" w:eastAsia="標楷體" w:hAnsi="Times New Roman" w:cs="Times New Roman"/>
          <w:color w:val="000000" w:themeColor="text1"/>
          <w:szCs w:val="24"/>
        </w:rPr>
        <w:t>2014</w:t>
      </w:r>
      <w:r w:rsidRPr="00CA0F2B">
        <w:rPr>
          <w:rFonts w:ascii="Times New Roman" w:eastAsia="標楷體" w:hAnsi="Times New Roman" w:cs="Times New Roman"/>
          <w:color w:val="000000" w:themeColor="text1"/>
          <w:szCs w:val="24"/>
        </w:rPr>
        <w:t>年</w:t>
      </w:r>
      <w:r w:rsidRPr="00CA0F2B">
        <w:rPr>
          <w:rFonts w:ascii="Times New Roman" w:eastAsia="標楷體" w:hAnsi="Times New Roman" w:cs="Times New Roman"/>
          <w:color w:val="000000" w:themeColor="text1"/>
          <w:szCs w:val="24"/>
        </w:rPr>
        <w:t>7</w:t>
      </w:r>
      <w:r w:rsidRPr="00CA0F2B">
        <w:rPr>
          <w:rFonts w:ascii="Times New Roman" w:eastAsia="標楷體" w:hAnsi="Times New Roman" w:cs="Times New Roman"/>
          <w:color w:val="000000" w:themeColor="text1"/>
          <w:szCs w:val="24"/>
        </w:rPr>
        <w:t>月日本公佈失業率僅為</w:t>
      </w:r>
      <w:r w:rsidRPr="00CA0F2B">
        <w:rPr>
          <w:rFonts w:ascii="Times New Roman" w:eastAsia="標楷體" w:hAnsi="Times New Roman" w:cs="Times New Roman"/>
          <w:color w:val="000000" w:themeColor="text1"/>
          <w:szCs w:val="24"/>
        </w:rPr>
        <w:t>3.6%</w:t>
      </w:r>
      <w:r w:rsidRPr="00CA0F2B">
        <w:rPr>
          <w:rFonts w:ascii="Times New Roman" w:eastAsia="標楷體" w:hAnsi="Times New Roman" w:cs="Times New Roman"/>
          <w:color w:val="000000" w:themeColor="text1"/>
          <w:szCs w:val="24"/>
        </w:rPr>
        <w:t>，相較於</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szCs w:val="24"/>
        </w:rPr>
        <w:t>灣，日本的失業比率較低。</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新加坡早已跟許多國家簽訂自由貿易協定，國內經濟仰賴進出口貿易，也瞭解國家人口少及天然資源貧乏的限制，因此積極開發人力資源，結合企業與培訓，以提升國家在國際上的競爭力。新加坡政府實施了人力提升相關策略，如：全國性進修與培訓的系統、</w:t>
      </w:r>
      <w:r w:rsidRPr="00CA0F2B">
        <w:rPr>
          <w:rFonts w:ascii="Times New Roman" w:eastAsia="標楷體" w:hAnsi="Times New Roman" w:cs="Times New Roman"/>
          <w:color w:val="000000" w:themeColor="text1"/>
        </w:rPr>
        <w:t>勞動力技能資格等，目的為提高人民職業素質，其政策也反應在國家失業率上，</w:t>
      </w:r>
      <w:r w:rsidRPr="00CA0F2B">
        <w:rPr>
          <w:rFonts w:ascii="Times New Roman" w:eastAsia="標楷體" w:hAnsi="Times New Roman" w:cs="Times New Roman"/>
          <w:color w:val="000000" w:themeColor="text1"/>
        </w:rPr>
        <w:t>2014</w:t>
      </w:r>
      <w:r w:rsidRPr="00CA0F2B">
        <w:rPr>
          <w:rFonts w:ascii="Times New Roman" w:eastAsia="標楷體" w:hAnsi="Times New Roman" w:cs="Times New Roman"/>
          <w:color w:val="000000" w:themeColor="text1"/>
        </w:rPr>
        <w:t>年第一季新加坡失業率僅</w:t>
      </w:r>
      <w:r w:rsidRPr="00CA0F2B">
        <w:rPr>
          <w:rFonts w:ascii="Times New Roman" w:eastAsia="標楷體" w:hAnsi="Times New Roman" w:cs="Times New Roman"/>
          <w:color w:val="000000" w:themeColor="text1"/>
        </w:rPr>
        <w:t>2.1%</w:t>
      </w:r>
      <w:r w:rsidRPr="00CA0F2B">
        <w:rPr>
          <w:rFonts w:ascii="Times New Roman" w:eastAsia="標楷體" w:hAnsi="Times New Roman" w:cs="Times New Roman"/>
          <w:color w:val="000000" w:themeColor="text1"/>
        </w:rPr>
        <w:t>，相較於上一季的</w:t>
      </w:r>
      <w:r w:rsidRPr="00CA0F2B">
        <w:rPr>
          <w:rFonts w:ascii="Times New Roman" w:eastAsia="標楷體" w:hAnsi="Times New Roman" w:cs="Times New Roman"/>
          <w:color w:val="000000" w:themeColor="text1"/>
        </w:rPr>
        <w:t>1.8%</w:t>
      </w:r>
      <w:r w:rsidRPr="00CA0F2B">
        <w:rPr>
          <w:rFonts w:ascii="Times New Roman" w:eastAsia="標楷體" w:hAnsi="Times New Roman" w:cs="Times New Roman"/>
          <w:color w:val="000000" w:themeColor="text1"/>
        </w:rPr>
        <w:t>失業率上升，但若與其他國家相比較，新加坡仍然屬於低失業</w:t>
      </w:r>
      <w:r w:rsidRPr="00CA0F2B">
        <w:rPr>
          <w:rFonts w:ascii="Times New Roman" w:eastAsia="標楷體" w:hAnsi="Times New Roman" w:cs="Times New Roman"/>
          <w:color w:val="000000" w:themeColor="text1"/>
        </w:rPr>
        <w:lastRenderedPageBreak/>
        <w:t>率國家，表示政策推動的成功</w:t>
      </w:r>
      <w:r w:rsidRPr="00CA0F2B">
        <w:rPr>
          <w:rFonts w:ascii="Times New Roman" w:eastAsia="標楷體" w:hAnsi="Times New Roman" w:cs="Times New Roman"/>
          <w:color w:val="000000" w:themeColor="text1"/>
          <w:szCs w:val="24"/>
        </w:rPr>
        <w:t>。</w:t>
      </w:r>
    </w:p>
    <w:p w:rsidR="00E80C61" w:rsidRPr="00CA0F2B" w:rsidRDefault="00E80C61" w:rsidP="00E80C61">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4B4F05" w:rsidP="00E80C6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基於上述的訓練計畫，各國針對訓練計畫成效評估皆有各自的標準，而目前成效評估最完整且最透明的為美國的貿易調整協助方案</w:t>
      </w:r>
      <w:r w:rsidRPr="00CA0F2B">
        <w:rPr>
          <w:rFonts w:ascii="Times New Roman" w:eastAsia="標楷體" w:hAnsi="Times New Roman" w:cs="Times New Roman"/>
          <w:color w:val="000000" w:themeColor="text1"/>
          <w:szCs w:val="24"/>
        </w:rPr>
        <w:t>(TAA)</w:t>
      </w:r>
      <w:r w:rsidRPr="00CA0F2B">
        <w:rPr>
          <w:rFonts w:ascii="Times New Roman" w:eastAsia="標楷體" w:hAnsi="Times New Roman" w:cs="Times New Roman"/>
          <w:color w:val="000000" w:themeColor="text1"/>
          <w:szCs w:val="24"/>
        </w:rPr>
        <w:t>及歐盟的歐洲全球化調整救濟基金</w:t>
      </w:r>
      <w:r w:rsidRPr="00CA0F2B">
        <w:rPr>
          <w:rFonts w:ascii="Times New Roman" w:eastAsia="標楷體" w:hAnsi="Times New Roman" w:cs="Times New Roman"/>
          <w:color w:val="000000" w:themeColor="text1"/>
          <w:szCs w:val="24"/>
        </w:rPr>
        <w:t>(EGF)</w:t>
      </w:r>
      <w:r w:rsidRPr="00CA0F2B">
        <w:rPr>
          <w:rFonts w:ascii="Times New Roman" w:eastAsia="標楷體" w:hAnsi="Times New Roman" w:cs="Times New Roman"/>
          <w:color w:val="000000" w:themeColor="text1"/>
          <w:szCs w:val="24"/>
        </w:rPr>
        <w:t>。兩國家</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或區域</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在執行成效評估前會先擬訂績效指標，如美國貿易調整協助方案</w:t>
      </w:r>
      <w:r w:rsidRPr="00CA0F2B">
        <w:rPr>
          <w:rFonts w:ascii="Times New Roman" w:eastAsia="標楷體" w:hAnsi="Times New Roman" w:cs="Times New Roman"/>
          <w:color w:val="000000" w:themeColor="text1"/>
          <w:szCs w:val="24"/>
        </w:rPr>
        <w:t>TAA</w:t>
      </w:r>
      <w:r w:rsidRPr="00CA0F2B">
        <w:rPr>
          <w:rFonts w:ascii="Times New Roman" w:eastAsia="標楷體" w:hAnsi="Times New Roman" w:cs="Times New Roman"/>
          <w:color w:val="000000" w:themeColor="text1"/>
          <w:szCs w:val="24"/>
        </w:rPr>
        <w:t>的通用測驗及貿易法案測驗，皆以就業率、就業穩定度及薪資作為成效指標的參考；而歐盟的歐洲全球化調整救濟基金</w:t>
      </w:r>
      <w:r w:rsidRPr="00CA0F2B">
        <w:rPr>
          <w:rFonts w:ascii="Times New Roman" w:eastAsia="標楷體" w:hAnsi="Times New Roman" w:cs="Times New Roman"/>
          <w:color w:val="000000" w:themeColor="text1"/>
          <w:szCs w:val="24"/>
        </w:rPr>
        <w:t>(EGF)</w:t>
      </w:r>
      <w:r w:rsidRPr="00CA0F2B">
        <w:rPr>
          <w:rFonts w:ascii="Times New Roman" w:eastAsia="標楷體" w:hAnsi="Times New Roman" w:cs="Times New Roman"/>
          <w:color w:val="000000" w:themeColor="text1"/>
          <w:szCs w:val="24"/>
        </w:rPr>
        <w:t>則於</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color w:val="000000" w:themeColor="text1"/>
          <w:szCs w:val="24"/>
        </w:rPr>
        <w:t>年的報告就先擬訂</w:t>
      </w:r>
      <w:r w:rsidRPr="00CA0F2B">
        <w:rPr>
          <w:rFonts w:ascii="Times New Roman" w:eastAsia="標楷體" w:hAnsi="Times New Roman" w:cs="Times New Roman"/>
          <w:color w:val="000000" w:themeColor="text1"/>
          <w:szCs w:val="24"/>
        </w:rPr>
        <w:t>2017</w:t>
      </w:r>
      <w:r w:rsidRPr="00CA0F2B">
        <w:rPr>
          <w:rFonts w:ascii="Times New Roman" w:eastAsia="標楷體" w:hAnsi="Times New Roman" w:cs="Times New Roman"/>
          <w:color w:val="000000" w:themeColor="text1"/>
          <w:szCs w:val="24"/>
        </w:rPr>
        <w:t>年計畫中期報告所要考核的整體計畫成效指標，評估的面向分為計畫的「有效性」及「持續性」，並針對計畫的實施對象及所使用的工具作評估。除此之外，兩國家</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或區域</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也針對計畫參與人數、參與者的背景作評估，以利瞭解計畫資源的有效分配結果。</w:t>
      </w:r>
    </w:p>
    <w:p w:rsidR="004B4F05" w:rsidRPr="00CA0F2B" w:rsidRDefault="004B4F05" w:rsidP="00E80C61">
      <w:pPr>
        <w:spacing w:line="276" w:lineRule="auto"/>
        <w:jc w:val="both"/>
        <w:rPr>
          <w:rFonts w:ascii="Times New Roman" w:eastAsia="標楷體" w:hAnsi="Times New Roman" w:cs="Times New Roman"/>
          <w:color w:val="000000" w:themeColor="text1"/>
          <w:szCs w:val="24"/>
        </w:rPr>
        <w:sectPr w:rsidR="004B4F05" w:rsidRPr="00CA0F2B" w:rsidSect="004B4F05">
          <w:pgSz w:w="11906" w:h="16838"/>
          <w:pgMar w:top="1440" w:right="1080" w:bottom="1440" w:left="1080" w:header="851" w:footer="992" w:gutter="0"/>
          <w:cols w:space="425"/>
          <w:docGrid w:type="lines" w:linePitch="360"/>
        </w:sectPr>
      </w:pPr>
    </w:p>
    <w:p w:rsidR="004B4F05" w:rsidRPr="00CA0F2B" w:rsidRDefault="004B4F05" w:rsidP="00B7619A">
      <w:pPr>
        <w:spacing w:line="276" w:lineRule="auto"/>
        <w:jc w:val="center"/>
        <w:rPr>
          <w:rFonts w:ascii="Times New Roman" w:eastAsia="標楷體" w:hAnsi="Times New Roman" w:cs="Times New Roman"/>
          <w:color w:val="000000" w:themeColor="text1"/>
          <w:sz w:val="32"/>
          <w:szCs w:val="32"/>
        </w:rPr>
      </w:pPr>
      <w:r w:rsidRPr="00CA0F2B">
        <w:rPr>
          <w:rFonts w:ascii="Times New Roman" w:eastAsia="標楷體" w:hAnsi="Times New Roman"/>
          <w:sz w:val="32"/>
          <w:szCs w:val="32"/>
        </w:rPr>
        <w:lastRenderedPageBreak/>
        <w:t>第四章</w:t>
      </w:r>
      <w:r w:rsidR="00E9722C" w:rsidRPr="00CA0F2B">
        <w:rPr>
          <w:rFonts w:ascii="Times New Roman" w:eastAsia="標楷體" w:hAnsi="Times New Roman"/>
          <w:sz w:val="32"/>
          <w:szCs w:val="32"/>
        </w:rPr>
        <w:t xml:space="preserve"> </w:t>
      </w:r>
      <w:r w:rsidRPr="00CA0F2B">
        <w:rPr>
          <w:rFonts w:ascii="Times New Roman" w:eastAsia="標楷體" w:hAnsi="Times New Roman"/>
          <w:sz w:val="32"/>
          <w:szCs w:val="32"/>
        </w:rPr>
        <w:t>專家</w:t>
      </w:r>
      <w:r w:rsidRPr="00CA0F2B">
        <w:rPr>
          <w:rFonts w:ascii="Times New Roman" w:eastAsia="標楷體" w:hAnsi="Times New Roman" w:hint="eastAsia"/>
          <w:sz w:val="32"/>
          <w:szCs w:val="32"/>
        </w:rPr>
        <w:t>座談</w:t>
      </w:r>
      <w:r w:rsidR="007858E9" w:rsidRPr="00CA0F2B">
        <w:rPr>
          <w:rFonts w:ascii="Times New Roman" w:eastAsia="標楷體" w:hAnsi="Times New Roman" w:hint="eastAsia"/>
          <w:sz w:val="32"/>
          <w:szCs w:val="32"/>
        </w:rPr>
        <w:t>成效</w:t>
      </w:r>
    </w:p>
    <w:p w:rsidR="004B4F05" w:rsidRPr="00CA0F2B" w:rsidRDefault="004B4F05" w:rsidP="00B7619A">
      <w:pPr>
        <w:spacing w:line="276" w:lineRule="auto"/>
        <w:jc w:val="center"/>
        <w:rPr>
          <w:rFonts w:ascii="Times New Roman" w:eastAsia="標楷體" w:hAnsi="Times New Roman" w:cs="Times New Roman"/>
          <w:color w:val="000000" w:themeColor="text1"/>
          <w:sz w:val="28"/>
          <w:szCs w:val="28"/>
        </w:rPr>
      </w:pPr>
      <w:r w:rsidRPr="00CA0F2B">
        <w:rPr>
          <w:rFonts w:ascii="Times New Roman" w:eastAsia="標楷體" w:hAnsi="Times New Roman" w:cs="Times New Roman" w:hint="eastAsia"/>
          <w:color w:val="000000" w:themeColor="text1"/>
          <w:sz w:val="28"/>
          <w:szCs w:val="28"/>
        </w:rPr>
        <w:t>第一節</w:t>
      </w:r>
      <w:r w:rsidR="00E10EF2" w:rsidRPr="00CA0F2B">
        <w:rPr>
          <w:rFonts w:ascii="Times New Roman" w:eastAsia="標楷體" w:hAnsi="Times New Roman" w:cs="Times New Roman" w:hint="eastAsia"/>
          <w:color w:val="000000" w:themeColor="text1"/>
          <w:sz w:val="28"/>
          <w:szCs w:val="28"/>
        </w:rPr>
        <w:t xml:space="preserve"> </w:t>
      </w:r>
      <w:r w:rsidRPr="00CA0F2B">
        <w:rPr>
          <w:rFonts w:ascii="Times New Roman" w:eastAsia="標楷體" w:hAnsi="Times New Roman" w:cs="Times New Roman" w:hint="eastAsia"/>
          <w:color w:val="000000" w:themeColor="text1"/>
          <w:sz w:val="28"/>
          <w:szCs w:val="28"/>
        </w:rPr>
        <w:t>執行方式</w:t>
      </w:r>
    </w:p>
    <w:p w:rsidR="005E45A6" w:rsidRPr="00CA0F2B" w:rsidRDefault="005E45A6" w:rsidP="005E45A6">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一、目的</w:t>
      </w:r>
    </w:p>
    <w:p w:rsidR="007858E9" w:rsidRPr="00CA0F2B" w:rsidRDefault="00E10EF2" w:rsidP="007858E9">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szCs w:val="24"/>
        </w:rPr>
        <w:t>計畫</w:t>
      </w:r>
      <w:r w:rsidRPr="00CA0F2B">
        <w:rPr>
          <w:rFonts w:ascii="Times New Roman" w:eastAsia="標楷體" w:hAnsi="Times New Roman" w:cs="Times New Roman"/>
          <w:color w:val="000000" w:themeColor="text1"/>
          <w:szCs w:val="24"/>
        </w:rPr>
        <w:t>評估項目之一將藉由專家座談瞭解</w:t>
      </w:r>
      <w:r w:rsidRPr="00CA0F2B">
        <w:rPr>
          <w:rFonts w:ascii="Times New Roman" w:eastAsia="標楷體" w:hAnsi="Times New Roman" w:cs="Times New Roman"/>
          <w:color w:val="000000" w:themeColor="text1"/>
        </w:rPr>
        <w:t>計</w:t>
      </w:r>
      <w:r w:rsidR="00EF3B5A" w:rsidRPr="00CA0F2B">
        <w:rPr>
          <w:rFonts w:ascii="Times New Roman" w:eastAsia="標楷體" w:hAnsi="Times New Roman" w:cs="Times New Roman"/>
          <w:color w:val="000000" w:themeColor="text1"/>
        </w:rPr>
        <w:t>畫的規劃面、執行面及需求面等，是否能協助產業界、在職勞工及</w:t>
      </w:r>
      <w:r w:rsidR="00EF3B5A" w:rsidRPr="00CA0F2B">
        <w:rPr>
          <w:rFonts w:ascii="Times New Roman" w:eastAsia="標楷體" w:hAnsi="Times New Roman" w:cs="Times New Roman" w:hint="eastAsia"/>
          <w:color w:val="000000" w:themeColor="text1"/>
        </w:rPr>
        <w:t>職前訓練學員</w:t>
      </w:r>
      <w:r w:rsidRPr="00CA0F2B">
        <w:rPr>
          <w:rFonts w:ascii="Times New Roman" w:eastAsia="標楷體" w:hAnsi="Times New Roman" w:cs="Times New Roman"/>
          <w:color w:val="000000" w:themeColor="text1"/>
        </w:rPr>
        <w:t>因應貿易自由化的衝擊，以及目前訓練課程的實施是否能反應出計畫的預期效益。座談會將藉由多方角色的立場，回應不同的討論議題。</w:t>
      </w:r>
    </w:p>
    <w:p w:rsidR="00B7619A" w:rsidRPr="00CA0F2B" w:rsidRDefault="00B7619A" w:rsidP="00B7619A">
      <w:pPr>
        <w:spacing w:line="276" w:lineRule="auto"/>
        <w:ind w:firstLineChars="200" w:firstLine="480"/>
        <w:jc w:val="both"/>
        <w:rPr>
          <w:rFonts w:ascii="Times New Roman" w:eastAsia="標楷體" w:hAnsi="Times New Roman" w:cs="Times New Roman"/>
          <w:b/>
          <w:color w:val="000000" w:themeColor="text1"/>
        </w:rPr>
      </w:pPr>
    </w:p>
    <w:p w:rsidR="004B4F05" w:rsidRPr="00CA0F2B" w:rsidRDefault="005E45A6" w:rsidP="00B7619A">
      <w:pPr>
        <w:spacing w:line="276" w:lineRule="auto"/>
        <w:rPr>
          <w:rFonts w:ascii="Times New Roman" w:eastAsia="標楷體" w:hAnsi="Times New Roman" w:cs="Times New Roman"/>
          <w:b/>
          <w:color w:val="000000" w:themeColor="text1"/>
        </w:rPr>
      </w:pPr>
      <w:r w:rsidRPr="00CA0F2B">
        <w:rPr>
          <w:rFonts w:ascii="Times New Roman" w:eastAsia="標楷體" w:hAnsi="Times New Roman" w:cs="Times New Roman" w:hint="eastAsia"/>
          <w:b/>
          <w:color w:val="000000" w:themeColor="text1"/>
        </w:rPr>
        <w:t>二</w:t>
      </w:r>
      <w:r w:rsidR="004B4F05" w:rsidRPr="00CA0F2B">
        <w:rPr>
          <w:rFonts w:ascii="Times New Roman" w:eastAsia="標楷體" w:hAnsi="Times New Roman" w:cs="Times New Roman" w:hint="eastAsia"/>
          <w:b/>
          <w:color w:val="000000" w:themeColor="text1"/>
        </w:rPr>
        <w:t>、參與者來源</w:t>
      </w:r>
    </w:p>
    <w:p w:rsidR="004B4F05" w:rsidRPr="00CA0F2B" w:rsidRDefault="004B4F05" w:rsidP="00B7619A">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本計畫將於</w:t>
      </w:r>
      <w:r w:rsidRPr="00CA0F2B">
        <w:rPr>
          <w:rFonts w:ascii="Times New Roman" w:eastAsia="標楷體" w:hAnsi="Times New Roman" w:cs="Times New Roman"/>
          <w:color w:val="000000" w:themeColor="text1"/>
        </w:rPr>
        <w:t>5</w:t>
      </w:r>
      <w:r w:rsidRPr="00CA0F2B">
        <w:rPr>
          <w:rFonts w:ascii="Times New Roman" w:eastAsia="標楷體" w:hAnsi="Times New Roman" w:cs="Times New Roman"/>
          <w:color w:val="000000" w:themeColor="text1"/>
        </w:rPr>
        <w:t>個分署轄區內舉辦專家座談，分別為：北基宜花金馬</w:t>
      </w:r>
      <w:r w:rsidR="00FC797A" w:rsidRPr="00CA0F2B">
        <w:rPr>
          <w:rFonts w:ascii="Times New Roman" w:eastAsia="標楷體" w:hAnsi="Times New Roman" w:cs="Times New Roman" w:hint="eastAsia"/>
          <w:color w:val="000000" w:themeColor="text1"/>
        </w:rPr>
        <w:t>分署</w:t>
      </w:r>
      <w:r w:rsidRPr="00CA0F2B">
        <w:rPr>
          <w:rFonts w:ascii="Times New Roman" w:eastAsia="標楷體" w:hAnsi="Times New Roman" w:cs="Times New Roman"/>
          <w:color w:val="000000" w:themeColor="text1"/>
        </w:rPr>
        <w:t>、桃竹苗</w:t>
      </w:r>
      <w:r w:rsidR="00385C8E" w:rsidRPr="00CA0F2B">
        <w:rPr>
          <w:rFonts w:ascii="Times New Roman" w:eastAsia="標楷體" w:hAnsi="Times New Roman" w:cs="Times New Roman" w:hint="eastAsia"/>
          <w:color w:val="000000" w:themeColor="text1"/>
        </w:rPr>
        <w:t>分署</w:t>
      </w:r>
      <w:r w:rsidRPr="00CA0F2B">
        <w:rPr>
          <w:rFonts w:ascii="Times New Roman" w:eastAsia="標楷體" w:hAnsi="Times New Roman" w:cs="Times New Roman"/>
          <w:color w:val="000000" w:themeColor="text1"/>
        </w:rPr>
        <w:t>、中彰投</w:t>
      </w:r>
      <w:r w:rsidR="00385C8E" w:rsidRPr="00CA0F2B">
        <w:rPr>
          <w:rFonts w:ascii="Times New Roman" w:eastAsia="標楷體" w:hAnsi="Times New Roman" w:cs="Times New Roman" w:hint="eastAsia"/>
          <w:color w:val="000000" w:themeColor="text1"/>
        </w:rPr>
        <w:t>分署</w:t>
      </w:r>
      <w:r w:rsidRPr="00CA0F2B">
        <w:rPr>
          <w:rFonts w:ascii="Times New Roman" w:eastAsia="標楷體" w:hAnsi="Times New Roman" w:cs="Times New Roman"/>
          <w:color w:val="000000" w:themeColor="text1"/>
        </w:rPr>
        <w:t>、雲嘉南</w:t>
      </w:r>
      <w:r w:rsidR="00385C8E" w:rsidRPr="00CA0F2B">
        <w:rPr>
          <w:rFonts w:ascii="Times New Roman" w:eastAsia="標楷體" w:hAnsi="Times New Roman" w:cs="Times New Roman" w:hint="eastAsia"/>
          <w:color w:val="000000" w:themeColor="text1"/>
        </w:rPr>
        <w:t>分署</w:t>
      </w:r>
      <w:r w:rsidRPr="00CA0F2B">
        <w:rPr>
          <w:rFonts w:ascii="Times New Roman" w:eastAsia="標楷體" w:hAnsi="Times New Roman" w:cs="Times New Roman"/>
          <w:color w:val="000000" w:themeColor="text1"/>
        </w:rPr>
        <w:t>、高屏澎東</w:t>
      </w:r>
      <w:r w:rsidR="00385C8E" w:rsidRPr="00CA0F2B">
        <w:rPr>
          <w:rFonts w:ascii="Times New Roman" w:eastAsia="標楷體" w:hAnsi="Times New Roman" w:cs="Times New Roman" w:hint="eastAsia"/>
          <w:color w:val="000000" w:themeColor="text1"/>
        </w:rPr>
        <w:t>分署</w:t>
      </w:r>
      <w:r w:rsidRPr="00CA0F2B">
        <w:rPr>
          <w:rFonts w:ascii="Times New Roman" w:eastAsia="標楷體" w:hAnsi="Times New Roman" w:cs="Times New Roman"/>
          <w:color w:val="000000" w:themeColor="text1"/>
        </w:rPr>
        <w:t>等，共</w:t>
      </w:r>
      <w:r w:rsidRPr="00CA0F2B">
        <w:rPr>
          <w:rFonts w:ascii="Times New Roman" w:eastAsia="標楷體" w:hAnsi="Times New Roman" w:cs="Times New Roman"/>
          <w:color w:val="000000" w:themeColor="text1"/>
        </w:rPr>
        <w:t>5</w:t>
      </w:r>
      <w:r w:rsidR="00E10EF2" w:rsidRPr="00CA0F2B">
        <w:rPr>
          <w:rFonts w:ascii="Times New Roman" w:eastAsia="標楷體" w:hAnsi="Times New Roman" w:cs="Times New Roman"/>
          <w:color w:val="000000" w:themeColor="text1"/>
        </w:rPr>
        <w:t>場。每場專家座談會至少</w:t>
      </w:r>
      <w:r w:rsidRPr="00CA0F2B">
        <w:rPr>
          <w:rFonts w:ascii="Times New Roman" w:eastAsia="標楷體" w:hAnsi="Times New Roman" w:cs="Times New Roman"/>
          <w:color w:val="000000" w:themeColor="text1"/>
        </w:rPr>
        <w:t>邀請</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位專家學者、</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位企業代表、</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位學員代表及</w:t>
      </w:r>
      <w:r w:rsidR="00385C8E" w:rsidRPr="00CA0F2B">
        <w:rPr>
          <w:rFonts w:ascii="Times New Roman" w:eastAsia="標楷體" w:hAnsi="Times New Roman" w:cs="標楷體" w:hint="eastAsia"/>
          <w:kern w:val="0"/>
          <w:lang w:val="zh-TW"/>
        </w:rPr>
        <w:t>勞動部勞動力發展署</w:t>
      </w:r>
      <w:r w:rsidR="008A2F93" w:rsidRPr="00CA0F2B">
        <w:rPr>
          <w:rFonts w:ascii="Times New Roman" w:eastAsia="標楷體" w:hAnsi="Times New Roman" w:cs="Times New Roman" w:hint="eastAsia"/>
          <w:color w:val="000000" w:themeColor="text1"/>
          <w:kern w:val="0"/>
          <w:szCs w:val="24"/>
        </w:rPr>
        <w:t>代表</w:t>
      </w:r>
      <w:r w:rsidRPr="00CA0F2B">
        <w:rPr>
          <w:rFonts w:ascii="Times New Roman" w:eastAsia="標楷體" w:hAnsi="Times New Roman" w:cs="Times New Roman"/>
          <w:color w:val="000000" w:themeColor="text1"/>
        </w:rPr>
        <w:t>出席。參與者的選取原則，</w:t>
      </w:r>
      <w:r w:rsidR="00E10EF2"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1</w:t>
      </w:r>
      <w:r w:rsidR="00E10EF2"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專家學者：選取各轄區內曾參與過政府訓練計畫，或對於職業訓練、人力資源、訓練評估等，相關議題有深入研究之專家學者。</w:t>
      </w:r>
      <w:r w:rsidR="00E10EF2"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2</w:t>
      </w:r>
      <w:r w:rsidR="00E10EF2"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企業代表：利用勞動部勞動力發展署訓練發展組所提供之「</w:t>
      </w:r>
      <w:r w:rsidRPr="00CA0F2B">
        <w:rPr>
          <w:rFonts w:ascii="Times New Roman" w:eastAsia="標楷體" w:hAnsi="Times New Roman" w:cs="Times New Roman"/>
          <w:color w:val="000000" w:themeColor="text1"/>
        </w:rPr>
        <w:t>101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102</w:t>
      </w:r>
      <w:r w:rsidR="00441B9D" w:rsidRPr="00CA0F2B">
        <w:rPr>
          <w:rFonts w:ascii="Times New Roman" w:eastAsia="標楷體" w:hAnsi="Times New Roman" w:cs="Times New Roman"/>
          <w:color w:val="000000" w:themeColor="text1"/>
        </w:rPr>
        <w:t>年度充電起飛計畫事</w:t>
      </w:r>
      <w:r w:rsidRPr="00CA0F2B">
        <w:rPr>
          <w:rFonts w:ascii="Times New Roman" w:eastAsia="標楷體" w:hAnsi="Times New Roman" w:cs="Times New Roman"/>
          <w:color w:val="000000" w:themeColor="text1"/>
        </w:rPr>
        <w:t>業單位申請名冊」進行各轄區名單的隨機取樣。</w:t>
      </w:r>
      <w:r w:rsidR="00E10EF2"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3</w:t>
      </w:r>
      <w:r w:rsidR="00E10EF2"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學員代表利用勞動部勞動力發展署訓練發展組所提供之「</w:t>
      </w:r>
      <w:r w:rsidRPr="00CA0F2B">
        <w:rPr>
          <w:rFonts w:ascii="Times New Roman" w:eastAsia="標楷體" w:hAnsi="Times New Roman" w:cs="Times New Roman"/>
          <w:color w:val="000000" w:themeColor="text1"/>
        </w:rPr>
        <w:t>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102</w:t>
      </w:r>
      <w:r w:rsidRPr="00CA0F2B">
        <w:rPr>
          <w:rFonts w:ascii="Times New Roman" w:eastAsia="標楷體" w:hAnsi="Times New Roman" w:cs="Times New Roman"/>
          <w:color w:val="000000" w:themeColor="text1"/>
        </w:rPr>
        <w:t>年度充電起飛計畫</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產業人才投資學員名冊」及「</w:t>
      </w:r>
      <w:r w:rsidRPr="00CA0F2B">
        <w:rPr>
          <w:rFonts w:ascii="Times New Roman" w:eastAsia="標楷體" w:hAnsi="Times New Roman" w:cs="Times New Roman"/>
          <w:color w:val="000000" w:themeColor="text1"/>
        </w:rPr>
        <w:t>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102</w:t>
      </w:r>
      <w:r w:rsidRPr="00CA0F2B">
        <w:rPr>
          <w:rFonts w:ascii="Times New Roman" w:eastAsia="標楷體" w:hAnsi="Times New Roman" w:cs="Times New Roman"/>
          <w:color w:val="000000" w:themeColor="text1"/>
        </w:rPr>
        <w:t>年度充電起飛計畫</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職前訓練學員名冊」等，進行各轄區名單的隨機取樣。</w:t>
      </w:r>
      <w:r w:rsidR="00E10EF2"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4</w:t>
      </w:r>
      <w:r w:rsidR="00E10EF2"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各分署代表：由各分署推薦充電起飛計畫執行之負責人員出席參與。</w:t>
      </w:r>
      <w:r w:rsidR="00EF3B5A" w:rsidRPr="00CA0F2B">
        <w:rPr>
          <w:rFonts w:ascii="Times New Roman" w:eastAsia="標楷體" w:hAnsi="Times New Roman" w:cs="Times New Roman"/>
          <w:color w:val="000000" w:themeColor="text1"/>
        </w:rPr>
        <w:t>各轄區出席人數如</w:t>
      </w:r>
      <w:r w:rsidR="00441B9D" w:rsidRPr="00CA0F2B">
        <w:rPr>
          <w:rFonts w:ascii="Times New Roman" w:eastAsia="標楷體" w:hAnsi="Times New Roman" w:cs="Times New Roman"/>
          <w:color w:val="000000" w:themeColor="text1"/>
        </w:rPr>
        <w:t>表</w:t>
      </w:r>
      <w:r w:rsidR="00EF3B5A" w:rsidRPr="00CA0F2B">
        <w:rPr>
          <w:rFonts w:ascii="Times New Roman" w:eastAsia="標楷體" w:hAnsi="Times New Roman" w:cs="Times New Roman"/>
          <w:color w:val="000000" w:themeColor="text1"/>
        </w:rPr>
        <w:t>12</w:t>
      </w:r>
      <w:r w:rsidR="00B7619A" w:rsidRPr="00CA0F2B">
        <w:rPr>
          <w:rFonts w:ascii="Times New Roman" w:eastAsia="標楷體" w:hAnsi="Times New Roman" w:cs="Times New Roman"/>
          <w:color w:val="000000" w:themeColor="text1"/>
        </w:rPr>
        <w:t>:</w:t>
      </w:r>
    </w:p>
    <w:p w:rsidR="00E10EF2" w:rsidRPr="00CA0F2B" w:rsidRDefault="00441B9D" w:rsidP="001D2684">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表</w:t>
      </w:r>
      <w:r w:rsidRPr="00CA0F2B">
        <w:rPr>
          <w:rFonts w:ascii="Times New Roman" w:eastAsia="標楷體" w:hAnsi="Times New Roman" w:cs="Times New Roman"/>
          <w:color w:val="000000" w:themeColor="text1"/>
        </w:rPr>
        <w:t xml:space="preserve">12 </w:t>
      </w:r>
      <w:r w:rsidRPr="00CA0F2B">
        <w:rPr>
          <w:rFonts w:ascii="Times New Roman" w:eastAsia="標楷體" w:hAnsi="Times New Roman" w:cs="Times New Roman"/>
          <w:color w:val="000000" w:themeColor="text1"/>
        </w:rPr>
        <w:t>各轄區座談會出席人數</w:t>
      </w:r>
    </w:p>
    <w:tbl>
      <w:tblPr>
        <w:tblStyle w:val="a5"/>
        <w:tblW w:w="0" w:type="auto"/>
        <w:tblLook w:val="04A0"/>
      </w:tblPr>
      <w:tblGrid>
        <w:gridCol w:w="1696"/>
        <w:gridCol w:w="851"/>
        <w:gridCol w:w="3260"/>
        <w:gridCol w:w="1559"/>
        <w:gridCol w:w="993"/>
        <w:gridCol w:w="1377"/>
      </w:tblGrid>
      <w:tr w:rsidR="002A0308" w:rsidRPr="00CA0F2B" w:rsidTr="00D4131D">
        <w:tc>
          <w:tcPr>
            <w:tcW w:w="1696" w:type="dxa"/>
          </w:tcPr>
          <w:p w:rsidR="002A0308" w:rsidRPr="00CA0F2B" w:rsidRDefault="002A0308" w:rsidP="001D2684">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轄區</w:t>
            </w:r>
          </w:p>
        </w:tc>
        <w:tc>
          <w:tcPr>
            <w:tcW w:w="851" w:type="dxa"/>
          </w:tcPr>
          <w:p w:rsidR="002A0308"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編號</w:t>
            </w:r>
          </w:p>
        </w:tc>
        <w:tc>
          <w:tcPr>
            <w:tcW w:w="3260" w:type="dxa"/>
          </w:tcPr>
          <w:p w:rsidR="002A0308" w:rsidRPr="00CA0F2B" w:rsidRDefault="0058549A" w:rsidP="001D2684">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參與者身份</w:t>
            </w:r>
          </w:p>
        </w:tc>
        <w:tc>
          <w:tcPr>
            <w:tcW w:w="1559" w:type="dxa"/>
          </w:tcPr>
          <w:p w:rsidR="002A0308" w:rsidRPr="00CA0F2B" w:rsidRDefault="0058549A" w:rsidP="001D2684">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職稱</w:t>
            </w:r>
          </w:p>
        </w:tc>
        <w:tc>
          <w:tcPr>
            <w:tcW w:w="993" w:type="dxa"/>
          </w:tcPr>
          <w:p w:rsidR="002A0308" w:rsidRPr="00CA0F2B" w:rsidRDefault="0058549A" w:rsidP="001D2684">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性別</w:t>
            </w:r>
          </w:p>
        </w:tc>
        <w:tc>
          <w:tcPr>
            <w:tcW w:w="1377" w:type="dxa"/>
          </w:tcPr>
          <w:p w:rsidR="002A0308" w:rsidRPr="00CA0F2B" w:rsidRDefault="0058549A" w:rsidP="001D2684">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合計人數</w:t>
            </w:r>
          </w:p>
        </w:tc>
      </w:tr>
      <w:tr w:rsidR="0058549A" w:rsidRPr="00CA0F2B" w:rsidTr="00D4131D">
        <w:tc>
          <w:tcPr>
            <w:tcW w:w="1696" w:type="dxa"/>
          </w:tcPr>
          <w:p w:rsidR="008A2F93" w:rsidRPr="00CA0F2B" w:rsidRDefault="008A2F93" w:rsidP="008A2F93">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北基宜花分署</w:t>
            </w:r>
          </w:p>
          <w:p w:rsidR="0058549A" w:rsidRPr="00CA0F2B" w:rsidRDefault="0058549A" w:rsidP="008A2F93">
            <w:pPr>
              <w:jc w:val="center"/>
              <w:rPr>
                <w:rFonts w:ascii="Times New Roman" w:eastAsia="標楷體" w:hAnsi="Times New Roman" w:cs="Times New Roman"/>
                <w:color w:val="000000" w:themeColor="text1"/>
              </w:rPr>
            </w:pPr>
          </w:p>
        </w:tc>
        <w:tc>
          <w:tcPr>
            <w:tcW w:w="851" w:type="dxa"/>
          </w:tcPr>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M01</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S01</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S02</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S03</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S04</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P01</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P02</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P03</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W01</w:t>
            </w:r>
          </w:p>
          <w:p w:rsidR="00B95460" w:rsidRPr="00CA0F2B" w:rsidRDefault="00B95460"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W02</w:t>
            </w:r>
          </w:p>
          <w:p w:rsidR="00B95460" w:rsidRPr="00CA0F2B" w:rsidRDefault="00B95460"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W03</w:t>
            </w:r>
          </w:p>
        </w:tc>
        <w:tc>
          <w:tcPr>
            <w:tcW w:w="3260" w:type="dxa"/>
          </w:tcPr>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企業代表</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w:t>
            </w:r>
            <w:r w:rsidR="00B95460" w:rsidRPr="00CA0F2B">
              <w:rPr>
                <w:rFonts w:ascii="Times New Roman" w:eastAsia="標楷體" w:hAnsi="Times New Roman" w:cs="Times New Roman"/>
                <w:color w:val="000000" w:themeColor="text1"/>
              </w:rPr>
              <w:t>代表</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w:t>
            </w:r>
            <w:r w:rsidR="00B95460" w:rsidRPr="00CA0F2B">
              <w:rPr>
                <w:rFonts w:ascii="Times New Roman" w:eastAsia="標楷體" w:hAnsi="Times New Roman" w:cs="Times New Roman"/>
                <w:color w:val="000000" w:themeColor="text1"/>
              </w:rPr>
              <w:t>代表</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w:t>
            </w:r>
            <w:r w:rsidR="00B95460" w:rsidRPr="00CA0F2B">
              <w:rPr>
                <w:rFonts w:ascii="Times New Roman" w:eastAsia="標楷體" w:hAnsi="Times New Roman" w:cs="Times New Roman"/>
                <w:color w:val="000000" w:themeColor="text1"/>
              </w:rPr>
              <w:t>代表</w:t>
            </w:r>
          </w:p>
          <w:p w:rsidR="0058549A" w:rsidRPr="00CA0F2B" w:rsidRDefault="003D0868" w:rsidP="0058549A">
            <w:pPr>
              <w:jc w:val="center"/>
              <w:rPr>
                <w:rFonts w:ascii="Times New Roman" w:eastAsia="標楷體" w:hAnsi="Times New Roman" w:cs="Times New Roman"/>
                <w:color w:val="000000" w:themeColor="text1"/>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p w:rsidR="00B95460" w:rsidRPr="00CA0F2B" w:rsidRDefault="003D0868" w:rsidP="0058549A">
            <w:pPr>
              <w:jc w:val="center"/>
              <w:rPr>
                <w:rFonts w:ascii="Times New Roman" w:eastAsia="標楷體" w:hAnsi="Times New Roman" w:cs="Times New Roman"/>
                <w:color w:val="000000" w:themeColor="text1"/>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p w:rsidR="00B95460" w:rsidRPr="00CA0F2B" w:rsidRDefault="003D0868" w:rsidP="0058549A">
            <w:pPr>
              <w:jc w:val="center"/>
              <w:rPr>
                <w:rFonts w:ascii="Times New Roman" w:eastAsia="標楷體" w:hAnsi="Times New Roman" w:cs="Times New Roman"/>
                <w:color w:val="000000" w:themeColor="text1"/>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tc>
        <w:tc>
          <w:tcPr>
            <w:tcW w:w="1559" w:type="dxa"/>
          </w:tcPr>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高級專員</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經理</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副理</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管理師</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待業中</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教授</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教授</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前副主委</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科員</w:t>
            </w:r>
          </w:p>
          <w:p w:rsidR="00B95460" w:rsidRPr="00CA0F2B" w:rsidRDefault="00B95460"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股長</w:t>
            </w:r>
          </w:p>
          <w:p w:rsidR="00B95460" w:rsidRPr="00CA0F2B" w:rsidRDefault="00B95460"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簡任視察</w:t>
            </w:r>
          </w:p>
        </w:tc>
        <w:tc>
          <w:tcPr>
            <w:tcW w:w="993" w:type="dxa"/>
          </w:tcPr>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男</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女</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女</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男</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女</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男</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男</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男</w:t>
            </w:r>
          </w:p>
          <w:p w:rsidR="0058549A" w:rsidRPr="00CA0F2B" w:rsidRDefault="0058549A"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B95460" w:rsidRPr="00CA0F2B" w:rsidRDefault="00B95460"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B95460" w:rsidRPr="00CA0F2B" w:rsidRDefault="00B95460" w:rsidP="0058549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tc>
        <w:tc>
          <w:tcPr>
            <w:tcW w:w="1377" w:type="dxa"/>
          </w:tcPr>
          <w:p w:rsidR="0058549A" w:rsidRPr="00CA0F2B" w:rsidRDefault="0058549A" w:rsidP="0058549A">
            <w:pPr>
              <w:jc w:val="center"/>
              <w:rPr>
                <w:rFonts w:ascii="Times New Roman" w:eastAsia="標楷體" w:hAnsi="Times New Roman" w:cs="Times New Roman"/>
              </w:rPr>
            </w:pPr>
            <w:r w:rsidRPr="00CA0F2B">
              <w:rPr>
                <w:rFonts w:ascii="Times New Roman" w:eastAsia="標楷體" w:hAnsi="Times New Roman" w:cs="Times New Roman"/>
              </w:rPr>
              <w:t>11</w:t>
            </w:r>
          </w:p>
        </w:tc>
      </w:tr>
      <w:tr w:rsidR="00B95460" w:rsidRPr="00CA0F2B" w:rsidTr="00D4131D">
        <w:tc>
          <w:tcPr>
            <w:tcW w:w="1696" w:type="dxa"/>
          </w:tcPr>
          <w:p w:rsidR="008A2F93" w:rsidRPr="00CA0F2B" w:rsidRDefault="008A2F93" w:rsidP="008A2F93">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桃竹苗分署</w:t>
            </w:r>
          </w:p>
          <w:p w:rsidR="00B95460" w:rsidRPr="00CA0F2B" w:rsidRDefault="00B95460" w:rsidP="008A2F93">
            <w:pPr>
              <w:jc w:val="center"/>
              <w:rPr>
                <w:rFonts w:ascii="Times New Roman" w:eastAsia="標楷體" w:hAnsi="Times New Roman"/>
              </w:rPr>
            </w:pPr>
          </w:p>
        </w:tc>
        <w:tc>
          <w:tcPr>
            <w:tcW w:w="851" w:type="dxa"/>
          </w:tcPr>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M02</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S05</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S06</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lastRenderedPageBreak/>
              <w:t>S07</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P04</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P05</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P06</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W04</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W05</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W06</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W07</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W08</w:t>
            </w:r>
          </w:p>
        </w:tc>
        <w:tc>
          <w:tcPr>
            <w:tcW w:w="3260" w:type="dxa"/>
          </w:tcPr>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lastRenderedPageBreak/>
              <w:t>企業代表</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lastRenderedPageBreak/>
              <w:t>學員代表</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專家學者代表</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專家學者代表</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專家學者代表</w:t>
            </w:r>
          </w:p>
          <w:p w:rsidR="008A2F93" w:rsidRPr="00CA0F2B" w:rsidRDefault="003D0868" w:rsidP="00B95460">
            <w:pPr>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p w:rsidR="008A2F93" w:rsidRPr="00CA0F2B" w:rsidRDefault="003D0868" w:rsidP="00B95460">
            <w:pPr>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p w:rsidR="008A2F93" w:rsidRPr="00CA0F2B" w:rsidRDefault="003D0868" w:rsidP="00B95460">
            <w:pPr>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p w:rsidR="008A2F93" w:rsidRPr="00CA0F2B" w:rsidRDefault="003D0868" w:rsidP="00B95460">
            <w:pPr>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p w:rsidR="00551C5D" w:rsidRPr="00CA0F2B" w:rsidRDefault="003D0868" w:rsidP="00B95460">
            <w:pPr>
              <w:jc w:val="center"/>
              <w:rPr>
                <w:rFonts w:ascii="Times New Roman" w:eastAsia="標楷體" w:hAnsi="Times New Roman" w:cs="Times New Roman"/>
                <w:color w:val="000000" w:themeColor="text1"/>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tc>
        <w:tc>
          <w:tcPr>
            <w:tcW w:w="1559" w:type="dxa"/>
          </w:tcPr>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lastRenderedPageBreak/>
              <w:t>人資專員</w:t>
            </w:r>
          </w:p>
          <w:p w:rsidR="00B95460" w:rsidRPr="00CA0F2B" w:rsidRDefault="005E68FF"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經理</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管理師</w:t>
            </w:r>
          </w:p>
          <w:p w:rsidR="00B95460" w:rsidRPr="00CA0F2B" w:rsidRDefault="00622397"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lastRenderedPageBreak/>
              <w:t>自行創業</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副教授</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院長</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教授</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技士</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業務督導員</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業務督導員</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業務促進員</w:t>
            </w:r>
          </w:p>
          <w:p w:rsidR="00551C5D" w:rsidRPr="00CA0F2B" w:rsidRDefault="00551C5D" w:rsidP="00551C5D">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科員</w:t>
            </w:r>
          </w:p>
        </w:tc>
        <w:tc>
          <w:tcPr>
            <w:tcW w:w="993" w:type="dxa"/>
          </w:tcPr>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lastRenderedPageBreak/>
              <w:t>女</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lastRenderedPageBreak/>
              <w:t>女</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B95460" w:rsidRPr="00CA0F2B" w:rsidRDefault="00B95460"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tc>
        <w:tc>
          <w:tcPr>
            <w:tcW w:w="1377" w:type="dxa"/>
          </w:tcPr>
          <w:p w:rsidR="00B95460" w:rsidRPr="00CA0F2B" w:rsidRDefault="00B95460" w:rsidP="00B95460">
            <w:pPr>
              <w:jc w:val="center"/>
              <w:rPr>
                <w:rFonts w:ascii="Times New Roman" w:eastAsia="標楷體" w:hAnsi="Times New Roman" w:cs="Times New Roman"/>
              </w:rPr>
            </w:pPr>
            <w:r w:rsidRPr="00CA0F2B">
              <w:rPr>
                <w:rFonts w:ascii="Times New Roman" w:eastAsia="標楷體" w:hAnsi="Times New Roman" w:cs="Times New Roman"/>
              </w:rPr>
              <w:lastRenderedPageBreak/>
              <w:t>12</w:t>
            </w:r>
          </w:p>
        </w:tc>
      </w:tr>
      <w:tr w:rsidR="00B95460" w:rsidRPr="00CA0F2B" w:rsidTr="00D4131D">
        <w:tc>
          <w:tcPr>
            <w:tcW w:w="1696" w:type="dxa"/>
          </w:tcPr>
          <w:p w:rsidR="008A2F93" w:rsidRPr="00CA0F2B" w:rsidRDefault="008A2F93" w:rsidP="008A2F93">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lastRenderedPageBreak/>
              <w:t>中彰投分署</w:t>
            </w:r>
          </w:p>
          <w:p w:rsidR="00B95460" w:rsidRPr="00CA0F2B" w:rsidRDefault="00B95460" w:rsidP="008A2F93">
            <w:pPr>
              <w:jc w:val="center"/>
              <w:rPr>
                <w:rFonts w:ascii="Times New Roman" w:eastAsia="標楷體" w:hAnsi="Times New Roman"/>
              </w:rPr>
            </w:pPr>
          </w:p>
        </w:tc>
        <w:tc>
          <w:tcPr>
            <w:tcW w:w="851" w:type="dxa"/>
          </w:tcPr>
          <w:p w:rsidR="00B95460"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M03</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M04</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S08</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S09</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S10</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P07</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P08</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P09</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W09</w:t>
            </w:r>
          </w:p>
        </w:tc>
        <w:tc>
          <w:tcPr>
            <w:tcW w:w="3260" w:type="dxa"/>
          </w:tcPr>
          <w:p w:rsidR="00B95460"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企業代表</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企業代表</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專家學者代表</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專家學者代表</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專家學者代表</w:t>
            </w:r>
          </w:p>
          <w:p w:rsidR="00551C5D" w:rsidRPr="00CA0F2B" w:rsidRDefault="003D0868" w:rsidP="00B95460">
            <w:pPr>
              <w:jc w:val="center"/>
              <w:rPr>
                <w:rFonts w:ascii="Times New Roman" w:eastAsia="標楷體" w:hAnsi="Times New Roman" w:cs="Times New Roman"/>
                <w:color w:val="000000" w:themeColor="text1"/>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tc>
        <w:tc>
          <w:tcPr>
            <w:tcW w:w="1559" w:type="dxa"/>
          </w:tcPr>
          <w:p w:rsidR="00B95460"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經理</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專員</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生產課長</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研究員</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行政專員</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院長</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副教授</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院長</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組長</w:t>
            </w:r>
          </w:p>
        </w:tc>
        <w:tc>
          <w:tcPr>
            <w:tcW w:w="993" w:type="dxa"/>
          </w:tcPr>
          <w:p w:rsidR="00B95460"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551C5D" w:rsidRPr="00CA0F2B" w:rsidRDefault="00551C5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tc>
        <w:tc>
          <w:tcPr>
            <w:tcW w:w="1377" w:type="dxa"/>
          </w:tcPr>
          <w:p w:rsidR="00B95460" w:rsidRPr="00CA0F2B" w:rsidRDefault="00B95460" w:rsidP="00B95460">
            <w:pPr>
              <w:jc w:val="center"/>
              <w:rPr>
                <w:rFonts w:ascii="Times New Roman" w:eastAsia="標楷體" w:hAnsi="Times New Roman" w:cs="Times New Roman"/>
              </w:rPr>
            </w:pPr>
            <w:r w:rsidRPr="00CA0F2B">
              <w:rPr>
                <w:rFonts w:ascii="Times New Roman" w:eastAsia="標楷體" w:hAnsi="Times New Roman" w:cs="Times New Roman"/>
              </w:rPr>
              <w:t>9</w:t>
            </w:r>
          </w:p>
        </w:tc>
      </w:tr>
      <w:tr w:rsidR="00B95460" w:rsidRPr="00CA0F2B" w:rsidTr="00D4131D">
        <w:tc>
          <w:tcPr>
            <w:tcW w:w="1696" w:type="dxa"/>
            <w:tcBorders>
              <w:bottom w:val="single" w:sz="4" w:space="0" w:color="auto"/>
            </w:tcBorders>
          </w:tcPr>
          <w:p w:rsidR="008A2F93" w:rsidRPr="00CA0F2B" w:rsidRDefault="008A2F93" w:rsidP="008A2F93">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雲嘉南分署</w:t>
            </w:r>
          </w:p>
          <w:p w:rsidR="00B95460" w:rsidRPr="00CA0F2B" w:rsidRDefault="00B95460" w:rsidP="008A2F93">
            <w:pPr>
              <w:jc w:val="center"/>
              <w:rPr>
                <w:rFonts w:ascii="Times New Roman" w:eastAsia="標楷體" w:hAnsi="Times New Roman"/>
              </w:rPr>
            </w:pPr>
          </w:p>
        </w:tc>
        <w:tc>
          <w:tcPr>
            <w:tcW w:w="851" w:type="dxa"/>
            <w:tcBorders>
              <w:bottom w:val="single" w:sz="4" w:space="0" w:color="auto"/>
            </w:tcBorders>
          </w:tcPr>
          <w:p w:rsidR="00B95460"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M05</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M06</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S11</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S12</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P10</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P11</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P12</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W10</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W11</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W12</w:t>
            </w:r>
          </w:p>
        </w:tc>
        <w:tc>
          <w:tcPr>
            <w:tcW w:w="3260" w:type="dxa"/>
            <w:tcBorders>
              <w:bottom w:val="single" w:sz="4" w:space="0" w:color="auto"/>
            </w:tcBorders>
          </w:tcPr>
          <w:p w:rsidR="00B95460"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企業代表</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企業代表</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專家學者代表</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專家學者代表</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專家學者代表</w:t>
            </w:r>
          </w:p>
          <w:p w:rsidR="00781EDD" w:rsidRPr="00CA0F2B" w:rsidRDefault="003D0868" w:rsidP="00B95460">
            <w:pPr>
              <w:jc w:val="center"/>
              <w:rPr>
                <w:rFonts w:ascii="Times New Roman" w:eastAsia="標楷體" w:hAnsi="Times New Roman" w:cs="Times New Roman"/>
                <w:color w:val="000000" w:themeColor="text1"/>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p w:rsidR="008A2F93" w:rsidRPr="00CA0F2B" w:rsidRDefault="003D0868" w:rsidP="00B95460">
            <w:pPr>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p w:rsidR="008A2F93" w:rsidRPr="00CA0F2B" w:rsidRDefault="003D0868" w:rsidP="00B95460">
            <w:pPr>
              <w:jc w:val="center"/>
              <w:rPr>
                <w:rFonts w:ascii="Times New Roman" w:eastAsia="標楷體" w:hAnsi="Times New Roman" w:cs="Times New Roman"/>
                <w:color w:val="000000" w:themeColor="text1"/>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tc>
        <w:tc>
          <w:tcPr>
            <w:tcW w:w="1559" w:type="dxa"/>
            <w:tcBorders>
              <w:bottom w:val="single" w:sz="4" w:space="0" w:color="auto"/>
            </w:tcBorders>
          </w:tcPr>
          <w:p w:rsidR="00B95460"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副課長</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人資專員</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經理</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人資專員</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教授</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助理教授</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副教授</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業務督導</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業務督導</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科員</w:t>
            </w:r>
          </w:p>
        </w:tc>
        <w:tc>
          <w:tcPr>
            <w:tcW w:w="993" w:type="dxa"/>
            <w:tcBorders>
              <w:bottom w:val="single" w:sz="4" w:space="0" w:color="auto"/>
            </w:tcBorders>
          </w:tcPr>
          <w:p w:rsidR="00B95460"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781EDD" w:rsidRPr="00CA0F2B" w:rsidRDefault="00781ED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tc>
        <w:tc>
          <w:tcPr>
            <w:tcW w:w="1377" w:type="dxa"/>
            <w:tcBorders>
              <w:bottom w:val="single" w:sz="4" w:space="0" w:color="auto"/>
            </w:tcBorders>
          </w:tcPr>
          <w:p w:rsidR="00B95460" w:rsidRPr="00CA0F2B" w:rsidRDefault="00B95460" w:rsidP="00B95460">
            <w:pPr>
              <w:jc w:val="center"/>
              <w:rPr>
                <w:rFonts w:ascii="Times New Roman" w:eastAsia="標楷體" w:hAnsi="Times New Roman" w:cs="Times New Roman"/>
              </w:rPr>
            </w:pPr>
            <w:r w:rsidRPr="00CA0F2B">
              <w:rPr>
                <w:rFonts w:ascii="Times New Roman" w:eastAsia="標楷體" w:hAnsi="Times New Roman" w:cs="Times New Roman"/>
              </w:rPr>
              <w:t>10</w:t>
            </w:r>
          </w:p>
        </w:tc>
      </w:tr>
      <w:tr w:rsidR="00B95460" w:rsidRPr="00CA0F2B" w:rsidTr="00D4131D">
        <w:tc>
          <w:tcPr>
            <w:tcW w:w="1696" w:type="dxa"/>
            <w:tcBorders>
              <w:bottom w:val="single" w:sz="4" w:space="0" w:color="auto"/>
            </w:tcBorders>
          </w:tcPr>
          <w:p w:rsidR="00B95460" w:rsidRPr="00CA0F2B" w:rsidRDefault="008A2F93" w:rsidP="00B95460">
            <w:pPr>
              <w:jc w:val="center"/>
              <w:rPr>
                <w:rFonts w:ascii="Times New Roman" w:eastAsia="標楷體" w:hAnsi="Times New Roman"/>
              </w:rPr>
            </w:pPr>
            <w:r w:rsidRPr="00CA0F2B">
              <w:rPr>
                <w:rFonts w:ascii="Times New Roman" w:eastAsia="標楷體" w:hAnsi="Times New Roman" w:cs="Times New Roman" w:hint="eastAsia"/>
                <w:color w:val="000000"/>
                <w:kern w:val="0"/>
                <w:szCs w:val="24"/>
              </w:rPr>
              <w:t>高屏澎東分署</w:t>
            </w:r>
          </w:p>
        </w:tc>
        <w:tc>
          <w:tcPr>
            <w:tcW w:w="851" w:type="dxa"/>
            <w:tcBorders>
              <w:bottom w:val="single" w:sz="4" w:space="0" w:color="auto"/>
            </w:tcBorders>
          </w:tcPr>
          <w:p w:rsidR="00B95460"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M0</w:t>
            </w:r>
            <w:r w:rsidRPr="00CA0F2B">
              <w:rPr>
                <w:rFonts w:ascii="Times New Roman" w:eastAsia="標楷體" w:hAnsi="Times New Roman" w:cs="Times New Roman"/>
                <w:color w:val="000000" w:themeColor="text1"/>
              </w:rPr>
              <w:t>7</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S13</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S14</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S15</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P13</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P14</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P15</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W13</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W14</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W15</w:t>
            </w:r>
          </w:p>
        </w:tc>
        <w:tc>
          <w:tcPr>
            <w:tcW w:w="3260" w:type="dxa"/>
            <w:tcBorders>
              <w:bottom w:val="single" w:sz="4" w:space="0" w:color="auto"/>
            </w:tcBorders>
          </w:tcPr>
          <w:p w:rsidR="00B95460"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企業代表</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學員代表</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專家學者代表</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專家學者代表</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專家學者代表</w:t>
            </w:r>
          </w:p>
          <w:p w:rsidR="008A2F93" w:rsidRPr="00CA0F2B" w:rsidRDefault="003D0868" w:rsidP="00B95460">
            <w:pPr>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p w:rsidR="008A2F93" w:rsidRPr="00CA0F2B" w:rsidRDefault="003D0868" w:rsidP="00B95460">
            <w:pPr>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p w:rsidR="003F4FBD" w:rsidRPr="00CA0F2B" w:rsidRDefault="003D0868" w:rsidP="00B95460">
            <w:pPr>
              <w:jc w:val="center"/>
              <w:rPr>
                <w:rFonts w:ascii="Times New Roman" w:eastAsia="標楷體" w:hAnsi="Times New Roman" w:cs="Times New Roman"/>
                <w:color w:val="000000" w:themeColor="text1"/>
              </w:rPr>
            </w:pPr>
            <w:r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p>
        </w:tc>
        <w:tc>
          <w:tcPr>
            <w:tcW w:w="1559" w:type="dxa"/>
            <w:tcBorders>
              <w:bottom w:val="single" w:sz="4" w:space="0" w:color="auto"/>
            </w:tcBorders>
          </w:tcPr>
          <w:p w:rsidR="00B95460"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人事專員</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領班</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自行創業</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自行創業</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處長</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副教授</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助理教授</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科長</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科員</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業務輔導員</w:t>
            </w:r>
          </w:p>
        </w:tc>
        <w:tc>
          <w:tcPr>
            <w:tcW w:w="993" w:type="dxa"/>
            <w:tcBorders>
              <w:bottom w:val="single" w:sz="4" w:space="0" w:color="auto"/>
            </w:tcBorders>
          </w:tcPr>
          <w:p w:rsidR="00B95460"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男</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p w:rsidR="003F4FBD" w:rsidRPr="00CA0F2B" w:rsidRDefault="003F4FBD" w:rsidP="00B95460">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女</w:t>
            </w:r>
          </w:p>
        </w:tc>
        <w:tc>
          <w:tcPr>
            <w:tcW w:w="1377" w:type="dxa"/>
            <w:tcBorders>
              <w:bottom w:val="single" w:sz="4" w:space="0" w:color="auto"/>
            </w:tcBorders>
          </w:tcPr>
          <w:p w:rsidR="00B95460" w:rsidRPr="00CA0F2B" w:rsidRDefault="00B95460" w:rsidP="00B95460">
            <w:pPr>
              <w:jc w:val="center"/>
              <w:rPr>
                <w:rFonts w:ascii="Times New Roman" w:eastAsia="標楷體" w:hAnsi="Times New Roman" w:cs="Times New Roman"/>
              </w:rPr>
            </w:pPr>
            <w:r w:rsidRPr="00CA0F2B">
              <w:rPr>
                <w:rFonts w:ascii="Times New Roman" w:eastAsia="標楷體" w:hAnsi="Times New Roman" w:cs="Times New Roman"/>
              </w:rPr>
              <w:t>10</w:t>
            </w:r>
          </w:p>
        </w:tc>
      </w:tr>
    </w:tbl>
    <w:p w:rsidR="00EF3B5A" w:rsidRPr="00CA0F2B" w:rsidRDefault="00687929" w:rsidP="00F84D06">
      <w:pPr>
        <w:pStyle w:val="Web"/>
        <w:kinsoku w:val="0"/>
        <w:overflowPunct w:val="0"/>
        <w:spacing w:before="0" w:beforeAutospacing="0" w:after="0" w:afterAutospacing="0" w:line="276" w:lineRule="auto"/>
        <w:textAlignment w:val="baseline"/>
        <w:rPr>
          <w:rFonts w:ascii="Times New Roman" w:eastAsia="標楷體" w:hAnsi="Times New Roman"/>
          <w:b/>
        </w:rPr>
      </w:pPr>
      <w:r w:rsidRPr="00CA0F2B">
        <w:rPr>
          <w:rFonts w:ascii="Times New Roman" w:eastAsia="標楷體" w:hAnsi="Times New Roman" w:hint="eastAsia"/>
          <w:b/>
        </w:rPr>
        <w:lastRenderedPageBreak/>
        <w:t>三、討論題綱</w:t>
      </w:r>
    </w:p>
    <w:p w:rsidR="00EF3B5A" w:rsidRPr="00CA0F2B" w:rsidRDefault="00F84D06" w:rsidP="00F84D06">
      <w:pPr>
        <w:pStyle w:val="Web"/>
        <w:kinsoku w:val="0"/>
        <w:overflowPunct w:val="0"/>
        <w:spacing w:before="0" w:beforeAutospacing="0" w:after="0" w:afterAutospacing="0" w:line="276" w:lineRule="auto"/>
        <w:ind w:firstLineChars="200" w:firstLine="480"/>
        <w:jc w:val="both"/>
        <w:textAlignment w:val="baseline"/>
        <w:rPr>
          <w:rFonts w:ascii="Times New Roman" w:eastAsia="標楷體" w:hAnsi="Times New Roman" w:cs="Times New Roman"/>
          <w:color w:val="000000" w:themeColor="text1"/>
        </w:rPr>
      </w:pPr>
      <w:r w:rsidRPr="00CA0F2B">
        <w:rPr>
          <w:rFonts w:ascii="Times New Roman" w:eastAsia="標楷體" w:hAnsi="Times New Roman" w:cs="Times New Roman"/>
        </w:rPr>
        <w:t>專家座談的議題討論以不同角色立場，回應計畫參與的相關問題</w:t>
      </w:r>
      <w:r w:rsidRPr="00CA0F2B">
        <w:rPr>
          <w:rFonts w:ascii="Times New Roman" w:eastAsia="標楷體" w:hAnsi="Times New Roman" w:cs="Times New Roman"/>
        </w:rPr>
        <w:t>:</w:t>
      </w:r>
      <w:r w:rsidRPr="00CA0F2B">
        <w:rPr>
          <w:rFonts w:ascii="Times New Roman" w:eastAsia="標楷體" w:hAnsi="Times New Roman" w:cs="Times New Roman"/>
          <w:color w:val="000000" w:themeColor="text1"/>
        </w:rPr>
        <w:t xml:space="preserve"> </w:t>
      </w:r>
    </w:p>
    <w:p w:rsidR="00F84D06" w:rsidRPr="00CA0F2B" w:rsidRDefault="00F84D06" w:rsidP="00F84D06">
      <w:pPr>
        <w:pStyle w:val="Web"/>
        <w:numPr>
          <w:ilvl w:val="0"/>
          <w:numId w:val="11"/>
        </w:numPr>
        <w:kinsoku w:val="0"/>
        <w:overflowPunct w:val="0"/>
        <w:spacing w:before="0" w:beforeAutospacing="0" w:after="0" w:afterAutospacing="0" w:line="276" w:lineRule="auto"/>
        <w:jc w:val="both"/>
        <w:textAlignment w:val="baseline"/>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企業代表</w:t>
      </w:r>
    </w:p>
    <w:p w:rsidR="00EF3B5A" w:rsidRPr="00CA0F2B" w:rsidRDefault="00F84D06" w:rsidP="00F84D06">
      <w:pPr>
        <w:pStyle w:val="Web"/>
        <w:kinsoku w:val="0"/>
        <w:overflowPunct w:val="0"/>
        <w:spacing w:before="0" w:beforeAutospacing="0" w:after="0" w:afterAutospacing="0" w:line="276" w:lineRule="auto"/>
        <w:ind w:firstLineChars="200" w:firstLine="480"/>
        <w:jc w:val="both"/>
        <w:textAlignment w:val="baseline"/>
        <w:rPr>
          <w:rFonts w:ascii="Times New Roman" w:eastAsia="標楷體" w:hAnsi="Times New Roman" w:cs="Times New Roman"/>
          <w:color w:val="000000"/>
          <w:kern w:val="24"/>
        </w:rPr>
      </w:pPr>
      <w:r w:rsidRPr="00CA0F2B">
        <w:rPr>
          <w:rFonts w:ascii="Times New Roman" w:eastAsia="標楷體" w:hAnsi="Times New Roman" w:cs="Times New Roman"/>
          <w:color w:val="000000" w:themeColor="text1"/>
        </w:rPr>
        <w:t>請參與者</w:t>
      </w:r>
      <w:r w:rsidR="00EF3B5A" w:rsidRPr="00CA0F2B">
        <w:rPr>
          <w:rFonts w:ascii="Times New Roman" w:eastAsia="標楷體" w:hAnsi="Times New Roman" w:cs="Times New Roman"/>
          <w:iCs/>
          <w:color w:val="000000"/>
          <w:kern w:val="24"/>
        </w:rPr>
        <w:t>簡要介紹公司的背景資訊與狀況後</w:t>
      </w:r>
      <w:r w:rsidR="00EF3B5A" w:rsidRPr="00CA0F2B">
        <w:rPr>
          <w:rFonts w:ascii="Times New Roman" w:eastAsia="標楷體" w:hAnsi="Times New Roman" w:cs="Times New Roman"/>
          <w:iCs/>
          <w:color w:val="000000"/>
          <w:kern w:val="24"/>
        </w:rPr>
        <w:t>(</w:t>
      </w:r>
      <w:r w:rsidR="00EF3B5A" w:rsidRPr="00CA0F2B">
        <w:rPr>
          <w:rFonts w:ascii="Times New Roman" w:eastAsia="標楷體" w:hAnsi="Times New Roman" w:cs="Times New Roman"/>
          <w:iCs/>
          <w:color w:val="000000"/>
          <w:kern w:val="24"/>
        </w:rPr>
        <w:t>如</w:t>
      </w:r>
      <w:r w:rsidR="00EF3B5A" w:rsidRPr="00CA0F2B">
        <w:rPr>
          <w:rFonts w:ascii="Times New Roman" w:eastAsia="標楷體" w:hAnsi="Times New Roman" w:cs="Times New Roman"/>
          <w:iCs/>
          <w:color w:val="000000"/>
          <w:kern w:val="24"/>
        </w:rPr>
        <w:t>:</w:t>
      </w:r>
      <w:r w:rsidR="00EF3B5A" w:rsidRPr="00CA0F2B">
        <w:rPr>
          <w:rFonts w:ascii="Times New Roman" w:eastAsia="標楷體" w:hAnsi="Times New Roman" w:cs="Times New Roman"/>
          <w:iCs/>
          <w:color w:val="000000"/>
          <w:kern w:val="24"/>
        </w:rPr>
        <w:t>業務範圍、主要產品、教育訓練概況</w:t>
      </w:r>
      <w:r w:rsidR="00EF3B5A" w:rsidRPr="00CA0F2B">
        <w:rPr>
          <w:rFonts w:ascii="Times New Roman" w:eastAsia="標楷體" w:hAnsi="Times New Roman" w:cs="Times New Roman"/>
          <w:iCs/>
          <w:color w:val="000000"/>
          <w:kern w:val="24"/>
        </w:rPr>
        <w:t>)</w:t>
      </w:r>
      <w:r w:rsidRPr="00CA0F2B">
        <w:rPr>
          <w:rFonts w:ascii="Times New Roman" w:eastAsia="標楷體" w:hAnsi="Times New Roman" w:cs="Times New Roman"/>
          <w:iCs/>
          <w:color w:val="000000"/>
          <w:kern w:val="24"/>
        </w:rPr>
        <w:t>，回答以下問題：</w:t>
      </w:r>
      <w:r w:rsidRPr="00CA0F2B">
        <w:rPr>
          <w:rFonts w:ascii="Times New Roman" w:eastAsia="標楷體" w:hAnsi="Times New Roman" w:cs="Times New Roman"/>
          <w:iCs/>
          <w:color w:val="000000"/>
          <w:kern w:val="24"/>
        </w:rPr>
        <w:t>(</w:t>
      </w:r>
      <w:r w:rsidR="00EF3B5A" w:rsidRPr="00CA0F2B">
        <w:rPr>
          <w:rFonts w:ascii="Times New Roman" w:eastAsia="標楷體" w:hAnsi="Times New Roman" w:cs="Times New Roman"/>
          <w:color w:val="000000"/>
          <w:kern w:val="24"/>
        </w:rPr>
        <w:t>1</w:t>
      </w:r>
      <w:r w:rsidRPr="00CA0F2B">
        <w:rPr>
          <w:rFonts w:ascii="Times New Roman" w:eastAsia="標楷體" w:hAnsi="Times New Roman" w:cs="Times New Roman"/>
          <w:color w:val="000000"/>
          <w:kern w:val="24"/>
        </w:rPr>
        <w:t>)</w:t>
      </w:r>
      <w:r w:rsidR="00EF3B5A" w:rsidRPr="00CA0F2B">
        <w:rPr>
          <w:rFonts w:ascii="Times New Roman" w:eastAsia="標楷體" w:hAnsi="Times New Roman" w:cs="Times New Roman"/>
          <w:color w:val="000000"/>
          <w:kern w:val="24"/>
        </w:rPr>
        <w:t>貴公司申請充電起飛計畫後，實施員工教育訓練的成效如何</w:t>
      </w:r>
      <w:r w:rsidR="00EF3B5A" w:rsidRPr="00CA0F2B">
        <w:rPr>
          <w:rFonts w:ascii="Times New Roman" w:eastAsia="標楷體" w:hAnsi="Times New Roman" w:cs="Times New Roman"/>
          <w:color w:val="000000"/>
          <w:kern w:val="24"/>
        </w:rPr>
        <w:t>?</w:t>
      </w:r>
      <w:r w:rsidR="00EF3B5A" w:rsidRPr="00CA0F2B">
        <w:rPr>
          <w:rFonts w:ascii="Times New Roman" w:eastAsia="標楷體" w:hAnsi="Times New Roman" w:cs="Times New Roman"/>
          <w:color w:val="000000"/>
          <w:kern w:val="24"/>
        </w:rPr>
        <w:t>員工的學習意願及動機如何</w:t>
      </w:r>
      <w:r w:rsidR="00EF3B5A" w:rsidRPr="00CA0F2B">
        <w:rPr>
          <w:rFonts w:ascii="Times New Roman" w:eastAsia="標楷體" w:hAnsi="Times New Roman" w:cs="Times New Roman"/>
          <w:color w:val="000000"/>
          <w:kern w:val="24"/>
        </w:rPr>
        <w:t xml:space="preserve">? </w:t>
      </w:r>
      <w:r w:rsidR="00EF3B5A" w:rsidRPr="00CA0F2B">
        <w:rPr>
          <w:rFonts w:ascii="Times New Roman" w:eastAsia="標楷體" w:hAnsi="Times New Roman" w:cs="Times New Roman"/>
          <w:color w:val="000000"/>
          <w:kern w:val="24"/>
        </w:rPr>
        <w:t>對於公司的營運是否有幫助</w:t>
      </w:r>
      <w:r w:rsidR="00EF3B5A" w:rsidRPr="00CA0F2B">
        <w:rPr>
          <w:rFonts w:ascii="Times New Roman" w:eastAsia="標楷體" w:hAnsi="Times New Roman" w:cs="Times New Roman"/>
          <w:color w:val="000000"/>
          <w:kern w:val="24"/>
        </w:rPr>
        <w:t>?</w:t>
      </w:r>
      <w:r w:rsidRPr="00CA0F2B">
        <w:rPr>
          <w:rFonts w:ascii="Times New Roman" w:eastAsia="標楷體" w:hAnsi="Times New Roman" w:cs="Times New Roman"/>
          <w:color w:val="000000"/>
          <w:kern w:val="24"/>
        </w:rPr>
        <w:t xml:space="preserve"> (</w:t>
      </w:r>
      <w:r w:rsidR="00EF3B5A" w:rsidRPr="00CA0F2B">
        <w:rPr>
          <w:rFonts w:ascii="Times New Roman" w:eastAsia="標楷體" w:hAnsi="Times New Roman" w:cs="Times New Roman"/>
          <w:color w:val="000000"/>
          <w:kern w:val="24"/>
        </w:rPr>
        <w:t>2</w:t>
      </w:r>
      <w:r w:rsidRPr="00CA0F2B">
        <w:rPr>
          <w:rFonts w:ascii="Times New Roman" w:eastAsia="標楷體" w:hAnsi="Times New Roman" w:cs="Times New Roman"/>
          <w:color w:val="000000"/>
          <w:kern w:val="24"/>
        </w:rPr>
        <w:t>)</w:t>
      </w:r>
      <w:r w:rsidR="00EF3B5A" w:rsidRPr="00CA0F2B">
        <w:rPr>
          <w:rFonts w:ascii="Times New Roman" w:eastAsia="標楷體" w:hAnsi="Times New Roman" w:cs="Times New Roman"/>
          <w:color w:val="000000"/>
          <w:kern w:val="24"/>
        </w:rPr>
        <w:t>公司實施充電起飛計畫的過程中，是否有面臨問題與困難</w:t>
      </w:r>
      <w:r w:rsidR="00EF3B5A" w:rsidRPr="00CA0F2B">
        <w:rPr>
          <w:rFonts w:ascii="Times New Roman" w:eastAsia="標楷體" w:hAnsi="Times New Roman" w:cs="Times New Roman"/>
          <w:color w:val="000000"/>
          <w:kern w:val="24"/>
        </w:rPr>
        <w:t>?</w:t>
      </w:r>
      <w:r w:rsidR="00EF3B5A" w:rsidRPr="00CA0F2B">
        <w:rPr>
          <w:rFonts w:ascii="Times New Roman" w:eastAsia="標楷體" w:hAnsi="Times New Roman" w:cs="Times New Roman"/>
          <w:color w:val="000000"/>
          <w:kern w:val="24"/>
        </w:rPr>
        <w:t>您認為如何改善會更貼近企業需求？</w:t>
      </w:r>
      <w:r w:rsidRPr="00CA0F2B">
        <w:rPr>
          <w:rFonts w:ascii="Times New Roman" w:eastAsia="標楷體" w:hAnsi="Times New Roman" w:cs="Times New Roman"/>
          <w:color w:val="000000"/>
          <w:kern w:val="24"/>
        </w:rPr>
        <w:t>(</w:t>
      </w:r>
      <w:r w:rsidR="00EF3B5A" w:rsidRPr="00CA0F2B">
        <w:rPr>
          <w:rFonts w:ascii="Times New Roman" w:eastAsia="標楷體" w:hAnsi="Times New Roman" w:cs="Times New Roman"/>
          <w:color w:val="000000"/>
          <w:kern w:val="24"/>
        </w:rPr>
        <w:t>3</w:t>
      </w:r>
      <w:r w:rsidRPr="00CA0F2B">
        <w:rPr>
          <w:rFonts w:ascii="Times New Roman" w:eastAsia="標楷體" w:hAnsi="Times New Roman" w:cs="Times New Roman"/>
          <w:color w:val="000000"/>
          <w:kern w:val="24"/>
        </w:rPr>
        <w:t>)</w:t>
      </w:r>
      <w:r w:rsidR="00EF3B5A" w:rsidRPr="00CA0F2B">
        <w:rPr>
          <w:rFonts w:ascii="Times New Roman" w:eastAsia="標楷體" w:hAnsi="Times New Roman" w:cs="Times New Roman"/>
          <w:color w:val="000000"/>
          <w:kern w:val="24"/>
        </w:rPr>
        <w:t>整體上，您對充電起計畫的評價為何</w:t>
      </w:r>
      <w:r w:rsidR="00EF3B5A" w:rsidRPr="00CA0F2B">
        <w:rPr>
          <w:rFonts w:ascii="Times New Roman" w:eastAsia="標楷體" w:hAnsi="Times New Roman" w:cs="Times New Roman"/>
          <w:color w:val="000000"/>
          <w:kern w:val="24"/>
        </w:rPr>
        <w:t>?</w:t>
      </w:r>
      <w:r w:rsidR="00EF3B5A" w:rsidRPr="00CA0F2B">
        <w:rPr>
          <w:rFonts w:ascii="Times New Roman" w:eastAsia="標楷體" w:hAnsi="Times New Roman" w:cs="Times New Roman"/>
          <w:color w:val="000000"/>
          <w:kern w:val="24"/>
        </w:rPr>
        <w:t>對政府未來的訓練計畫方案有何期待</w:t>
      </w:r>
      <w:r w:rsidR="00EF3B5A" w:rsidRPr="00CA0F2B">
        <w:rPr>
          <w:rFonts w:ascii="Times New Roman" w:eastAsia="標楷體" w:hAnsi="Times New Roman" w:cs="Times New Roman"/>
          <w:color w:val="000000"/>
          <w:kern w:val="24"/>
        </w:rPr>
        <w:t>?</w:t>
      </w:r>
    </w:p>
    <w:p w:rsidR="00F84D06" w:rsidRPr="00CA0F2B" w:rsidRDefault="00F84D06" w:rsidP="00F84D06">
      <w:pPr>
        <w:pStyle w:val="Web"/>
        <w:kinsoku w:val="0"/>
        <w:overflowPunct w:val="0"/>
        <w:spacing w:before="0" w:beforeAutospacing="0" w:after="0" w:afterAutospacing="0" w:line="276" w:lineRule="auto"/>
        <w:jc w:val="both"/>
        <w:textAlignment w:val="baseline"/>
        <w:rPr>
          <w:rFonts w:ascii="Times New Roman" w:eastAsia="標楷體" w:hAnsi="Times New Roman" w:cs="Times New Roman"/>
          <w:color w:val="000000"/>
          <w:kern w:val="24"/>
        </w:rPr>
      </w:pPr>
    </w:p>
    <w:p w:rsidR="00F84D06" w:rsidRPr="00CA0F2B" w:rsidRDefault="00F84D06" w:rsidP="00F84D06">
      <w:pPr>
        <w:pStyle w:val="Web"/>
        <w:kinsoku w:val="0"/>
        <w:overflowPunct w:val="0"/>
        <w:spacing w:before="0" w:beforeAutospacing="0" w:after="0" w:afterAutospacing="0" w:line="276" w:lineRule="auto"/>
        <w:jc w:val="both"/>
        <w:textAlignment w:val="baseline"/>
        <w:rPr>
          <w:rFonts w:ascii="Times New Roman" w:eastAsia="標楷體" w:hAnsi="Times New Roman" w:cs="Times New Roman"/>
          <w:color w:val="000000"/>
          <w:kern w:val="24"/>
        </w:rPr>
      </w:pPr>
      <w:r w:rsidRPr="00CA0F2B">
        <w:rPr>
          <w:rFonts w:ascii="Times New Roman" w:eastAsia="標楷體" w:hAnsi="Times New Roman" w:cs="Times New Roman"/>
          <w:color w:val="000000"/>
          <w:kern w:val="24"/>
        </w:rPr>
        <w:t>(</w:t>
      </w:r>
      <w:r w:rsidRPr="00CA0F2B">
        <w:rPr>
          <w:rFonts w:ascii="Times New Roman" w:eastAsia="標楷體" w:hAnsi="Times New Roman" w:cs="Times New Roman"/>
          <w:color w:val="000000"/>
          <w:kern w:val="24"/>
        </w:rPr>
        <w:t>二</w:t>
      </w:r>
      <w:r w:rsidRPr="00CA0F2B">
        <w:rPr>
          <w:rFonts w:ascii="Times New Roman" w:eastAsia="標楷體" w:hAnsi="Times New Roman" w:cs="Times New Roman"/>
          <w:color w:val="000000"/>
          <w:kern w:val="24"/>
        </w:rPr>
        <w:t>)</w:t>
      </w:r>
      <w:r w:rsidRPr="00CA0F2B">
        <w:rPr>
          <w:rFonts w:ascii="Times New Roman" w:eastAsia="標楷體" w:hAnsi="Times New Roman" w:cs="Times New Roman"/>
          <w:color w:val="000000"/>
          <w:kern w:val="24"/>
        </w:rPr>
        <w:t>學員代表</w:t>
      </w:r>
    </w:p>
    <w:p w:rsidR="00EF3B5A" w:rsidRPr="00CA0F2B" w:rsidRDefault="00F84D06" w:rsidP="00F84D06">
      <w:pPr>
        <w:spacing w:line="276" w:lineRule="auto"/>
        <w:ind w:firstLineChars="200" w:firstLine="480"/>
        <w:jc w:val="both"/>
        <w:rPr>
          <w:rFonts w:ascii="Times New Roman" w:eastAsia="標楷體" w:hAnsi="Times New Roman" w:cs="Times New Roman"/>
          <w:color w:val="000000"/>
          <w:kern w:val="24"/>
          <w:szCs w:val="24"/>
        </w:rPr>
      </w:pPr>
      <w:r w:rsidRPr="00CA0F2B">
        <w:rPr>
          <w:rFonts w:ascii="Times New Roman" w:eastAsia="標楷體" w:hAnsi="Times New Roman" w:cs="Times New Roman"/>
          <w:color w:val="000000" w:themeColor="text1"/>
          <w:kern w:val="0"/>
          <w:szCs w:val="24"/>
        </w:rPr>
        <w:t>請參與者</w:t>
      </w:r>
      <w:r w:rsidR="00EF3B5A" w:rsidRPr="00CA0F2B">
        <w:rPr>
          <w:rFonts w:ascii="Times New Roman" w:eastAsia="標楷體" w:hAnsi="Times New Roman" w:cs="Times New Roman"/>
          <w:iCs/>
          <w:color w:val="000000"/>
          <w:kern w:val="24"/>
        </w:rPr>
        <w:t>簡要介紹個人背景資料與過去參訓概況後</w:t>
      </w:r>
      <w:r w:rsidR="00EF3B5A" w:rsidRPr="00CA0F2B">
        <w:rPr>
          <w:rFonts w:ascii="Times New Roman" w:eastAsia="標楷體" w:hAnsi="Times New Roman" w:cs="Times New Roman"/>
          <w:iCs/>
          <w:color w:val="000000"/>
          <w:kern w:val="24"/>
        </w:rPr>
        <w:t>(</w:t>
      </w:r>
      <w:r w:rsidR="00EF3B5A" w:rsidRPr="00CA0F2B">
        <w:rPr>
          <w:rFonts w:ascii="Times New Roman" w:eastAsia="標楷體" w:hAnsi="Times New Roman" w:cs="Times New Roman"/>
          <w:iCs/>
          <w:color w:val="000000"/>
          <w:kern w:val="24"/>
        </w:rPr>
        <w:t>如</w:t>
      </w:r>
      <w:r w:rsidR="00EF3B5A" w:rsidRPr="00CA0F2B">
        <w:rPr>
          <w:rFonts w:ascii="Times New Roman" w:eastAsia="標楷體" w:hAnsi="Times New Roman" w:cs="Times New Roman"/>
          <w:iCs/>
          <w:color w:val="000000"/>
          <w:kern w:val="24"/>
        </w:rPr>
        <w:t>:</w:t>
      </w:r>
      <w:r w:rsidR="00EF3B5A" w:rsidRPr="00CA0F2B">
        <w:rPr>
          <w:rFonts w:ascii="Times New Roman" w:eastAsia="標楷體" w:hAnsi="Times New Roman" w:cs="Times New Roman"/>
          <w:iCs/>
          <w:color w:val="000000"/>
          <w:kern w:val="24"/>
        </w:rPr>
        <w:t>服務於哪家公司、職務、參加過哪些訓練課程</w:t>
      </w:r>
      <w:r w:rsidR="00EF3B5A" w:rsidRPr="00CA0F2B">
        <w:rPr>
          <w:rFonts w:ascii="Times New Roman" w:eastAsia="標楷體" w:hAnsi="Times New Roman" w:cs="Times New Roman"/>
          <w:iCs/>
          <w:color w:val="000000"/>
          <w:kern w:val="24"/>
        </w:rPr>
        <w:t>…)</w:t>
      </w:r>
      <w:r w:rsidRPr="00CA0F2B">
        <w:rPr>
          <w:rFonts w:ascii="Times New Roman" w:eastAsia="標楷體" w:hAnsi="Times New Roman" w:cs="Times New Roman"/>
          <w:iCs/>
          <w:color w:val="000000"/>
          <w:kern w:val="24"/>
        </w:rPr>
        <w:t>，</w:t>
      </w:r>
      <w:r w:rsidR="00EF3B5A" w:rsidRPr="00CA0F2B">
        <w:rPr>
          <w:rFonts w:ascii="Times New Roman" w:eastAsia="標楷體" w:hAnsi="Times New Roman" w:cs="Times New Roman"/>
          <w:iCs/>
          <w:color w:val="000000"/>
          <w:kern w:val="24"/>
        </w:rPr>
        <w:t>回答以下問題。</w:t>
      </w:r>
      <w:r w:rsidRPr="00CA0F2B">
        <w:rPr>
          <w:rFonts w:ascii="Times New Roman" w:eastAsia="標楷體" w:hAnsi="Times New Roman" w:cs="Times New Roman"/>
          <w:b/>
          <w:color w:val="000000" w:themeColor="text1"/>
        </w:rPr>
        <w:t>(</w:t>
      </w:r>
      <w:r w:rsidR="00EF3B5A" w:rsidRPr="00CA0F2B">
        <w:rPr>
          <w:rFonts w:ascii="Times New Roman" w:eastAsia="標楷體" w:hAnsi="Times New Roman" w:cs="Times New Roman"/>
          <w:color w:val="000000"/>
          <w:kern w:val="24"/>
          <w:szCs w:val="24"/>
        </w:rPr>
        <w:t>1</w:t>
      </w:r>
      <w:r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您參加充電起飛計畫所辦理的職業訓練後，該訓練課程對個人的實質幫助為何</w:t>
      </w:r>
      <w:r w:rsidR="00EF3B5A"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如</w:t>
      </w:r>
      <w:r w:rsidR="00EF3B5A"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就業機會、能力提升、加薪、升遷</w:t>
      </w:r>
      <w:r w:rsidR="00EF3B5A"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等</w:t>
      </w:r>
      <w:r w:rsidR="00EF3B5A"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請舉例分享。</w:t>
      </w:r>
      <w:r w:rsidRPr="00CA0F2B">
        <w:rPr>
          <w:rFonts w:ascii="Times New Roman" w:eastAsia="標楷體" w:hAnsi="Times New Roman" w:cs="Times New Roman"/>
          <w:b/>
          <w:color w:val="000000" w:themeColor="text1"/>
        </w:rPr>
        <w:t>(</w:t>
      </w:r>
      <w:r w:rsidR="00EF3B5A" w:rsidRPr="00CA0F2B">
        <w:rPr>
          <w:rFonts w:ascii="Times New Roman" w:eastAsia="標楷體" w:hAnsi="Times New Roman" w:cs="Times New Roman"/>
          <w:color w:val="000000"/>
          <w:kern w:val="24"/>
          <w:szCs w:val="24"/>
        </w:rPr>
        <w:t>2</w:t>
      </w:r>
      <w:r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參加職業訓練課程的過程中，有遇到哪些問題或困難嗎</w:t>
      </w:r>
      <w:r w:rsidR="00EF3B5A"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如</w:t>
      </w:r>
      <w:r w:rsidR="00EF3B5A"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無法選擇個人有興趣的課程</w:t>
      </w:r>
      <w:r w:rsidR="00EF3B5A"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您認為如何改善會更貼近學員的需求？</w:t>
      </w:r>
      <w:r w:rsidRPr="00CA0F2B">
        <w:rPr>
          <w:rFonts w:ascii="Times New Roman" w:eastAsia="標楷體" w:hAnsi="Times New Roman" w:cs="Times New Roman"/>
          <w:b/>
          <w:color w:val="000000" w:themeColor="text1"/>
        </w:rPr>
        <w:t>(</w:t>
      </w:r>
      <w:r w:rsidR="00EF3B5A" w:rsidRPr="00CA0F2B">
        <w:rPr>
          <w:rFonts w:ascii="Times New Roman" w:eastAsia="標楷體" w:hAnsi="Times New Roman" w:cs="Times New Roman"/>
          <w:color w:val="000000"/>
          <w:kern w:val="24"/>
          <w:szCs w:val="24"/>
        </w:rPr>
        <w:t>3</w:t>
      </w:r>
      <w:r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整體上，您對訓練課程的評價為何</w:t>
      </w:r>
      <w:r w:rsidR="00EF3B5A"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對未來的訓練課程有何期待</w:t>
      </w:r>
      <w:r w:rsidR="00EF3B5A" w:rsidRPr="00CA0F2B">
        <w:rPr>
          <w:rFonts w:ascii="Times New Roman" w:eastAsia="標楷體" w:hAnsi="Times New Roman" w:cs="Times New Roman"/>
          <w:color w:val="000000"/>
          <w:kern w:val="24"/>
          <w:szCs w:val="24"/>
        </w:rPr>
        <w:t>?</w:t>
      </w:r>
    </w:p>
    <w:p w:rsidR="00F84D06" w:rsidRPr="00CA0F2B" w:rsidRDefault="00F84D06" w:rsidP="00F84D06">
      <w:pPr>
        <w:spacing w:line="276" w:lineRule="auto"/>
        <w:jc w:val="both"/>
        <w:rPr>
          <w:rFonts w:ascii="Times New Roman" w:eastAsia="標楷體" w:hAnsi="Times New Roman" w:cs="Times New Roman"/>
          <w:color w:val="000000"/>
          <w:kern w:val="24"/>
          <w:szCs w:val="24"/>
        </w:rPr>
      </w:pPr>
    </w:p>
    <w:p w:rsidR="00F84D06" w:rsidRPr="00CA0F2B" w:rsidRDefault="00F84D06" w:rsidP="00F84D06">
      <w:pPr>
        <w:spacing w:line="276" w:lineRule="auto"/>
        <w:jc w:val="both"/>
        <w:rPr>
          <w:rFonts w:ascii="Times New Roman" w:eastAsia="標楷體" w:hAnsi="Times New Roman" w:cs="Times New Roman"/>
          <w:color w:val="000000"/>
          <w:kern w:val="24"/>
          <w:szCs w:val="24"/>
        </w:rPr>
      </w:pPr>
      <w:r w:rsidRPr="00CA0F2B">
        <w:rPr>
          <w:rFonts w:ascii="Times New Roman" w:eastAsia="標楷體" w:hAnsi="Times New Roman" w:cs="Times New Roman" w:hint="eastAsia"/>
          <w:color w:val="000000"/>
          <w:kern w:val="24"/>
          <w:szCs w:val="24"/>
        </w:rPr>
        <w:t>(</w:t>
      </w:r>
      <w:r w:rsidRPr="00CA0F2B">
        <w:rPr>
          <w:rFonts w:ascii="Times New Roman" w:eastAsia="標楷體" w:hAnsi="Times New Roman" w:cs="Times New Roman" w:hint="eastAsia"/>
          <w:color w:val="000000"/>
          <w:kern w:val="24"/>
          <w:szCs w:val="24"/>
        </w:rPr>
        <w:t>三</w:t>
      </w:r>
      <w:r w:rsidRPr="00CA0F2B">
        <w:rPr>
          <w:rFonts w:ascii="Times New Roman" w:eastAsia="標楷體" w:hAnsi="Times New Roman" w:cs="Times New Roman" w:hint="eastAsia"/>
          <w:color w:val="000000"/>
          <w:kern w:val="24"/>
          <w:szCs w:val="24"/>
        </w:rPr>
        <w:t>)</w:t>
      </w:r>
      <w:r w:rsidRPr="00CA0F2B">
        <w:rPr>
          <w:rFonts w:ascii="Times New Roman" w:eastAsia="標楷體" w:hAnsi="Times New Roman" w:cs="Times New Roman" w:hint="eastAsia"/>
          <w:color w:val="000000"/>
          <w:kern w:val="24"/>
          <w:szCs w:val="24"/>
        </w:rPr>
        <w:t>專家學者代表</w:t>
      </w:r>
    </w:p>
    <w:p w:rsidR="00EF3B5A" w:rsidRPr="00CA0F2B" w:rsidRDefault="00F84D06" w:rsidP="00F84D06">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專家學者除回應報告內容外，需回應下列問題</w:t>
      </w:r>
      <w:r w:rsidRPr="00CA0F2B">
        <w:rPr>
          <w:rFonts w:ascii="Times New Roman" w:eastAsia="標楷體" w:hAnsi="Times New Roman" w:cs="Times New Roman"/>
          <w:color w:val="000000" w:themeColor="text1"/>
        </w:rPr>
        <w:t>: (</w:t>
      </w:r>
      <w:r w:rsidR="00EF3B5A" w:rsidRPr="00CA0F2B">
        <w:rPr>
          <w:rFonts w:ascii="Times New Roman" w:eastAsia="標楷體" w:hAnsi="Times New Roman" w:cs="Times New Roman"/>
          <w:color w:val="000000"/>
          <w:kern w:val="24"/>
          <w:szCs w:val="24"/>
        </w:rPr>
        <w:t>1</w:t>
      </w:r>
      <w:r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國內實施貿易自由化後，企業的教育訓練面臨哪些瓶頸</w:t>
      </w:r>
      <w:r w:rsidR="00EF3B5A"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如何協助弱勢企業進行員工的教育訓練規劃</w:t>
      </w:r>
      <w:r w:rsidR="00EF3B5A" w:rsidRPr="00CA0F2B">
        <w:rPr>
          <w:rFonts w:ascii="Times New Roman" w:eastAsia="標楷體" w:hAnsi="Times New Roman" w:cs="Times New Roman"/>
          <w:color w:val="000000"/>
          <w:kern w:val="24"/>
          <w:szCs w:val="24"/>
        </w:rPr>
        <w:t>?</w:t>
      </w:r>
      <w:r w:rsidRPr="00CA0F2B">
        <w:rPr>
          <w:rFonts w:ascii="Times New Roman" w:eastAsia="標楷體" w:hAnsi="Times New Roman" w:cs="Times New Roman"/>
          <w:color w:val="000000"/>
          <w:kern w:val="24"/>
          <w:szCs w:val="24"/>
        </w:rPr>
        <w:t xml:space="preserve"> </w:t>
      </w:r>
      <w:r w:rsidRPr="00CA0F2B">
        <w:rPr>
          <w:rFonts w:ascii="Times New Roman" w:eastAsia="標楷體" w:hAnsi="Times New Roman" w:cs="Times New Roman"/>
          <w:color w:val="000000" w:themeColor="text1"/>
        </w:rPr>
        <w:t>(</w:t>
      </w:r>
      <w:r w:rsidR="00EF3B5A" w:rsidRPr="00CA0F2B">
        <w:rPr>
          <w:rFonts w:ascii="Times New Roman" w:eastAsia="標楷體" w:hAnsi="Times New Roman" w:cs="Times New Roman"/>
          <w:color w:val="000000"/>
          <w:kern w:val="24"/>
          <w:szCs w:val="24"/>
        </w:rPr>
        <w:t>2</w:t>
      </w:r>
      <w:r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充電起飛計畫的實施有哪些優缺點</w:t>
      </w:r>
      <w:r w:rsidR="00EF3B5A" w:rsidRPr="00CA0F2B">
        <w:rPr>
          <w:rFonts w:ascii="Times New Roman" w:eastAsia="標楷體" w:hAnsi="Times New Roman" w:cs="Times New Roman"/>
          <w:color w:val="000000"/>
          <w:kern w:val="24"/>
          <w:szCs w:val="24"/>
        </w:rPr>
        <w:t>?</w:t>
      </w:r>
      <w:r w:rsidR="00EF3B5A" w:rsidRPr="00CA0F2B">
        <w:rPr>
          <w:rFonts w:ascii="Times New Roman" w:eastAsia="標楷體" w:hAnsi="Times New Roman" w:cs="Times New Roman"/>
          <w:color w:val="000000"/>
          <w:kern w:val="24"/>
          <w:szCs w:val="24"/>
        </w:rPr>
        <w:t>該如何調整會更加完善呢</w:t>
      </w:r>
      <w:r w:rsidR="00EF3B5A" w:rsidRPr="00CA0F2B">
        <w:rPr>
          <w:rFonts w:ascii="Times New Roman" w:eastAsia="標楷體" w:hAnsi="Times New Roman" w:cs="Times New Roman"/>
          <w:color w:val="000000"/>
          <w:kern w:val="24"/>
          <w:szCs w:val="24"/>
        </w:rPr>
        <w:t>?</w:t>
      </w:r>
      <w:r w:rsidRPr="00CA0F2B">
        <w:rPr>
          <w:rFonts w:ascii="Times New Roman" w:eastAsia="標楷體" w:hAnsi="Times New Roman" w:cs="Times New Roman"/>
          <w:color w:val="000000"/>
          <w:kern w:val="24"/>
          <w:szCs w:val="24"/>
        </w:rPr>
        <w:t xml:space="preserve"> (</w:t>
      </w:r>
      <w:r w:rsidR="00EF3B5A" w:rsidRPr="00CA0F2B">
        <w:rPr>
          <w:rFonts w:ascii="Times New Roman" w:eastAsia="標楷體" w:hAnsi="Times New Roman" w:cs="Times New Roman"/>
          <w:color w:val="000000"/>
          <w:kern w:val="24"/>
        </w:rPr>
        <w:t>3</w:t>
      </w:r>
      <w:r w:rsidRPr="00CA0F2B">
        <w:rPr>
          <w:rFonts w:ascii="Times New Roman" w:eastAsia="標楷體" w:hAnsi="Times New Roman" w:cs="Times New Roman"/>
          <w:color w:val="000000"/>
          <w:kern w:val="24"/>
        </w:rPr>
        <w:t>)</w:t>
      </w:r>
      <w:r w:rsidR="00EF3B5A" w:rsidRPr="00CA0F2B">
        <w:rPr>
          <w:rFonts w:ascii="Times New Roman" w:eastAsia="標楷體" w:hAnsi="Times New Roman" w:cs="Times New Roman"/>
          <w:color w:val="000000"/>
          <w:kern w:val="24"/>
        </w:rPr>
        <w:t>分享國外教育訓練計畫的典範，該訓練方案哪些部份值得</w:t>
      </w:r>
      <w:r w:rsidR="00FC797A" w:rsidRPr="00CA0F2B">
        <w:rPr>
          <w:rFonts w:ascii="Times New Roman" w:eastAsia="標楷體" w:hAnsi="Times New Roman" w:cs="Times New Roman" w:hint="eastAsia"/>
          <w:color w:val="000000" w:themeColor="text1"/>
        </w:rPr>
        <w:t>臺</w:t>
      </w:r>
      <w:r w:rsidR="00EF3B5A" w:rsidRPr="00CA0F2B">
        <w:rPr>
          <w:rFonts w:ascii="Times New Roman" w:eastAsia="標楷體" w:hAnsi="Times New Roman" w:cs="Times New Roman"/>
          <w:color w:val="000000"/>
          <w:kern w:val="24"/>
        </w:rPr>
        <w:t>灣學習</w:t>
      </w:r>
      <w:r w:rsidR="00EF3B5A" w:rsidRPr="00CA0F2B">
        <w:rPr>
          <w:rFonts w:ascii="Times New Roman" w:eastAsia="標楷體" w:hAnsi="Times New Roman" w:cs="Times New Roman"/>
          <w:color w:val="000000"/>
          <w:kern w:val="24"/>
        </w:rPr>
        <w:t>?</w:t>
      </w:r>
      <w:r w:rsidR="00EF3B5A" w:rsidRPr="00CA0F2B">
        <w:rPr>
          <w:rFonts w:ascii="Times New Roman" w:eastAsia="標楷體" w:hAnsi="Times New Roman" w:cs="Times New Roman"/>
          <w:color w:val="000000"/>
          <w:kern w:val="24"/>
        </w:rPr>
        <w:t>該訓練計畫適合</w:t>
      </w:r>
      <w:r w:rsidR="00FC797A" w:rsidRPr="00CA0F2B">
        <w:rPr>
          <w:rFonts w:ascii="Times New Roman" w:eastAsia="標楷體" w:hAnsi="Times New Roman" w:cs="Times New Roman" w:hint="eastAsia"/>
          <w:color w:val="000000" w:themeColor="text1"/>
        </w:rPr>
        <w:t>臺</w:t>
      </w:r>
      <w:r w:rsidR="00EF3B5A" w:rsidRPr="00CA0F2B">
        <w:rPr>
          <w:rFonts w:ascii="Times New Roman" w:eastAsia="標楷體" w:hAnsi="Times New Roman" w:cs="Times New Roman"/>
          <w:color w:val="000000"/>
          <w:kern w:val="24"/>
        </w:rPr>
        <w:t>灣的風俗民情嗎</w:t>
      </w:r>
      <w:r w:rsidR="00EF3B5A" w:rsidRPr="00CA0F2B">
        <w:rPr>
          <w:rFonts w:ascii="Times New Roman" w:eastAsia="標楷體" w:hAnsi="Times New Roman" w:cs="Times New Roman"/>
          <w:color w:val="000000"/>
          <w:kern w:val="24"/>
        </w:rPr>
        <w:t>?</w:t>
      </w:r>
    </w:p>
    <w:p w:rsidR="00EF3B5A" w:rsidRPr="00CA0F2B" w:rsidRDefault="00EF3B5A" w:rsidP="00F84D06">
      <w:pPr>
        <w:pStyle w:val="Web"/>
        <w:kinsoku w:val="0"/>
        <w:overflowPunct w:val="0"/>
        <w:spacing w:before="0" w:beforeAutospacing="0" w:after="0" w:afterAutospacing="0" w:line="276" w:lineRule="auto"/>
        <w:textAlignment w:val="baseline"/>
        <w:rPr>
          <w:rFonts w:ascii="Times New Roman" w:eastAsia="標楷體" w:hAnsi="Times New Roman"/>
          <w:b/>
        </w:rPr>
      </w:pPr>
    </w:p>
    <w:p w:rsidR="004B4F05" w:rsidRPr="00CA0F2B" w:rsidRDefault="00EF3B5A" w:rsidP="00B7619A">
      <w:pPr>
        <w:pStyle w:val="Web"/>
        <w:kinsoku w:val="0"/>
        <w:overflowPunct w:val="0"/>
        <w:spacing w:before="0" w:beforeAutospacing="0" w:after="0" w:afterAutospacing="0" w:line="276" w:lineRule="auto"/>
        <w:textAlignment w:val="baseline"/>
        <w:rPr>
          <w:rFonts w:ascii="Times New Roman" w:eastAsia="標楷體" w:hAnsi="Times New Roman"/>
          <w:b/>
        </w:rPr>
      </w:pPr>
      <w:r w:rsidRPr="00CA0F2B">
        <w:rPr>
          <w:rFonts w:ascii="Times New Roman" w:eastAsia="標楷體" w:hAnsi="Times New Roman" w:hint="eastAsia"/>
          <w:b/>
        </w:rPr>
        <w:t>四</w:t>
      </w:r>
      <w:r w:rsidR="004B4F05" w:rsidRPr="00CA0F2B">
        <w:rPr>
          <w:rFonts w:ascii="Times New Roman" w:eastAsia="標楷體" w:hAnsi="Times New Roman" w:hint="eastAsia"/>
          <w:b/>
        </w:rPr>
        <w:t>、實施方式</w:t>
      </w:r>
    </w:p>
    <w:p w:rsidR="004B4F05" w:rsidRPr="00CA0F2B" w:rsidRDefault="004B4F05" w:rsidP="00B7619A">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一</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會前聯繫</w:t>
      </w:r>
    </w:p>
    <w:p w:rsidR="004B4F05" w:rsidRPr="00CA0F2B" w:rsidRDefault="004B4F05" w:rsidP="00B7619A">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聯繫各分署的場地借用及日期確認後，先發送邀請函聯繫核定名冊中的專家學者代表，隨後發送邀請函聯繫核定名冊中的企業代表及學員代表。由於座談會於上班時間內舉辦，企業代表及學員代表出席意願不高，主要考量上班時間業務繁忙不適合請假出席會議，因此執行單位必須於學員名冊中重新進行隨機取樣及聯繫，直到有企業及學員代表願意出席會議為止。</w:t>
      </w:r>
    </w:p>
    <w:p w:rsidR="00EF3B5A" w:rsidRPr="00CA0F2B" w:rsidRDefault="00EF3B5A" w:rsidP="00B7619A">
      <w:pPr>
        <w:spacing w:line="276" w:lineRule="auto"/>
        <w:jc w:val="both"/>
        <w:rPr>
          <w:rFonts w:ascii="Times New Roman" w:eastAsia="標楷體" w:hAnsi="Times New Roman" w:cs="Times New Roman"/>
          <w:color w:val="000000" w:themeColor="text1"/>
          <w:szCs w:val="24"/>
        </w:rPr>
      </w:pPr>
    </w:p>
    <w:p w:rsidR="004B4F05" w:rsidRPr="00CA0F2B" w:rsidRDefault="004B4F05" w:rsidP="00B7619A">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二</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會議進行方式</w:t>
      </w:r>
    </w:p>
    <w:p w:rsidR="004B4F05" w:rsidRPr="00CA0F2B" w:rsidRDefault="004B4F05" w:rsidP="00B7619A">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由計畫主持人及各分署長官擔任主席，會議開始前由執行團隊進行計畫說明之簡報，計畫說明簡報結束後由專家學者給與簡報內容回饋。隨後進行議題討論，由企業代表、學員代表及專家學者代表分別針對討論議題給與回饋，若討論過程中對於計畫內容有所質疑者，由各分署</w:t>
      </w:r>
      <w:r w:rsidRPr="00CA0F2B">
        <w:rPr>
          <w:rFonts w:ascii="Times New Roman" w:eastAsia="標楷體" w:hAnsi="Times New Roman" w:cs="Times New Roman" w:hint="eastAsia"/>
          <w:color w:val="000000" w:themeColor="text1"/>
          <w:szCs w:val="24"/>
        </w:rPr>
        <w:lastRenderedPageBreak/>
        <w:t>代表進行問題回應。執行團隊將針對會議討論的結果進行記錄，並於會後匯整入結案報告中。</w:t>
      </w:r>
    </w:p>
    <w:p w:rsidR="00B7619A" w:rsidRPr="00CA0F2B" w:rsidRDefault="00B7619A" w:rsidP="00B7619A">
      <w:pPr>
        <w:spacing w:line="276" w:lineRule="auto"/>
        <w:ind w:firstLineChars="200" w:firstLine="480"/>
        <w:jc w:val="both"/>
        <w:rPr>
          <w:rFonts w:ascii="Times New Roman" w:eastAsia="標楷體" w:hAnsi="Times New Roman" w:cs="Times New Roman"/>
          <w:color w:val="000000" w:themeColor="text1"/>
          <w:szCs w:val="24"/>
        </w:rPr>
      </w:pPr>
    </w:p>
    <w:p w:rsidR="004B4F05" w:rsidRPr="00CA0F2B" w:rsidRDefault="00EF3B5A" w:rsidP="00B7619A">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五</w:t>
      </w:r>
      <w:r w:rsidR="004B4F05" w:rsidRPr="00CA0F2B">
        <w:rPr>
          <w:rFonts w:ascii="Times New Roman" w:eastAsia="標楷體" w:hAnsi="Times New Roman" w:cs="Times New Roman" w:hint="eastAsia"/>
          <w:b/>
          <w:color w:val="000000" w:themeColor="text1"/>
          <w:szCs w:val="24"/>
        </w:rPr>
        <w:t>、資料分析方法</w:t>
      </w:r>
    </w:p>
    <w:p w:rsidR="004B4F05" w:rsidRPr="00CA0F2B" w:rsidRDefault="004B4F05" w:rsidP="00B7619A">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座談會資料使用質性分析方法中的「歸納法」進行處理。歸納法在人類的思考與溝通時常被使用，無法事先知道規則，而是從各種現象中萃取出共同的特徵，再藉由共同的特徵做推論。歸納法主要的元素與順序為：</w:t>
      </w:r>
      <w:r w:rsidRPr="00CA0F2B">
        <w:rPr>
          <w:rFonts w:ascii="Times New Roman" w:eastAsia="標楷體" w:hAnsi="Times New Roman" w:cs="Times New Roman" w:hint="eastAsia"/>
          <w:color w:val="000000" w:themeColor="text1"/>
          <w:szCs w:val="24"/>
        </w:rPr>
        <w:t>1.</w:t>
      </w:r>
      <w:r w:rsidRPr="00CA0F2B">
        <w:rPr>
          <w:rFonts w:ascii="Times New Roman" w:eastAsia="標楷體" w:hAnsi="Times New Roman" w:cs="Times New Roman" w:hint="eastAsia"/>
          <w:color w:val="000000" w:themeColor="text1"/>
          <w:szCs w:val="24"/>
        </w:rPr>
        <w:t>取得一組現象、</w:t>
      </w:r>
      <w:r w:rsidRPr="00CA0F2B">
        <w:rPr>
          <w:rFonts w:ascii="Times New Roman" w:eastAsia="標楷體" w:hAnsi="Times New Roman" w:cs="Times New Roman" w:hint="eastAsia"/>
          <w:color w:val="000000" w:themeColor="text1"/>
          <w:szCs w:val="24"/>
        </w:rPr>
        <w:t>2.</w:t>
      </w:r>
      <w:r w:rsidRPr="00CA0F2B">
        <w:rPr>
          <w:rFonts w:ascii="Times New Roman" w:eastAsia="標楷體" w:hAnsi="Times New Roman" w:cs="Times New Roman" w:hint="eastAsia"/>
          <w:color w:val="000000" w:themeColor="text1"/>
          <w:szCs w:val="24"/>
        </w:rPr>
        <w:t>分析這組現象中的共同元素、</w:t>
      </w:r>
      <w:r w:rsidRPr="00CA0F2B">
        <w:rPr>
          <w:rFonts w:ascii="Times New Roman" w:eastAsia="標楷體" w:hAnsi="Times New Roman" w:cs="Times New Roman" w:hint="eastAsia"/>
          <w:color w:val="000000" w:themeColor="text1"/>
          <w:szCs w:val="24"/>
        </w:rPr>
        <w:t>3.</w:t>
      </w:r>
      <w:r w:rsidRPr="00CA0F2B">
        <w:rPr>
          <w:rFonts w:ascii="Times New Roman" w:eastAsia="標楷體" w:hAnsi="Times New Roman" w:cs="Times New Roman" w:hint="eastAsia"/>
          <w:color w:val="000000" w:themeColor="text1"/>
          <w:szCs w:val="24"/>
        </w:rPr>
        <w:t>根據這組共同元素做出推論、</w:t>
      </w:r>
      <w:r w:rsidRPr="00CA0F2B">
        <w:rPr>
          <w:rFonts w:ascii="Times New Roman" w:eastAsia="標楷體" w:hAnsi="Times New Roman" w:cs="Times New Roman" w:hint="eastAsia"/>
          <w:color w:val="000000" w:themeColor="text1"/>
          <w:szCs w:val="24"/>
        </w:rPr>
        <w:t>4.</w:t>
      </w:r>
      <w:r w:rsidRPr="00CA0F2B">
        <w:rPr>
          <w:rFonts w:ascii="Times New Roman" w:eastAsia="標楷體" w:hAnsi="Times New Roman" w:cs="Times New Roman" w:hint="eastAsia"/>
          <w:color w:val="000000" w:themeColor="text1"/>
          <w:szCs w:val="24"/>
        </w:rPr>
        <w:t>易更多現象印證這個推論。本節將藉由此方法，歸納參與者給與充電起飛計畫的回饋。</w:t>
      </w:r>
    </w:p>
    <w:p w:rsidR="00AA6473" w:rsidRPr="00CA0F2B" w:rsidRDefault="00AA6473" w:rsidP="00AA6473">
      <w:pPr>
        <w:spacing w:line="276" w:lineRule="auto"/>
        <w:jc w:val="both"/>
        <w:rPr>
          <w:rFonts w:ascii="Times New Roman" w:eastAsia="標楷體" w:hAnsi="Times New Roman" w:cs="Times New Roman"/>
          <w:color w:val="000000" w:themeColor="text1"/>
          <w:szCs w:val="24"/>
        </w:rPr>
      </w:pPr>
    </w:p>
    <w:p w:rsidR="004B4F05" w:rsidRPr="00CA0F2B" w:rsidRDefault="00E10EF2" w:rsidP="007C3B08">
      <w:pPr>
        <w:spacing w:line="276" w:lineRule="auto"/>
        <w:jc w:val="center"/>
        <w:rPr>
          <w:rFonts w:ascii="Times New Roman" w:eastAsia="標楷體" w:hAnsi="Times New Roman" w:cs="Times New Roman"/>
          <w:color w:val="000000" w:themeColor="text1"/>
          <w:sz w:val="28"/>
          <w:szCs w:val="28"/>
        </w:rPr>
      </w:pPr>
      <w:r w:rsidRPr="00CA0F2B">
        <w:rPr>
          <w:rFonts w:ascii="Times New Roman" w:eastAsia="標楷體" w:hAnsi="Times New Roman" w:cs="Times New Roman" w:hint="eastAsia"/>
          <w:color w:val="000000" w:themeColor="text1"/>
          <w:sz w:val="28"/>
          <w:szCs w:val="28"/>
        </w:rPr>
        <w:t>第二</w:t>
      </w:r>
      <w:r w:rsidR="004B4F05" w:rsidRPr="00CA0F2B">
        <w:rPr>
          <w:rFonts w:ascii="Times New Roman" w:eastAsia="標楷體" w:hAnsi="Times New Roman" w:cs="Times New Roman" w:hint="eastAsia"/>
          <w:color w:val="000000" w:themeColor="text1"/>
          <w:sz w:val="28"/>
          <w:szCs w:val="28"/>
        </w:rPr>
        <w:t>節</w:t>
      </w:r>
      <w:r w:rsidR="00F84D06" w:rsidRPr="00CA0F2B">
        <w:rPr>
          <w:rFonts w:ascii="Times New Roman" w:eastAsia="標楷體" w:hAnsi="Times New Roman" w:cs="Times New Roman" w:hint="eastAsia"/>
          <w:color w:val="000000" w:themeColor="text1"/>
          <w:sz w:val="28"/>
          <w:szCs w:val="28"/>
        </w:rPr>
        <w:t xml:space="preserve"> </w:t>
      </w:r>
      <w:r w:rsidRPr="00CA0F2B">
        <w:rPr>
          <w:rFonts w:ascii="Times New Roman" w:eastAsia="標楷體" w:hAnsi="Times New Roman" w:cs="Times New Roman" w:hint="eastAsia"/>
          <w:color w:val="000000" w:themeColor="text1"/>
          <w:sz w:val="28"/>
          <w:szCs w:val="28"/>
        </w:rPr>
        <w:t>資料分析</w:t>
      </w:r>
    </w:p>
    <w:p w:rsidR="00B64C5F" w:rsidRPr="00CA0F2B" w:rsidRDefault="007C1F95" w:rsidP="007C3B08">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座談資料經歸納後發現，企業代表</w:t>
      </w:r>
      <w:r w:rsidR="005E68FF" w:rsidRPr="00CA0F2B">
        <w:rPr>
          <w:rFonts w:ascii="Times New Roman" w:eastAsia="標楷體" w:hAnsi="Times New Roman" w:cs="Times New Roman" w:hint="eastAsia"/>
          <w:color w:val="000000" w:themeColor="text1"/>
          <w:szCs w:val="24"/>
        </w:rPr>
        <w:t>(</w:t>
      </w:r>
      <w:r w:rsidR="005E68FF" w:rsidRPr="00CA0F2B">
        <w:rPr>
          <w:rFonts w:ascii="Times New Roman" w:eastAsia="標楷體" w:hAnsi="Times New Roman" w:cs="Times New Roman"/>
          <w:color w:val="000000" w:themeColor="text1"/>
          <w:szCs w:val="24"/>
        </w:rPr>
        <w:t>M</w:t>
      </w:r>
      <w:r w:rsidR="005E68FF"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、學員代表</w:t>
      </w:r>
      <w:r w:rsidR="005E68FF" w:rsidRPr="00CA0F2B">
        <w:rPr>
          <w:rFonts w:ascii="Times New Roman" w:eastAsia="標楷體" w:hAnsi="Times New Roman" w:cs="Times New Roman" w:hint="eastAsia"/>
          <w:color w:val="000000" w:themeColor="text1"/>
          <w:szCs w:val="24"/>
        </w:rPr>
        <w:t>(</w:t>
      </w:r>
      <w:r w:rsidR="005E68FF" w:rsidRPr="00CA0F2B">
        <w:rPr>
          <w:rFonts w:ascii="Times New Roman" w:eastAsia="標楷體" w:hAnsi="Times New Roman" w:cs="Times New Roman"/>
          <w:color w:val="000000" w:themeColor="text1"/>
          <w:szCs w:val="24"/>
        </w:rPr>
        <w:t>S</w:t>
      </w:r>
      <w:r w:rsidR="005E68FF"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及專家學者們</w:t>
      </w:r>
      <w:r w:rsidR="005E68FF" w:rsidRPr="00CA0F2B">
        <w:rPr>
          <w:rFonts w:ascii="Times New Roman" w:eastAsia="標楷體" w:hAnsi="Times New Roman" w:cs="Times New Roman" w:hint="eastAsia"/>
          <w:color w:val="000000" w:themeColor="text1"/>
          <w:szCs w:val="24"/>
        </w:rPr>
        <w:t>(</w:t>
      </w:r>
      <w:r w:rsidR="005E68FF" w:rsidRPr="00CA0F2B">
        <w:rPr>
          <w:rFonts w:ascii="Times New Roman" w:eastAsia="標楷體" w:hAnsi="Times New Roman" w:cs="Times New Roman"/>
          <w:color w:val="000000" w:themeColor="text1"/>
          <w:szCs w:val="24"/>
        </w:rPr>
        <w:t>P</w:t>
      </w:r>
      <w:r w:rsidR="005E68FF"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主要圍繞著</w:t>
      </w:r>
      <w:r w:rsidR="006F5B8E" w:rsidRPr="00CA0F2B">
        <w:rPr>
          <w:rFonts w:ascii="Times New Roman" w:eastAsia="標楷體" w:hAnsi="Times New Roman" w:cs="Times New Roman" w:hint="eastAsia"/>
          <w:color w:val="000000" w:themeColor="text1"/>
          <w:szCs w:val="24"/>
        </w:rPr>
        <w:t>幾</w:t>
      </w:r>
      <w:r w:rsidRPr="00CA0F2B">
        <w:rPr>
          <w:rFonts w:ascii="Times New Roman" w:eastAsia="標楷體" w:hAnsi="Times New Roman" w:cs="Times New Roman" w:hint="eastAsia"/>
          <w:color w:val="000000" w:themeColor="text1"/>
          <w:szCs w:val="24"/>
        </w:rPr>
        <w:t>個議題進行討論，</w:t>
      </w:r>
      <w:r w:rsidR="003D0868"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勞動力發展署代表</w:t>
      </w:r>
      <w:r w:rsidR="005E68FF" w:rsidRPr="00CA0F2B">
        <w:rPr>
          <w:rFonts w:ascii="Times New Roman" w:eastAsia="標楷體" w:hAnsi="Times New Roman" w:cs="Times New Roman" w:hint="eastAsia"/>
          <w:color w:val="000000" w:themeColor="text1"/>
          <w:szCs w:val="24"/>
        </w:rPr>
        <w:t>(</w:t>
      </w:r>
      <w:r w:rsidR="005E68FF" w:rsidRPr="00CA0F2B">
        <w:rPr>
          <w:rFonts w:ascii="Times New Roman" w:eastAsia="標楷體" w:hAnsi="Times New Roman" w:cs="Times New Roman"/>
          <w:color w:val="000000" w:themeColor="text1"/>
          <w:szCs w:val="24"/>
        </w:rPr>
        <w:t>W</w:t>
      </w:r>
      <w:r w:rsidR="005E68FF" w:rsidRPr="00CA0F2B">
        <w:rPr>
          <w:rFonts w:ascii="Times New Roman" w:eastAsia="標楷體" w:hAnsi="Times New Roman" w:cs="Times New Roman" w:hint="eastAsia"/>
          <w:color w:val="000000" w:themeColor="text1"/>
          <w:szCs w:val="24"/>
        </w:rPr>
        <w:t>)</w:t>
      </w:r>
      <w:r w:rsidR="007C3B08" w:rsidRPr="00CA0F2B">
        <w:rPr>
          <w:rFonts w:ascii="Times New Roman" w:eastAsia="標楷體" w:hAnsi="Times New Roman" w:cs="Times New Roman" w:hint="eastAsia"/>
          <w:color w:val="000000" w:themeColor="text1"/>
          <w:szCs w:val="24"/>
        </w:rPr>
        <w:t>也針對討論內容予以回饋。</w:t>
      </w:r>
      <w:r w:rsidR="00687929" w:rsidRPr="00CA0F2B">
        <w:rPr>
          <w:rFonts w:ascii="Times New Roman" w:eastAsia="標楷體" w:hAnsi="Times New Roman" w:cs="Times New Roman" w:hint="eastAsia"/>
          <w:color w:val="000000" w:themeColor="text1"/>
          <w:szCs w:val="24"/>
        </w:rPr>
        <w:t>座談資料的互動分析</w:t>
      </w:r>
      <w:r w:rsidR="007C3B08" w:rsidRPr="00CA0F2B">
        <w:rPr>
          <w:rFonts w:ascii="Times New Roman" w:eastAsia="標楷體" w:hAnsi="Times New Roman" w:cs="Times New Roman" w:hint="eastAsia"/>
          <w:color w:val="000000" w:themeColor="text1"/>
          <w:szCs w:val="24"/>
        </w:rPr>
        <w:t>如下</w:t>
      </w:r>
      <w:r w:rsidR="007C3B08" w:rsidRPr="00CA0F2B">
        <w:rPr>
          <w:rFonts w:ascii="Times New Roman" w:eastAsia="標楷體" w:hAnsi="Times New Roman" w:cs="Times New Roman" w:hint="eastAsia"/>
          <w:color w:val="000000" w:themeColor="text1"/>
          <w:szCs w:val="24"/>
        </w:rPr>
        <w:t>:</w:t>
      </w:r>
    </w:p>
    <w:p w:rsidR="007C3B08" w:rsidRPr="00CA0F2B" w:rsidRDefault="007C3B08" w:rsidP="007C3B08">
      <w:pPr>
        <w:spacing w:line="276" w:lineRule="auto"/>
        <w:jc w:val="both"/>
        <w:rPr>
          <w:rFonts w:ascii="Times New Roman" w:eastAsia="標楷體" w:hAnsi="Times New Roman" w:cs="Times New Roman"/>
          <w:color w:val="000000" w:themeColor="text1"/>
          <w:szCs w:val="24"/>
        </w:rPr>
      </w:pPr>
    </w:p>
    <w:p w:rsidR="00AA6473" w:rsidRPr="00CA0F2B" w:rsidRDefault="007C3B08" w:rsidP="007C3B08">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一、</w:t>
      </w:r>
      <w:r w:rsidR="005E68FF" w:rsidRPr="00CA0F2B">
        <w:rPr>
          <w:rFonts w:ascii="Times New Roman" w:eastAsia="標楷體" w:hAnsi="Times New Roman" w:cs="Times New Roman" w:hint="eastAsia"/>
          <w:b/>
          <w:color w:val="000000" w:themeColor="text1"/>
          <w:szCs w:val="24"/>
        </w:rPr>
        <w:t>訓練課程</w:t>
      </w:r>
    </w:p>
    <w:p w:rsidR="00E63A26" w:rsidRPr="00CA0F2B" w:rsidRDefault="00D15EC9" w:rsidP="00E63A26">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一</w:t>
      </w:r>
      <w:r w:rsidRPr="00CA0F2B">
        <w:rPr>
          <w:rFonts w:ascii="Times New Roman" w:eastAsia="標楷體" w:hAnsi="Times New Roman" w:cs="Times New Roman" w:hint="eastAsia"/>
          <w:color w:val="000000" w:themeColor="text1"/>
          <w:szCs w:val="24"/>
        </w:rPr>
        <w:t>)</w:t>
      </w:r>
      <w:r w:rsidR="00E63A26" w:rsidRPr="00CA0F2B">
        <w:rPr>
          <w:rFonts w:ascii="Times New Roman" w:eastAsia="標楷體" w:hAnsi="Times New Roman" w:cs="Times New Roman" w:hint="eastAsia"/>
          <w:color w:val="000000" w:themeColor="text1"/>
          <w:szCs w:val="24"/>
        </w:rPr>
        <w:t>參與者討論</w:t>
      </w:r>
    </w:p>
    <w:p w:rsidR="002D01ED" w:rsidRPr="00CA0F2B" w:rsidRDefault="005E68FF" w:rsidP="002D01ED">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充電起飛計畫對企業的教育訓練有所助益，對於員工而言可提升專業知識、技能或增加競爭力</w:t>
      </w:r>
      <w:r w:rsidRPr="00CA0F2B">
        <w:rPr>
          <w:rFonts w:ascii="Times New Roman" w:eastAsia="標楷體" w:hAnsi="Times New Roman" w:cs="Times New Roman"/>
          <w:color w:val="000000" w:themeColor="text1"/>
          <w:szCs w:val="24"/>
        </w:rPr>
        <w:t>(S06</w:t>
      </w:r>
      <w:r w:rsidR="00E63A26" w:rsidRPr="00CA0F2B">
        <w:rPr>
          <w:rFonts w:ascii="Times New Roman" w:eastAsia="標楷體" w:hAnsi="Times New Roman" w:cs="Times New Roman"/>
          <w:color w:val="000000" w:themeColor="text1"/>
          <w:szCs w:val="24"/>
        </w:rPr>
        <w:t>、</w:t>
      </w:r>
      <w:r w:rsidR="00E63A26" w:rsidRPr="00CA0F2B">
        <w:rPr>
          <w:rFonts w:ascii="Times New Roman" w:eastAsia="標楷體" w:hAnsi="Times New Roman" w:cs="Times New Roman"/>
          <w:color w:val="000000" w:themeColor="text1"/>
          <w:szCs w:val="24"/>
        </w:rPr>
        <w:t>S11</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；對辦訓者而言可更投入訓練的規劃，並瞭解企業內部人力資源概況，以挖掘企業內部不足的地方予以加強</w:t>
      </w:r>
      <w:r w:rsidRPr="00CA0F2B">
        <w:rPr>
          <w:rFonts w:ascii="Times New Roman" w:eastAsia="標楷體" w:hAnsi="Times New Roman" w:cs="Times New Roman"/>
          <w:color w:val="000000" w:themeColor="text1"/>
          <w:szCs w:val="24"/>
        </w:rPr>
        <w:t>(S05)</w:t>
      </w:r>
      <w:r w:rsidRPr="00CA0F2B">
        <w:rPr>
          <w:rFonts w:ascii="Times New Roman" w:eastAsia="標楷體" w:hAnsi="Times New Roman" w:cs="Times New Roman"/>
          <w:color w:val="000000" w:themeColor="text1"/>
          <w:szCs w:val="24"/>
        </w:rPr>
        <w:t>。</w:t>
      </w:r>
      <w:r w:rsidR="00E63A26" w:rsidRPr="00CA0F2B">
        <w:rPr>
          <w:rFonts w:ascii="Times New Roman" w:eastAsia="標楷體" w:hAnsi="Times New Roman" w:cs="Times New Roman"/>
          <w:color w:val="000000" w:themeColor="text1"/>
          <w:szCs w:val="24"/>
        </w:rPr>
        <w:t>目前計畫</w:t>
      </w:r>
      <w:r w:rsidR="008F4B39" w:rsidRPr="00CA0F2B">
        <w:rPr>
          <w:rFonts w:ascii="Times New Roman" w:eastAsia="標楷體" w:hAnsi="Times New Roman" w:cs="Times New Roman" w:hint="eastAsia"/>
          <w:color w:val="000000" w:themeColor="text1"/>
          <w:szCs w:val="24"/>
        </w:rPr>
        <w:t>協助</w:t>
      </w:r>
      <w:r w:rsidR="00E63A26" w:rsidRPr="00CA0F2B">
        <w:rPr>
          <w:rFonts w:ascii="Times New Roman" w:eastAsia="標楷體" w:hAnsi="Times New Roman" w:cs="Times New Roman"/>
          <w:color w:val="000000" w:themeColor="text1"/>
          <w:szCs w:val="24"/>
        </w:rPr>
        <w:t>事業單位辦訓部份，企業會自行盤點內部需求後提出訓練課程規劃，政府針對事業單位</w:t>
      </w:r>
      <w:r w:rsidR="00B03342" w:rsidRPr="00CA0F2B">
        <w:rPr>
          <w:rFonts w:ascii="Times New Roman" w:eastAsia="標楷體" w:hAnsi="Times New Roman" w:cs="Times New Roman"/>
          <w:color w:val="000000" w:themeColor="text1"/>
          <w:szCs w:val="24"/>
        </w:rPr>
        <w:t>所</w:t>
      </w:r>
      <w:r w:rsidR="00E63A26" w:rsidRPr="00CA0F2B">
        <w:rPr>
          <w:rFonts w:ascii="Times New Roman" w:eastAsia="標楷體" w:hAnsi="Times New Roman" w:cs="Times New Roman"/>
          <w:color w:val="000000" w:themeColor="text1"/>
          <w:szCs w:val="24"/>
        </w:rPr>
        <w:t>提出的需求給予補助</w:t>
      </w:r>
      <w:r w:rsidR="00B03342" w:rsidRPr="00CA0F2B">
        <w:rPr>
          <w:rFonts w:ascii="Times New Roman" w:eastAsia="標楷體" w:hAnsi="Times New Roman" w:cs="Times New Roman"/>
          <w:color w:val="000000" w:themeColor="text1"/>
          <w:szCs w:val="24"/>
        </w:rPr>
        <w:t>，</w:t>
      </w:r>
      <w:r w:rsidR="00BD702C" w:rsidRPr="00CA0F2B">
        <w:rPr>
          <w:rFonts w:ascii="Times New Roman" w:eastAsia="標楷體" w:hAnsi="Times New Roman" w:cs="Times New Roman"/>
          <w:color w:val="000000" w:themeColor="text1"/>
          <w:szCs w:val="24"/>
        </w:rPr>
        <w:t>此計畫的運作</w:t>
      </w:r>
      <w:r w:rsidR="00BD702C" w:rsidRPr="00CA0F2B">
        <w:rPr>
          <w:rFonts w:ascii="Times New Roman" w:eastAsia="標楷體" w:hAnsi="Times New Roman" w:cs="Times New Roman"/>
          <w:b/>
          <w:color w:val="000000" w:themeColor="text1"/>
          <w:szCs w:val="24"/>
        </w:rPr>
        <w:t>措</w:t>
      </w:r>
      <w:r w:rsidR="00BD702C" w:rsidRPr="00CA0F2B">
        <w:rPr>
          <w:rFonts w:ascii="Times New Roman" w:eastAsia="標楷體" w:hAnsi="Times New Roman" w:cs="Times New Roman"/>
          <w:color w:val="000000" w:themeColor="text1"/>
          <w:szCs w:val="24"/>
        </w:rPr>
        <w:t>施較為完善，唯獨今年企業包班的經費受到限制，以致於不少企業受到影響，特別是傳統產業的專門技術類課程，過去都依賴企業包班進行專業課程訓練，由於今年經費短缺</w:t>
      </w:r>
      <w:r w:rsidR="00BD702C" w:rsidRPr="00CA0F2B">
        <w:rPr>
          <w:rFonts w:ascii="Times New Roman" w:eastAsia="標楷體" w:hAnsi="Times New Roman" w:cs="Times New Roman"/>
          <w:b/>
          <w:color w:val="000000" w:themeColor="text1"/>
          <w:szCs w:val="24"/>
        </w:rPr>
        <w:t>，</w:t>
      </w:r>
      <w:r w:rsidR="00BD702C" w:rsidRPr="00CA0F2B">
        <w:rPr>
          <w:rFonts w:ascii="Times New Roman" w:eastAsia="標楷體" w:hAnsi="Times New Roman" w:cs="Times New Roman"/>
          <w:color w:val="000000" w:themeColor="text1"/>
          <w:szCs w:val="24"/>
        </w:rPr>
        <w:t>部份企業暫停辦理此類課程</w:t>
      </w:r>
      <w:r w:rsidR="00BD702C" w:rsidRPr="00CA0F2B">
        <w:rPr>
          <w:rFonts w:ascii="Times New Roman" w:eastAsia="標楷體" w:hAnsi="Times New Roman" w:cs="Times New Roman"/>
          <w:color w:val="000000" w:themeColor="text1"/>
          <w:szCs w:val="24"/>
        </w:rPr>
        <w:t>(S02</w:t>
      </w:r>
      <w:r w:rsidR="00BD702C" w:rsidRPr="00CA0F2B">
        <w:rPr>
          <w:rFonts w:ascii="Times New Roman" w:eastAsia="標楷體" w:hAnsi="Times New Roman" w:cs="Times New Roman"/>
          <w:color w:val="000000" w:themeColor="text1"/>
          <w:szCs w:val="24"/>
        </w:rPr>
        <w:t>、</w:t>
      </w:r>
      <w:r w:rsidR="00BD702C" w:rsidRPr="00CA0F2B">
        <w:rPr>
          <w:rFonts w:ascii="Times New Roman" w:eastAsia="標楷體" w:hAnsi="Times New Roman" w:cs="Times New Roman"/>
          <w:color w:val="000000" w:themeColor="text1"/>
          <w:szCs w:val="24"/>
        </w:rPr>
        <w:t>S03</w:t>
      </w:r>
      <w:r w:rsidR="00BD702C" w:rsidRPr="00CA0F2B">
        <w:rPr>
          <w:rFonts w:ascii="Times New Roman" w:eastAsia="標楷體" w:hAnsi="Times New Roman" w:cs="Times New Roman"/>
          <w:color w:val="000000" w:themeColor="text1"/>
          <w:szCs w:val="24"/>
        </w:rPr>
        <w:t>、</w:t>
      </w:r>
      <w:r w:rsidR="00BD702C" w:rsidRPr="00CA0F2B">
        <w:rPr>
          <w:rFonts w:ascii="Times New Roman" w:eastAsia="標楷體" w:hAnsi="Times New Roman" w:cs="Times New Roman"/>
          <w:color w:val="000000" w:themeColor="text1"/>
          <w:szCs w:val="24"/>
        </w:rPr>
        <w:t>S06)</w:t>
      </w:r>
      <w:r w:rsidR="00BD702C" w:rsidRPr="00CA0F2B">
        <w:rPr>
          <w:rFonts w:ascii="Times New Roman" w:eastAsia="標楷體" w:hAnsi="Times New Roman" w:cs="Times New Roman"/>
          <w:color w:val="000000" w:themeColor="text1"/>
          <w:szCs w:val="24"/>
        </w:rPr>
        <w:t>。</w:t>
      </w:r>
    </w:p>
    <w:p w:rsidR="002D01ED" w:rsidRPr="00CA0F2B" w:rsidRDefault="002D01ED" w:rsidP="002D01ED">
      <w:pPr>
        <w:spacing w:line="276" w:lineRule="auto"/>
        <w:jc w:val="both"/>
        <w:rPr>
          <w:rFonts w:ascii="Times New Roman" w:eastAsia="標楷體" w:hAnsi="Times New Roman" w:cs="Times New Roman"/>
          <w:color w:val="000000" w:themeColor="text1"/>
          <w:szCs w:val="24"/>
        </w:rPr>
      </w:pPr>
    </w:p>
    <w:p w:rsidR="002D01ED" w:rsidRPr="00CA0F2B" w:rsidRDefault="00B03342" w:rsidP="00622397">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多數事業單位</w:t>
      </w:r>
      <w:r w:rsidR="002D01ED" w:rsidRPr="00CA0F2B">
        <w:rPr>
          <w:rFonts w:ascii="Times New Roman" w:eastAsia="標楷體" w:hAnsi="Times New Roman" w:cs="Times New Roman"/>
          <w:color w:val="000000" w:themeColor="text1"/>
          <w:szCs w:val="24"/>
        </w:rPr>
        <w:t>也</w:t>
      </w:r>
      <w:r w:rsidRPr="00CA0F2B">
        <w:rPr>
          <w:rFonts w:ascii="Times New Roman" w:eastAsia="標楷體" w:hAnsi="Times New Roman" w:cs="Times New Roman"/>
          <w:color w:val="000000" w:themeColor="text1"/>
          <w:szCs w:val="24"/>
        </w:rPr>
        <w:t>會鼓勵員工申請</w:t>
      </w:r>
      <w:r w:rsidR="007C2E42" w:rsidRPr="00CA0F2B">
        <w:rPr>
          <w:rFonts w:ascii="Times New Roman" w:eastAsia="標楷體" w:hAnsi="Times New Roman" w:hint="eastAsia"/>
        </w:rPr>
        <w:t>協助勞工自主參訓</w:t>
      </w:r>
      <w:r w:rsidRPr="00CA0F2B">
        <w:rPr>
          <w:rFonts w:ascii="Times New Roman" w:eastAsia="標楷體" w:hAnsi="Times New Roman" w:cs="Times New Roman"/>
          <w:color w:val="000000" w:themeColor="text1"/>
          <w:szCs w:val="24"/>
        </w:rPr>
        <w:t>，以做為在職訓練的一部份</w:t>
      </w:r>
      <w:r w:rsidR="00622397" w:rsidRPr="00CA0F2B">
        <w:rPr>
          <w:rFonts w:ascii="Times New Roman" w:eastAsia="標楷體" w:hAnsi="Times New Roman" w:cs="Times New Roman"/>
          <w:color w:val="000000" w:themeColor="text1"/>
          <w:szCs w:val="24"/>
        </w:rPr>
        <w:t>。像是企業會要求內部的專門技術人員除加強個人專業領域外，也需對企業管理有所涉略，或是增加第二專長可提高企業人力素質</w:t>
      </w:r>
      <w:r w:rsidR="00622397" w:rsidRPr="00CA0F2B">
        <w:rPr>
          <w:rFonts w:ascii="Times New Roman" w:eastAsia="標楷體" w:hAnsi="Times New Roman" w:cs="Times New Roman"/>
          <w:color w:val="000000" w:themeColor="text1"/>
          <w:szCs w:val="24"/>
        </w:rPr>
        <w:t>(</w:t>
      </w:r>
      <w:r w:rsidR="00622397" w:rsidRPr="00CA0F2B">
        <w:rPr>
          <w:rFonts w:ascii="Times New Roman" w:eastAsia="標楷體" w:hAnsi="Times New Roman" w:cs="Times New Roman"/>
          <w:color w:val="000000" w:themeColor="text1"/>
        </w:rPr>
        <w:t>S08</w:t>
      </w:r>
      <w:r w:rsidR="00622397" w:rsidRPr="00CA0F2B">
        <w:rPr>
          <w:rFonts w:ascii="Times New Roman" w:eastAsia="標楷體" w:hAnsi="Times New Roman" w:cs="Times New Roman"/>
          <w:color w:val="000000" w:themeColor="text1"/>
        </w:rPr>
        <w:t>、</w:t>
      </w:r>
      <w:r w:rsidR="00622397" w:rsidRPr="00CA0F2B">
        <w:rPr>
          <w:rFonts w:ascii="Times New Roman" w:eastAsia="標楷體" w:hAnsi="Times New Roman" w:cs="Times New Roman"/>
          <w:color w:val="000000" w:themeColor="text1"/>
        </w:rPr>
        <w:t>S09)</w:t>
      </w:r>
      <w:r w:rsidR="00622397" w:rsidRPr="00CA0F2B">
        <w:rPr>
          <w:rFonts w:ascii="Times New Roman" w:eastAsia="標楷體" w:hAnsi="Times New Roman" w:cs="Times New Roman"/>
          <w:color w:val="000000" w:themeColor="text1"/>
        </w:rPr>
        <w:t>；也有學員透過產業人才投資計畫課程順利創業，並認為過去在外面所接受的補習課程皆無產業人才投資計畫課程來得實用</w:t>
      </w:r>
      <w:r w:rsidR="00622397" w:rsidRPr="00CA0F2B">
        <w:rPr>
          <w:rFonts w:ascii="Times New Roman" w:eastAsia="標楷體" w:hAnsi="Times New Roman" w:cs="Times New Roman"/>
          <w:color w:val="000000" w:themeColor="text1"/>
        </w:rPr>
        <w:t>(S14</w:t>
      </w:r>
      <w:r w:rsidR="00622397" w:rsidRPr="00CA0F2B">
        <w:rPr>
          <w:rFonts w:ascii="Times New Roman" w:eastAsia="標楷體" w:hAnsi="Times New Roman" w:cs="Times New Roman"/>
          <w:color w:val="000000" w:themeColor="text1"/>
        </w:rPr>
        <w:t>、</w:t>
      </w:r>
      <w:r w:rsidR="00622397" w:rsidRPr="00CA0F2B">
        <w:rPr>
          <w:rFonts w:ascii="Times New Roman" w:eastAsia="標楷體" w:hAnsi="Times New Roman" w:cs="Times New Roman"/>
          <w:color w:val="000000" w:themeColor="text1"/>
        </w:rPr>
        <w:t>S15)</w:t>
      </w:r>
      <w:r w:rsidR="00622397" w:rsidRPr="00CA0F2B">
        <w:rPr>
          <w:rFonts w:ascii="Times New Roman" w:eastAsia="標楷體" w:hAnsi="Times New Roman" w:cs="Times New Roman"/>
          <w:color w:val="000000" w:themeColor="text1"/>
          <w:szCs w:val="24"/>
        </w:rPr>
        <w:t>。</w:t>
      </w:r>
      <w:r w:rsidR="007322E0" w:rsidRPr="00CA0F2B">
        <w:rPr>
          <w:rFonts w:ascii="Times New Roman" w:eastAsia="標楷體" w:hAnsi="Times New Roman" w:cs="Times New Roman"/>
          <w:color w:val="000000" w:themeColor="text1"/>
          <w:szCs w:val="24"/>
        </w:rPr>
        <w:t>由於此計畫的課程開設較為多元，</w:t>
      </w:r>
      <w:r w:rsidR="002D01ED" w:rsidRPr="00CA0F2B">
        <w:rPr>
          <w:rFonts w:ascii="Times New Roman" w:eastAsia="標楷體" w:hAnsi="Times New Roman" w:cs="Times New Roman"/>
          <w:color w:val="000000" w:themeColor="text1"/>
          <w:szCs w:val="24"/>
        </w:rPr>
        <w:t>所延伸出的相關問題</w:t>
      </w:r>
      <w:r w:rsidR="007322E0" w:rsidRPr="00CA0F2B">
        <w:rPr>
          <w:rFonts w:ascii="Times New Roman" w:eastAsia="標楷體" w:hAnsi="Times New Roman" w:cs="Times New Roman"/>
          <w:color w:val="000000" w:themeColor="text1"/>
          <w:szCs w:val="24"/>
        </w:rPr>
        <w:t>也</w:t>
      </w:r>
      <w:r w:rsidR="002D01ED" w:rsidRPr="00CA0F2B">
        <w:rPr>
          <w:rFonts w:ascii="Times New Roman" w:eastAsia="標楷體" w:hAnsi="Times New Roman" w:cs="Times New Roman"/>
          <w:color w:val="000000" w:themeColor="text1"/>
          <w:szCs w:val="24"/>
        </w:rPr>
        <w:t>較事業單位辦訓多</w:t>
      </w:r>
      <w:r w:rsidR="007322E0" w:rsidRPr="00CA0F2B">
        <w:rPr>
          <w:rFonts w:ascii="Times New Roman" w:eastAsia="標楷體" w:hAnsi="Times New Roman" w:cs="Times New Roman"/>
          <w:color w:val="000000" w:themeColor="text1"/>
          <w:szCs w:val="24"/>
        </w:rPr>
        <w:t>，</w:t>
      </w:r>
      <w:r w:rsidR="002D01ED" w:rsidRPr="00CA0F2B">
        <w:rPr>
          <w:rFonts w:ascii="Times New Roman" w:eastAsia="標楷體" w:hAnsi="Times New Roman" w:cs="Times New Roman"/>
          <w:color w:val="000000" w:themeColor="text1"/>
          <w:szCs w:val="24"/>
        </w:rPr>
        <w:t>像是熱門課程不易選課</w:t>
      </w:r>
      <w:r w:rsidR="002D01ED" w:rsidRPr="00CA0F2B">
        <w:rPr>
          <w:rFonts w:ascii="Times New Roman" w:eastAsia="標楷體" w:hAnsi="Times New Roman" w:cs="Times New Roman"/>
          <w:color w:val="000000" w:themeColor="text1"/>
          <w:szCs w:val="24"/>
        </w:rPr>
        <w:t>(</w:t>
      </w:r>
      <w:r w:rsidR="002D01ED" w:rsidRPr="00CA0F2B">
        <w:rPr>
          <w:rFonts w:ascii="Times New Roman" w:eastAsia="標楷體" w:hAnsi="Times New Roman" w:cs="Times New Roman"/>
          <w:color w:val="000000" w:themeColor="text1"/>
        </w:rPr>
        <w:t>S02</w:t>
      </w:r>
      <w:r w:rsidR="002D01ED" w:rsidRPr="00CA0F2B">
        <w:rPr>
          <w:rFonts w:ascii="Times New Roman" w:eastAsia="標楷體" w:hAnsi="Times New Roman" w:cs="Times New Roman"/>
          <w:color w:val="000000" w:themeColor="text1"/>
        </w:rPr>
        <w:t>、</w:t>
      </w:r>
      <w:r w:rsidR="002D01ED" w:rsidRPr="00CA0F2B">
        <w:rPr>
          <w:rFonts w:ascii="Times New Roman" w:eastAsia="標楷體" w:hAnsi="Times New Roman" w:cs="Times New Roman"/>
          <w:color w:val="000000" w:themeColor="text1"/>
        </w:rPr>
        <w:t>S03</w:t>
      </w:r>
      <w:r w:rsidR="002D01ED" w:rsidRPr="00CA0F2B">
        <w:rPr>
          <w:rFonts w:ascii="Times New Roman" w:eastAsia="標楷體" w:hAnsi="Times New Roman" w:cs="Times New Roman"/>
          <w:color w:val="000000" w:themeColor="text1"/>
          <w:szCs w:val="24"/>
        </w:rPr>
        <w:t>)</w:t>
      </w:r>
      <w:r w:rsidR="002D01ED" w:rsidRPr="00CA0F2B">
        <w:rPr>
          <w:rFonts w:ascii="Times New Roman" w:eastAsia="標楷體" w:hAnsi="Times New Roman" w:cs="Times New Roman"/>
          <w:color w:val="000000" w:themeColor="text1"/>
          <w:szCs w:val="24"/>
        </w:rPr>
        <w:t>、南北課程開設不均，導致南部的學員需到北部上課，或是礙於交通上的限制只能放棄參訓</w:t>
      </w:r>
      <w:r w:rsidR="002D01ED" w:rsidRPr="00CA0F2B">
        <w:rPr>
          <w:rFonts w:ascii="Times New Roman" w:eastAsia="標楷體" w:hAnsi="Times New Roman" w:cs="Times New Roman"/>
          <w:color w:val="000000" w:themeColor="text1"/>
          <w:szCs w:val="24"/>
        </w:rPr>
        <w:t>(</w:t>
      </w:r>
      <w:r w:rsidR="002D01ED" w:rsidRPr="00CA0F2B">
        <w:rPr>
          <w:rFonts w:ascii="Times New Roman" w:eastAsia="標楷體" w:hAnsi="Times New Roman" w:cs="Times New Roman"/>
          <w:color w:val="000000" w:themeColor="text1"/>
        </w:rPr>
        <w:t>M05</w:t>
      </w:r>
      <w:r w:rsidR="002D01ED" w:rsidRPr="00CA0F2B">
        <w:rPr>
          <w:rFonts w:ascii="Times New Roman" w:eastAsia="標楷體" w:hAnsi="Times New Roman" w:cs="Times New Roman"/>
          <w:color w:val="000000" w:themeColor="text1"/>
        </w:rPr>
        <w:t>、</w:t>
      </w:r>
      <w:r w:rsidR="00622397" w:rsidRPr="00CA0F2B">
        <w:rPr>
          <w:rFonts w:ascii="Times New Roman" w:eastAsia="標楷體" w:hAnsi="Times New Roman" w:cs="Times New Roman"/>
          <w:color w:val="000000" w:themeColor="text1"/>
        </w:rPr>
        <w:t>M06</w:t>
      </w:r>
      <w:r w:rsidR="00622397" w:rsidRPr="00CA0F2B">
        <w:rPr>
          <w:rFonts w:ascii="Times New Roman" w:eastAsia="標楷體" w:hAnsi="Times New Roman" w:cs="Times New Roman"/>
          <w:color w:val="000000" w:themeColor="text1"/>
        </w:rPr>
        <w:t>、</w:t>
      </w:r>
      <w:r w:rsidR="00622397" w:rsidRPr="00CA0F2B">
        <w:rPr>
          <w:rFonts w:ascii="Times New Roman" w:eastAsia="標楷體" w:hAnsi="Times New Roman" w:cs="Times New Roman"/>
          <w:color w:val="000000" w:themeColor="text1"/>
        </w:rPr>
        <w:t>S13</w:t>
      </w:r>
      <w:r w:rsidR="00622397" w:rsidRPr="00CA0F2B">
        <w:rPr>
          <w:rFonts w:ascii="Times New Roman" w:eastAsia="標楷體" w:hAnsi="Times New Roman" w:cs="Times New Roman"/>
          <w:color w:val="000000" w:themeColor="text1"/>
        </w:rPr>
        <w:t>、</w:t>
      </w:r>
      <w:r w:rsidR="00622397" w:rsidRPr="00CA0F2B">
        <w:rPr>
          <w:rFonts w:ascii="Times New Roman" w:eastAsia="標楷體" w:hAnsi="Times New Roman" w:cs="Times New Roman"/>
          <w:color w:val="000000" w:themeColor="text1"/>
        </w:rPr>
        <w:t>S14</w:t>
      </w:r>
      <w:r w:rsidR="00622397" w:rsidRPr="00CA0F2B">
        <w:rPr>
          <w:rFonts w:ascii="Times New Roman" w:eastAsia="標楷體" w:hAnsi="Times New Roman" w:cs="Times New Roman"/>
          <w:color w:val="000000" w:themeColor="text1"/>
        </w:rPr>
        <w:t>、</w:t>
      </w:r>
      <w:r w:rsidR="00622397" w:rsidRPr="00CA0F2B">
        <w:rPr>
          <w:rFonts w:ascii="Times New Roman" w:eastAsia="標楷體" w:hAnsi="Times New Roman" w:cs="Times New Roman"/>
          <w:color w:val="000000" w:themeColor="text1"/>
        </w:rPr>
        <w:t>S15</w:t>
      </w:r>
      <w:r w:rsidR="002D01ED" w:rsidRPr="00CA0F2B">
        <w:rPr>
          <w:rFonts w:ascii="Times New Roman" w:eastAsia="標楷體" w:hAnsi="Times New Roman" w:cs="Times New Roman"/>
          <w:color w:val="000000" w:themeColor="text1"/>
          <w:szCs w:val="24"/>
        </w:rPr>
        <w:t>)</w:t>
      </w:r>
      <w:r w:rsidR="00B85469" w:rsidRPr="00CA0F2B">
        <w:rPr>
          <w:rFonts w:ascii="Times New Roman" w:eastAsia="標楷體" w:hAnsi="Times New Roman" w:cs="Times New Roman"/>
          <w:color w:val="000000" w:themeColor="text1"/>
          <w:szCs w:val="24"/>
        </w:rPr>
        <w:t>、訓練課程偏重觀光、餐飲</w:t>
      </w:r>
      <w:r w:rsidR="007322E0" w:rsidRPr="00CA0F2B">
        <w:rPr>
          <w:rFonts w:ascii="Times New Roman" w:eastAsia="標楷體" w:hAnsi="Times New Roman" w:cs="Times New Roman"/>
          <w:color w:val="000000" w:themeColor="text1"/>
          <w:szCs w:val="24"/>
        </w:rPr>
        <w:t>等</w:t>
      </w:r>
      <w:r w:rsidR="00B85469" w:rsidRPr="00CA0F2B">
        <w:rPr>
          <w:rFonts w:ascii="Times New Roman" w:eastAsia="標楷體" w:hAnsi="Times New Roman" w:cs="Times New Roman"/>
          <w:color w:val="000000" w:themeColor="text1"/>
          <w:szCs w:val="24"/>
        </w:rPr>
        <w:t>課程，不利於傳統產業的人才培訓</w:t>
      </w:r>
      <w:r w:rsidR="00B85469" w:rsidRPr="00CA0F2B">
        <w:rPr>
          <w:rFonts w:ascii="Times New Roman" w:eastAsia="標楷體" w:hAnsi="Times New Roman" w:cs="Times New Roman"/>
          <w:color w:val="000000" w:themeColor="text1"/>
          <w:szCs w:val="24"/>
        </w:rPr>
        <w:t>(M01)</w:t>
      </w:r>
      <w:r w:rsidR="00B85469" w:rsidRPr="00CA0F2B">
        <w:rPr>
          <w:rFonts w:ascii="Times New Roman" w:eastAsia="標楷體" w:hAnsi="Times New Roman" w:cs="Times New Roman"/>
          <w:color w:val="000000" w:themeColor="text1"/>
          <w:szCs w:val="24"/>
        </w:rPr>
        <w:t>等</w:t>
      </w:r>
      <w:r w:rsidR="007322E0" w:rsidRPr="00CA0F2B">
        <w:rPr>
          <w:rFonts w:ascii="Times New Roman" w:eastAsia="標楷體" w:hAnsi="Times New Roman" w:cs="Times New Roman"/>
          <w:color w:val="000000" w:themeColor="text1"/>
          <w:szCs w:val="24"/>
        </w:rPr>
        <w:t>。</w:t>
      </w:r>
    </w:p>
    <w:p w:rsidR="00622397" w:rsidRPr="00CA0F2B" w:rsidRDefault="00622397" w:rsidP="007322E0">
      <w:pPr>
        <w:rPr>
          <w:rFonts w:ascii="Times New Roman" w:eastAsia="標楷體" w:hAnsi="Times New Roman" w:cs="Times New Roman"/>
          <w:color w:val="000000" w:themeColor="text1"/>
        </w:rPr>
      </w:pPr>
    </w:p>
    <w:p w:rsidR="005E68FF" w:rsidRPr="00CA0F2B" w:rsidRDefault="00291114" w:rsidP="00D15EC9">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在</w:t>
      </w:r>
      <w:r w:rsidR="00B85469" w:rsidRPr="00CA0F2B">
        <w:rPr>
          <w:rFonts w:ascii="Times New Roman" w:eastAsia="標楷體" w:hAnsi="Times New Roman" w:cs="Times New Roman"/>
          <w:color w:val="000000" w:themeColor="text1"/>
          <w:szCs w:val="24"/>
        </w:rPr>
        <w:t>職前訓練課程</w:t>
      </w:r>
      <w:r w:rsidRPr="00CA0F2B">
        <w:rPr>
          <w:rFonts w:ascii="Times New Roman" w:eastAsia="標楷體" w:hAnsi="Times New Roman" w:cs="Times New Roman" w:hint="eastAsia"/>
          <w:color w:val="000000" w:themeColor="text1"/>
          <w:szCs w:val="24"/>
        </w:rPr>
        <w:t>部份，此</w:t>
      </w:r>
      <w:r w:rsidR="00AA4B99" w:rsidRPr="00CA0F2B">
        <w:rPr>
          <w:rFonts w:ascii="Times New Roman" w:eastAsia="標楷體" w:hAnsi="Times New Roman" w:cs="Times New Roman"/>
          <w:color w:val="000000" w:themeColor="text1"/>
          <w:szCs w:val="24"/>
        </w:rPr>
        <w:t>為多數失業者培養第二專長的來源，</w:t>
      </w:r>
      <w:r w:rsidR="00B85469" w:rsidRPr="00CA0F2B">
        <w:rPr>
          <w:rFonts w:ascii="Times New Roman" w:eastAsia="標楷體" w:hAnsi="Times New Roman" w:cs="Times New Roman"/>
          <w:color w:val="000000" w:themeColor="text1"/>
          <w:szCs w:val="24"/>
        </w:rPr>
        <w:t>有學員提到</w:t>
      </w:r>
      <w:r w:rsidR="00AA4B99" w:rsidRPr="00CA0F2B">
        <w:rPr>
          <w:rFonts w:ascii="Times New Roman" w:eastAsia="標楷體" w:hAnsi="Times New Roman" w:cs="Times New Roman"/>
          <w:color w:val="000000" w:themeColor="text1"/>
          <w:szCs w:val="24"/>
        </w:rPr>
        <w:t>轉職期間參與職</w:t>
      </w:r>
      <w:r w:rsidR="00AA4B99" w:rsidRPr="00CA0F2B">
        <w:rPr>
          <w:rFonts w:ascii="Times New Roman" w:eastAsia="標楷體" w:hAnsi="Times New Roman" w:cs="Times New Roman"/>
          <w:color w:val="000000" w:themeColor="text1"/>
          <w:szCs w:val="24"/>
        </w:rPr>
        <w:lastRenderedPageBreak/>
        <w:t>前訓練的創業班，結訓後讓自己順利創業，參訓期間專業課程學習的相當好，但是由於綜合實習的時數太短，導致實際創業時手忙腳亂，</w:t>
      </w:r>
      <w:r w:rsidRPr="00CA0F2B">
        <w:rPr>
          <w:rFonts w:ascii="Times New Roman" w:eastAsia="標楷體" w:hAnsi="Times New Roman" w:cs="Times New Roman" w:hint="eastAsia"/>
          <w:color w:val="000000" w:themeColor="text1"/>
          <w:szCs w:val="24"/>
        </w:rPr>
        <w:t>認為</w:t>
      </w:r>
      <w:r w:rsidR="00AA4B99" w:rsidRPr="00CA0F2B">
        <w:rPr>
          <w:rFonts w:ascii="Times New Roman" w:eastAsia="標楷體" w:hAnsi="Times New Roman" w:cs="Times New Roman"/>
          <w:color w:val="000000" w:themeColor="text1"/>
          <w:szCs w:val="24"/>
        </w:rPr>
        <w:t>實際操作與理論間有</w:t>
      </w:r>
      <w:r w:rsidRPr="00CA0F2B">
        <w:rPr>
          <w:rFonts w:ascii="Times New Roman" w:eastAsia="標楷體" w:hAnsi="Times New Roman" w:cs="Times New Roman" w:hint="eastAsia"/>
          <w:color w:val="000000" w:themeColor="text1"/>
          <w:szCs w:val="24"/>
        </w:rPr>
        <w:t>段</w:t>
      </w:r>
      <w:r w:rsidR="00AA4B99" w:rsidRPr="00CA0F2B">
        <w:rPr>
          <w:rFonts w:ascii="Times New Roman" w:eastAsia="標楷體" w:hAnsi="Times New Roman" w:cs="Times New Roman"/>
          <w:color w:val="000000" w:themeColor="text1"/>
          <w:szCs w:val="24"/>
        </w:rPr>
        <w:t>差距，建議未來</w:t>
      </w:r>
      <w:r w:rsidR="00D15EC9" w:rsidRPr="00CA0F2B">
        <w:rPr>
          <w:rFonts w:ascii="Times New Roman" w:eastAsia="標楷體" w:hAnsi="Times New Roman" w:cs="Times New Roman"/>
          <w:color w:val="000000" w:themeColor="text1"/>
          <w:szCs w:val="24"/>
        </w:rPr>
        <w:t>可增加實習課程時數，讓學員實際體會職場的運作</w:t>
      </w:r>
      <w:r w:rsidR="00AA4B99" w:rsidRPr="00CA0F2B">
        <w:rPr>
          <w:rFonts w:ascii="Times New Roman" w:eastAsia="標楷體" w:hAnsi="Times New Roman" w:cs="Times New Roman"/>
          <w:color w:val="000000" w:themeColor="text1"/>
          <w:szCs w:val="24"/>
        </w:rPr>
        <w:t>(</w:t>
      </w:r>
      <w:r w:rsidR="00AA4B99" w:rsidRPr="00CA0F2B">
        <w:rPr>
          <w:rFonts w:ascii="Times New Roman" w:eastAsia="標楷體" w:hAnsi="Times New Roman" w:cs="Times New Roman"/>
          <w:color w:val="000000" w:themeColor="text1"/>
        </w:rPr>
        <w:t>S07)</w:t>
      </w:r>
      <w:r w:rsidR="00D15EC9" w:rsidRPr="00CA0F2B">
        <w:rPr>
          <w:rFonts w:ascii="Times New Roman" w:eastAsia="標楷體" w:hAnsi="Times New Roman" w:cs="Times New Roman"/>
          <w:color w:val="000000" w:themeColor="text1"/>
        </w:rPr>
        <w:t>。</w:t>
      </w:r>
      <w:r w:rsidRPr="00CA0F2B">
        <w:rPr>
          <w:rFonts w:ascii="Times New Roman" w:eastAsia="標楷體" w:hAnsi="Times New Roman" w:cs="Times New Roman" w:hint="eastAsia"/>
          <w:color w:val="000000" w:themeColor="text1"/>
        </w:rPr>
        <w:t>另外，</w:t>
      </w:r>
      <w:r w:rsidR="00D15EC9" w:rsidRPr="00CA0F2B">
        <w:rPr>
          <w:rFonts w:ascii="Times New Roman" w:eastAsia="標楷體" w:hAnsi="Times New Roman" w:cs="Times New Roman"/>
          <w:color w:val="000000" w:themeColor="text1"/>
        </w:rPr>
        <w:t>有學者</w:t>
      </w:r>
      <w:r w:rsidRPr="00CA0F2B">
        <w:rPr>
          <w:rFonts w:ascii="Times New Roman" w:eastAsia="標楷體" w:hAnsi="Times New Roman" w:cs="Times New Roman" w:hint="eastAsia"/>
          <w:color w:val="000000" w:themeColor="text1"/>
        </w:rPr>
        <w:t>提出</w:t>
      </w:r>
      <w:r w:rsidR="00D15EC9" w:rsidRPr="00CA0F2B">
        <w:rPr>
          <w:rFonts w:ascii="Times New Roman" w:eastAsia="標楷體" w:hAnsi="Times New Roman" w:cs="Times New Roman"/>
          <w:color w:val="000000" w:themeColor="text1"/>
        </w:rPr>
        <w:t>職前訓練課程的分類各分署皆不同，且類別間有重疊性無法清楚界定該類課程的領域，建議可重整課程分類</w:t>
      </w:r>
      <w:r w:rsidR="00D15EC9"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P12</w:t>
      </w:r>
      <w:r w:rsidR="00D15EC9" w:rsidRPr="00CA0F2B">
        <w:rPr>
          <w:rFonts w:ascii="Times New Roman" w:eastAsia="標楷體" w:hAnsi="Times New Roman" w:cs="Times New Roman"/>
          <w:color w:val="000000" w:themeColor="text1"/>
        </w:rPr>
        <w:t>)</w:t>
      </w:r>
      <w:r w:rsidR="00D15EC9"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但也有學者提出不同看法，認為各轄區會依據不同的區域特性發展出屬於該地區的訓練課程特色，因此各分署的訓練課程分類不盡然要統一</w:t>
      </w:r>
      <w:r w:rsidRPr="00CA0F2B">
        <w:rPr>
          <w:rFonts w:ascii="Times New Roman" w:eastAsia="標楷體" w:hAnsi="Times New Roman" w:cs="Times New Roman"/>
          <w:color w:val="000000" w:themeColor="text1"/>
        </w:rPr>
        <w:t>(P10)</w:t>
      </w:r>
      <w:r w:rsidRPr="00CA0F2B">
        <w:rPr>
          <w:rFonts w:ascii="Times New Roman" w:eastAsia="標楷體" w:hAnsi="Times New Roman" w:cs="Times New Roman"/>
          <w:color w:val="000000" w:themeColor="text1"/>
        </w:rPr>
        <w:t>。</w:t>
      </w:r>
    </w:p>
    <w:p w:rsidR="007322E0" w:rsidRPr="00CA0F2B" w:rsidRDefault="007322E0" w:rsidP="00622397">
      <w:pPr>
        <w:spacing w:line="276" w:lineRule="auto"/>
        <w:jc w:val="both"/>
        <w:rPr>
          <w:rFonts w:ascii="Times New Roman" w:eastAsia="標楷體" w:hAnsi="Times New Roman" w:cs="Times New Roman"/>
          <w:color w:val="000000" w:themeColor="text1"/>
          <w:szCs w:val="24"/>
        </w:rPr>
      </w:pPr>
    </w:p>
    <w:p w:rsidR="00E63A26" w:rsidRPr="00CA0F2B" w:rsidRDefault="00E63A26" w:rsidP="007C3B08">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二</w:t>
      </w:r>
      <w:r w:rsidRPr="00CA0F2B">
        <w:rPr>
          <w:rFonts w:ascii="Times New Roman" w:eastAsia="標楷體" w:hAnsi="Times New Roman" w:cs="Times New Roman" w:hint="eastAsia"/>
          <w:color w:val="000000" w:themeColor="text1"/>
          <w:szCs w:val="24"/>
        </w:rPr>
        <w:t>)</w:t>
      </w:r>
      <w:r w:rsidR="003D0868"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w:t>
      </w:r>
      <w:r w:rsidRPr="00CA0F2B">
        <w:rPr>
          <w:rFonts w:ascii="Times New Roman" w:eastAsia="標楷體" w:hAnsi="Times New Roman" w:cs="Times New Roman" w:hint="eastAsia"/>
          <w:color w:val="000000" w:themeColor="text1"/>
          <w:szCs w:val="24"/>
        </w:rPr>
        <w:t>回應</w:t>
      </w:r>
    </w:p>
    <w:p w:rsidR="0057611A" w:rsidRPr="00CA0F2B" w:rsidRDefault="00687929" w:rsidP="0057611A">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企業包班的措施並非停辦，而是今年計畫經費被刪減，因此無法提供企業申請包班</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color w:val="000000" w:themeColor="text1"/>
        </w:rPr>
        <w:t>W03)</w:t>
      </w:r>
      <w:r w:rsidRPr="00CA0F2B">
        <w:rPr>
          <w:rFonts w:ascii="Times New Roman" w:eastAsia="標楷體" w:hAnsi="Times New Roman" w:cs="Times New Roman" w:hint="eastAsia"/>
          <w:color w:val="000000" w:themeColor="text1"/>
        </w:rPr>
        <w:t>。且在此釐清事業單位辦訓與產業人才投資計畫兩者的辦訓精神不同，事業單位辦訓是提供給企業進行員工在職訓練的補助，而產業人才投資計畫是補助勞工做自行學習的方案，後者並非提供給企業進行員工在職訓練</w:t>
      </w:r>
      <w:r w:rsidR="0057611A" w:rsidRPr="00CA0F2B">
        <w:rPr>
          <w:rFonts w:ascii="Times New Roman" w:eastAsia="標楷體" w:hAnsi="Times New Roman" w:cs="Times New Roman" w:hint="eastAsia"/>
          <w:color w:val="000000" w:themeColor="text1"/>
        </w:rPr>
        <w:t>。</w:t>
      </w:r>
      <w:r w:rsidR="00BD702C" w:rsidRPr="00CA0F2B">
        <w:rPr>
          <w:rFonts w:ascii="Times New Roman" w:eastAsia="標楷體" w:hAnsi="Times New Roman" w:cs="Times New Roman"/>
          <w:color w:val="000000" w:themeColor="text1"/>
          <w:kern w:val="0"/>
          <w:szCs w:val="24"/>
        </w:rPr>
        <w:t>因此，產業人才投資計畫的課程不一定必需是製造業相關課程，員工可依照個人職涯規劃之參訓需求進行選課</w:t>
      </w:r>
      <w:r w:rsidR="00BD702C" w:rsidRPr="00CA0F2B">
        <w:rPr>
          <w:rFonts w:ascii="Times New Roman" w:eastAsia="標楷體" w:hAnsi="Times New Roman" w:cs="Times New Roman"/>
          <w:color w:val="000000" w:themeColor="text1"/>
          <w:kern w:val="0"/>
          <w:szCs w:val="24"/>
        </w:rPr>
        <w:t>(W01)</w:t>
      </w:r>
      <w:r w:rsidR="00BD702C" w:rsidRPr="00CA0F2B">
        <w:rPr>
          <w:rFonts w:ascii="Times New Roman" w:eastAsia="標楷體" w:hAnsi="Times New Roman" w:cs="Times New Roman"/>
          <w:color w:val="000000" w:themeColor="text1"/>
          <w:kern w:val="0"/>
          <w:szCs w:val="24"/>
        </w:rPr>
        <w:t>。</w:t>
      </w:r>
      <w:r w:rsidR="00BD702C" w:rsidRPr="00CA0F2B">
        <w:rPr>
          <w:rFonts w:ascii="Times New Roman" w:eastAsia="標楷體" w:hAnsi="Times New Roman" w:cs="Times New Roman"/>
          <w:color w:val="000000" w:themeColor="text1"/>
          <w:szCs w:val="24"/>
        </w:rPr>
        <w:t>另外，關於熱門課程選課不易的現象之掌握熱門課程之資訊，併同各產業就業人力需求，納入各分署核班之參考。</w:t>
      </w:r>
      <w:r w:rsidR="00BD702C" w:rsidRPr="00CA0F2B">
        <w:rPr>
          <w:rFonts w:ascii="Times New Roman" w:eastAsia="標楷體" w:hAnsi="Times New Roman" w:cs="Times New Roman"/>
          <w:color w:val="000000" w:themeColor="text1"/>
          <w:kern w:val="0"/>
          <w:szCs w:val="24"/>
        </w:rPr>
        <w:t>至於部分弱勢勞工可透過各服務據點協助網路登錄，同樣享有選課的權利；至於南北開課有落差現象，可能因為部份地區無相關師資或無辦訓單位提出申請，學員可建議辦訓單位提出申請，以在地滿足參訓需求</w:t>
      </w:r>
      <w:r w:rsidR="00BD702C" w:rsidRPr="00CA0F2B">
        <w:rPr>
          <w:rFonts w:ascii="Times New Roman" w:eastAsia="標楷體" w:hAnsi="Times New Roman" w:cs="Times New Roman"/>
          <w:color w:val="000000" w:themeColor="text1"/>
          <w:kern w:val="0"/>
          <w:szCs w:val="24"/>
        </w:rPr>
        <w:t>(W01)</w:t>
      </w:r>
      <w:r w:rsidR="00BD702C" w:rsidRPr="00CA0F2B">
        <w:rPr>
          <w:rFonts w:ascii="Times New Roman" w:eastAsia="標楷體" w:hAnsi="Times New Roman" w:cs="Times New Roman"/>
          <w:color w:val="000000" w:themeColor="text1"/>
          <w:kern w:val="0"/>
          <w:szCs w:val="24"/>
        </w:rPr>
        <w:t>。</w:t>
      </w:r>
    </w:p>
    <w:p w:rsidR="007D1D5B" w:rsidRPr="00CA0F2B" w:rsidRDefault="007D1D5B" w:rsidP="0057611A">
      <w:pPr>
        <w:spacing w:line="276" w:lineRule="auto"/>
        <w:ind w:firstLineChars="200" w:firstLine="480"/>
        <w:jc w:val="both"/>
        <w:rPr>
          <w:rFonts w:ascii="Times New Roman" w:eastAsia="標楷體" w:hAnsi="Times New Roman" w:cs="Times New Roman"/>
          <w:color w:val="000000" w:themeColor="text1"/>
        </w:rPr>
      </w:pPr>
    </w:p>
    <w:p w:rsidR="007D1D5B" w:rsidRPr="00CA0F2B" w:rsidRDefault="007D1D5B" w:rsidP="0057611A">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訓練課程分類問題，事業單位辦訓部份是由企業自行提出訓練方案；產業人才投資計畫是各地辦訓單位會提出開課需求後，經過署裡核准予以開設，因此辦訓單位必須先評估可能的學生來源後，若有此訓練課程需求才會提出開課申請。上述兩項計畫皆是由辦訓單位自行評估需求後提出申請，</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hint="eastAsia"/>
          <w:color w:val="000000" w:themeColor="text1"/>
        </w:rPr>
        <w:t>是站在協助、輔導的角色。</w:t>
      </w:r>
      <w:r w:rsidR="002D712C" w:rsidRPr="00CA0F2B">
        <w:rPr>
          <w:rFonts w:ascii="Times New Roman" w:eastAsia="標楷體" w:hAnsi="Times New Roman" w:cs="Times New Roman" w:hint="eastAsia"/>
          <w:color w:val="000000" w:themeColor="text1"/>
        </w:rPr>
        <w:t>而職前訓練部份各分署做法不同，但辦訓前會先進行訓練需求調查，</w:t>
      </w:r>
      <w:r w:rsidR="005A6C4D" w:rsidRPr="00CA0F2B">
        <w:rPr>
          <w:rFonts w:ascii="Times New Roman" w:eastAsia="標楷體" w:hAnsi="Times New Roman" w:cs="Times New Roman" w:hint="eastAsia"/>
          <w:color w:val="000000" w:themeColor="text1"/>
        </w:rPr>
        <w:t>再</w:t>
      </w:r>
      <w:r w:rsidR="002D712C" w:rsidRPr="00CA0F2B">
        <w:rPr>
          <w:rFonts w:ascii="Times New Roman" w:eastAsia="標楷體" w:hAnsi="Times New Roman" w:cs="Times New Roman" w:hint="eastAsia"/>
          <w:color w:val="000000" w:themeColor="text1"/>
        </w:rPr>
        <w:t>擬定當年度的課程開設計畫，各分署依照地區產業特色進行課程分類，因此各分署的課程分類不盡然相同</w:t>
      </w:r>
      <w:r w:rsidR="002D712C" w:rsidRPr="00CA0F2B">
        <w:rPr>
          <w:rFonts w:ascii="Times New Roman" w:eastAsia="標楷體" w:hAnsi="Times New Roman" w:cs="Times New Roman" w:hint="eastAsia"/>
          <w:color w:val="000000" w:themeColor="text1"/>
        </w:rPr>
        <w:t>(</w:t>
      </w:r>
      <w:r w:rsidR="002D712C" w:rsidRPr="00CA0F2B">
        <w:rPr>
          <w:rFonts w:ascii="Times New Roman" w:eastAsia="標楷體" w:hAnsi="Times New Roman" w:cs="Times New Roman"/>
          <w:color w:val="000000" w:themeColor="text1"/>
        </w:rPr>
        <w:t>W01</w:t>
      </w:r>
      <w:r w:rsidR="002D712C" w:rsidRPr="00CA0F2B">
        <w:rPr>
          <w:rFonts w:ascii="Times New Roman" w:eastAsia="標楷體" w:hAnsi="Times New Roman" w:cs="Times New Roman" w:hint="eastAsia"/>
          <w:color w:val="000000" w:themeColor="text1"/>
        </w:rPr>
        <w:t>)</w:t>
      </w:r>
      <w:r w:rsidR="002D712C" w:rsidRPr="00CA0F2B">
        <w:rPr>
          <w:rFonts w:ascii="Times New Roman" w:eastAsia="標楷體" w:hAnsi="Times New Roman" w:cs="Times New Roman" w:hint="eastAsia"/>
          <w:color w:val="000000" w:themeColor="text1"/>
        </w:rPr>
        <w:t>。至於創業班的</w:t>
      </w:r>
      <w:r w:rsidR="002D712C" w:rsidRPr="00CA0F2B">
        <w:rPr>
          <w:rFonts w:ascii="Times New Roman" w:eastAsia="標楷體" w:hAnsi="Times New Roman" w:cs="Times New Roman"/>
          <w:color w:val="000000" w:themeColor="text1"/>
          <w:szCs w:val="24"/>
        </w:rPr>
        <w:t>綜合實習</w:t>
      </w:r>
      <w:r w:rsidR="002D712C" w:rsidRPr="00CA0F2B">
        <w:rPr>
          <w:rFonts w:ascii="Times New Roman" w:eastAsia="標楷體" w:hAnsi="Times New Roman" w:cs="Times New Roman" w:hint="eastAsia"/>
          <w:color w:val="000000" w:themeColor="text1"/>
          <w:szCs w:val="24"/>
        </w:rPr>
        <w:t>時數太少問題，會反映給分署辦訓單位，協助調整課程時數配置</w:t>
      </w:r>
      <w:r w:rsidR="002D712C" w:rsidRPr="00CA0F2B">
        <w:rPr>
          <w:rFonts w:ascii="Times New Roman" w:eastAsia="標楷體" w:hAnsi="Times New Roman" w:cs="Times New Roman" w:hint="eastAsia"/>
          <w:color w:val="000000" w:themeColor="text1"/>
          <w:szCs w:val="24"/>
        </w:rPr>
        <w:t>(</w:t>
      </w:r>
      <w:r w:rsidR="002D712C" w:rsidRPr="00CA0F2B">
        <w:rPr>
          <w:rFonts w:ascii="Times New Roman" w:eastAsia="標楷體" w:hAnsi="Times New Roman" w:cs="Times New Roman"/>
          <w:color w:val="000000" w:themeColor="text1"/>
        </w:rPr>
        <w:t>W05</w:t>
      </w:r>
      <w:r w:rsidR="002D712C" w:rsidRPr="00CA0F2B">
        <w:rPr>
          <w:rFonts w:ascii="Times New Roman" w:eastAsia="標楷體" w:hAnsi="Times New Roman" w:cs="Times New Roman" w:hint="eastAsia"/>
          <w:color w:val="000000" w:themeColor="text1"/>
          <w:szCs w:val="24"/>
        </w:rPr>
        <w:t>)</w:t>
      </w:r>
      <w:r w:rsidR="002D712C" w:rsidRPr="00CA0F2B">
        <w:rPr>
          <w:rFonts w:ascii="Times New Roman" w:eastAsia="標楷體" w:hAnsi="Times New Roman" w:cs="Times New Roman" w:hint="eastAsia"/>
          <w:color w:val="000000" w:themeColor="text1"/>
        </w:rPr>
        <w:t>。</w:t>
      </w:r>
    </w:p>
    <w:p w:rsidR="00E63A26" w:rsidRPr="00CA0F2B" w:rsidRDefault="00E63A26" w:rsidP="007C3B08">
      <w:pPr>
        <w:spacing w:line="276" w:lineRule="auto"/>
        <w:jc w:val="both"/>
        <w:rPr>
          <w:rFonts w:ascii="Times New Roman" w:eastAsia="標楷體" w:hAnsi="Times New Roman" w:cs="Times New Roman"/>
          <w:color w:val="000000" w:themeColor="text1"/>
          <w:szCs w:val="24"/>
        </w:rPr>
      </w:pPr>
    </w:p>
    <w:p w:rsidR="002D712C" w:rsidRPr="00CA0F2B" w:rsidRDefault="002D712C" w:rsidP="007C3B08">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二、</w:t>
      </w:r>
      <w:r w:rsidRPr="00CA0F2B">
        <w:rPr>
          <w:rFonts w:ascii="Times New Roman" w:eastAsia="標楷體" w:hAnsi="Times New Roman" w:cs="Times New Roman" w:hint="eastAsia"/>
          <w:b/>
          <w:color w:val="000000" w:themeColor="text1"/>
          <w:szCs w:val="24"/>
        </w:rPr>
        <w:t>TTQS</w:t>
      </w:r>
      <w:r w:rsidR="00EE4616" w:rsidRPr="00CA0F2B">
        <w:rPr>
          <w:rFonts w:ascii="Times New Roman" w:eastAsia="標楷體" w:hAnsi="Times New Roman" w:cs="Times New Roman" w:hint="eastAsia"/>
          <w:b/>
          <w:color w:val="000000" w:themeColor="text1"/>
          <w:szCs w:val="24"/>
        </w:rPr>
        <w:t>與訓練的結合</w:t>
      </w:r>
    </w:p>
    <w:p w:rsidR="002D712C" w:rsidRPr="00CA0F2B" w:rsidRDefault="005A6C4D" w:rsidP="007C3B08">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一</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參與者討論</w:t>
      </w:r>
    </w:p>
    <w:p w:rsidR="002D712C" w:rsidRPr="00CA0F2B" w:rsidRDefault="00056389" w:rsidP="00BD702C">
      <w:pPr>
        <w:tabs>
          <w:tab w:val="center" w:pos="326"/>
          <w:tab w:val="right" w:pos="8306"/>
        </w:tabs>
        <w:snapToGrid w:val="0"/>
        <w:spacing w:line="360" w:lineRule="auto"/>
        <w:ind w:firstLineChars="200" w:firstLine="480"/>
        <w:jc w:val="both"/>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szCs w:val="24"/>
        </w:rPr>
        <w:t>TTQS</w:t>
      </w:r>
      <w:r w:rsidRPr="00CA0F2B">
        <w:rPr>
          <w:rFonts w:ascii="Times New Roman" w:eastAsia="標楷體" w:hAnsi="Times New Roman" w:cs="Times New Roman"/>
          <w:color w:val="000000" w:themeColor="text1"/>
          <w:szCs w:val="24"/>
        </w:rPr>
        <w:t>與訓練計畫的結合可帶動企業辦訓品質，對於中型、或大型企業而言</w:t>
      </w:r>
      <w:r w:rsidR="00854A29"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有相關人力投入辦訓工作</w:t>
      </w:r>
      <w:r w:rsidR="00854A29" w:rsidRPr="00CA0F2B">
        <w:rPr>
          <w:rFonts w:ascii="Times New Roman" w:eastAsia="標楷體" w:hAnsi="Times New Roman" w:cs="Times New Roman"/>
          <w:color w:val="000000" w:themeColor="text1"/>
          <w:szCs w:val="24"/>
        </w:rPr>
        <w:t>，對企業辦訓起了很大的作用</w:t>
      </w:r>
      <w:r w:rsidR="00854A29" w:rsidRPr="00CA0F2B">
        <w:rPr>
          <w:rFonts w:ascii="Times New Roman" w:eastAsia="標楷體" w:hAnsi="Times New Roman" w:cs="Times New Roman"/>
          <w:color w:val="000000" w:themeColor="text1"/>
          <w:szCs w:val="24"/>
        </w:rPr>
        <w:t>(</w:t>
      </w:r>
      <w:r w:rsidR="00854A29" w:rsidRPr="00CA0F2B">
        <w:rPr>
          <w:rFonts w:ascii="Times New Roman" w:eastAsia="標楷體" w:hAnsi="Times New Roman" w:cs="Times New Roman"/>
          <w:color w:val="000000" w:themeColor="text1"/>
        </w:rPr>
        <w:t>M01</w:t>
      </w:r>
      <w:r w:rsidR="00854A29"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；但對於小型或弱勢企業而言，受限於人力短缺無法</w:t>
      </w:r>
      <w:r w:rsidR="00854A29" w:rsidRPr="00CA0F2B">
        <w:rPr>
          <w:rFonts w:ascii="Times New Roman" w:eastAsia="標楷體" w:hAnsi="Times New Roman" w:cs="Times New Roman"/>
          <w:color w:val="000000" w:themeColor="text1"/>
          <w:szCs w:val="24"/>
        </w:rPr>
        <w:t>配合訓練措施，因而放棄計畫申請，尤其是南部的企業多屬傳統產業，有些甚至於沒能力填寫申請表單，聽到</w:t>
      </w:r>
      <w:r w:rsidR="00854A29" w:rsidRPr="00CA0F2B">
        <w:rPr>
          <w:rFonts w:ascii="Times New Roman" w:eastAsia="標楷體" w:hAnsi="Times New Roman" w:cs="Times New Roman"/>
          <w:color w:val="000000" w:themeColor="text1"/>
          <w:szCs w:val="24"/>
        </w:rPr>
        <w:t>TTQS</w:t>
      </w:r>
      <w:r w:rsidR="00854A29" w:rsidRPr="00CA0F2B">
        <w:rPr>
          <w:rFonts w:ascii="Times New Roman" w:eastAsia="標楷體" w:hAnsi="Times New Roman" w:cs="Times New Roman"/>
          <w:color w:val="000000" w:themeColor="text1"/>
          <w:szCs w:val="24"/>
        </w:rPr>
        <w:t>就打消申請計畫的念頭</w:t>
      </w:r>
      <w:r w:rsidR="00854A29" w:rsidRPr="00CA0F2B">
        <w:rPr>
          <w:rFonts w:ascii="Times New Roman" w:eastAsia="標楷體" w:hAnsi="Times New Roman" w:cs="Times New Roman"/>
          <w:color w:val="000000" w:themeColor="text1"/>
          <w:szCs w:val="24"/>
        </w:rPr>
        <w:t>(</w:t>
      </w:r>
      <w:r w:rsidR="00854A29" w:rsidRPr="00CA0F2B">
        <w:rPr>
          <w:rFonts w:ascii="Times New Roman" w:eastAsia="標楷體" w:hAnsi="Times New Roman" w:cs="Times New Roman"/>
          <w:color w:val="000000" w:themeColor="text1"/>
        </w:rPr>
        <w:t>P15)</w:t>
      </w:r>
      <w:r w:rsidR="00854A29" w:rsidRPr="00CA0F2B">
        <w:rPr>
          <w:rFonts w:ascii="Times New Roman" w:eastAsia="標楷體" w:hAnsi="Times New Roman" w:cs="Times New Roman"/>
          <w:color w:val="000000" w:themeColor="text1"/>
          <w:szCs w:val="24"/>
        </w:rPr>
        <w:t>。</w:t>
      </w:r>
      <w:r w:rsidR="00BD702C" w:rsidRPr="00CA0F2B">
        <w:rPr>
          <w:rFonts w:ascii="Times New Roman" w:eastAsia="標楷體" w:hAnsi="Times New Roman" w:cs="Times New Roman"/>
          <w:color w:val="000000" w:themeColor="text1"/>
          <w:kern w:val="0"/>
          <w:szCs w:val="24"/>
        </w:rPr>
        <w:t>因此，有學者認為計畫最好能搭配</w:t>
      </w:r>
      <w:r w:rsidR="00BD702C" w:rsidRPr="00CA0F2B">
        <w:rPr>
          <w:rFonts w:ascii="Times New Roman" w:eastAsia="標楷體" w:hAnsi="Times New Roman" w:cs="Times New Roman"/>
          <w:color w:val="000000" w:themeColor="text1"/>
          <w:kern w:val="0"/>
          <w:szCs w:val="24"/>
        </w:rPr>
        <w:t>TTQS</w:t>
      </w:r>
      <w:r w:rsidR="00BD702C" w:rsidRPr="00CA0F2B">
        <w:rPr>
          <w:rFonts w:ascii="Times New Roman" w:eastAsia="標楷體" w:hAnsi="Times New Roman" w:cs="Times New Roman"/>
          <w:color w:val="000000" w:themeColor="text1"/>
          <w:kern w:val="0"/>
          <w:szCs w:val="24"/>
        </w:rPr>
        <w:t>及輔導委員去協助辦訓會較為理想</w:t>
      </w:r>
      <w:r w:rsidR="00BD702C" w:rsidRPr="00CA0F2B">
        <w:rPr>
          <w:rFonts w:ascii="Times New Roman" w:eastAsia="標楷體" w:hAnsi="Times New Roman" w:cs="Times New Roman"/>
          <w:color w:val="000000" w:themeColor="text1"/>
          <w:kern w:val="0"/>
          <w:szCs w:val="24"/>
        </w:rPr>
        <w:t>(P01)</w:t>
      </w:r>
    </w:p>
    <w:p w:rsidR="005A6C4D" w:rsidRPr="00CA0F2B" w:rsidRDefault="005A6C4D" w:rsidP="007C3B08">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lastRenderedPageBreak/>
        <w:t>(</w:t>
      </w:r>
      <w:r w:rsidRPr="00CA0F2B">
        <w:rPr>
          <w:rFonts w:ascii="Times New Roman" w:eastAsia="標楷體" w:hAnsi="Times New Roman" w:cs="Times New Roman" w:hint="eastAsia"/>
          <w:color w:val="000000" w:themeColor="text1"/>
          <w:szCs w:val="24"/>
        </w:rPr>
        <w:t>二</w:t>
      </w:r>
      <w:r w:rsidRPr="00CA0F2B">
        <w:rPr>
          <w:rFonts w:ascii="Times New Roman" w:eastAsia="標楷體" w:hAnsi="Times New Roman" w:cs="Times New Roman" w:hint="eastAsia"/>
          <w:color w:val="000000" w:themeColor="text1"/>
          <w:szCs w:val="24"/>
        </w:rPr>
        <w:t>)</w:t>
      </w:r>
      <w:r w:rsidR="003D0868"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w:t>
      </w:r>
      <w:r w:rsidRPr="00CA0F2B">
        <w:rPr>
          <w:rFonts w:ascii="Times New Roman" w:eastAsia="標楷體" w:hAnsi="Times New Roman" w:cs="Times New Roman" w:hint="eastAsia"/>
          <w:color w:val="000000" w:themeColor="text1"/>
          <w:szCs w:val="24"/>
        </w:rPr>
        <w:t>回應</w:t>
      </w:r>
    </w:p>
    <w:p w:rsidR="005A6C4D" w:rsidRPr="00CA0F2B" w:rsidRDefault="00EE4616" w:rsidP="00EE4616">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有相關的配套措施可輔導企業申請政府的訓練計畫，</w:t>
      </w:r>
      <w:r w:rsidR="00305EA0" w:rsidRPr="00CA0F2B">
        <w:rPr>
          <w:rFonts w:ascii="Times New Roman" w:eastAsia="標楷體" w:hAnsi="Times New Roman" w:cs="Times New Roman"/>
          <w:color w:val="000000" w:themeColor="text1"/>
          <w:kern w:val="0"/>
          <w:szCs w:val="24"/>
        </w:rPr>
        <w:t>像是在地訓練服務計畫是由輔導顧問協助企業盤點內部訓練需求後，再依據需求給予訓練計畫申請的建議</w:t>
      </w:r>
      <w:r w:rsidRPr="00CA0F2B">
        <w:rPr>
          <w:rFonts w:ascii="Times New Roman" w:eastAsia="標楷體" w:hAnsi="Times New Roman" w:cs="Times New Roman"/>
          <w:color w:val="000000" w:themeColor="text1"/>
          <w:szCs w:val="24"/>
        </w:rPr>
        <w:t>。若該企業內部無能量申請計畫，在地訓練服務計畫會提供計畫申請的協助，但該計畫也會希望企業</w:t>
      </w:r>
      <w:r w:rsidRPr="00CA0F2B">
        <w:rPr>
          <w:rFonts w:ascii="Times New Roman" w:eastAsia="標楷體" w:hAnsi="Times New Roman" w:cs="Times New Roman"/>
          <w:color w:val="000000" w:themeColor="text1"/>
          <w:szCs w:val="24"/>
        </w:rPr>
        <w:t>2</w:t>
      </w:r>
      <w:r w:rsidR="00A50F79" w:rsidRPr="00CA0F2B">
        <w:rPr>
          <w:rFonts w:ascii="Times New Roman" w:eastAsia="標楷體" w:hAnsi="Times New Roman" w:cs="Times New Roman"/>
          <w:szCs w:val="24"/>
        </w:rPr>
        <w:t>至</w:t>
      </w: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年後能夠學習自行申請訓練計畫</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rPr>
        <w:t>W14)</w:t>
      </w:r>
      <w:r w:rsidRPr="00CA0F2B">
        <w:rPr>
          <w:rFonts w:ascii="Times New Roman" w:eastAsia="標楷體" w:hAnsi="Times New Roman" w:cs="Times New Roman"/>
          <w:color w:val="000000" w:themeColor="text1"/>
          <w:szCs w:val="24"/>
        </w:rPr>
        <w:t>。</w:t>
      </w:r>
    </w:p>
    <w:p w:rsidR="00EE4616" w:rsidRPr="00CA0F2B" w:rsidRDefault="00EE4616" w:rsidP="007C3B08">
      <w:pPr>
        <w:spacing w:line="276" w:lineRule="auto"/>
        <w:jc w:val="both"/>
        <w:rPr>
          <w:rFonts w:ascii="Times New Roman" w:eastAsia="標楷體" w:hAnsi="Times New Roman" w:cs="Times New Roman"/>
          <w:color w:val="000000" w:themeColor="text1"/>
          <w:szCs w:val="24"/>
        </w:rPr>
      </w:pPr>
    </w:p>
    <w:p w:rsidR="00EE4616" w:rsidRPr="00CA0F2B" w:rsidRDefault="00EE4616" w:rsidP="007C3B08">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三、師資</w:t>
      </w:r>
    </w:p>
    <w:p w:rsidR="00344892" w:rsidRPr="00CA0F2B" w:rsidRDefault="00344892" w:rsidP="00344892">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一</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參與者討論</w:t>
      </w:r>
    </w:p>
    <w:p w:rsidR="00EE4616" w:rsidRPr="00CA0F2B" w:rsidRDefault="00F43ED6" w:rsidP="00F43ED6">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提升企業員工的能力是因應貿易自由化最好的策略，在辦訓中師資是影響訓練效果的主要因素，目前企業最欠缺的是專業師資，像是電機、機械等課程師資</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rPr>
        <w:t>M01</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S03</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S08</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。但是署裡的核心職能資料庫中所提供的師資欠缺專業師資，許多新進人員必須進行一段時間的訓練後才能進入實作現場</w:t>
      </w:r>
      <w:r w:rsidRPr="00CA0F2B">
        <w:rPr>
          <w:rFonts w:ascii="Times New Roman" w:eastAsia="標楷體" w:hAnsi="Times New Roman" w:cs="Times New Roman" w:hint="eastAsia"/>
          <w:color w:val="000000" w:themeColor="text1"/>
          <w:szCs w:val="24"/>
        </w:rPr>
        <w:t>，這是目前訓練計畫最欠缺的部份，企業必須對外尋求資源</w:t>
      </w:r>
      <w:r w:rsidR="005544EE" w:rsidRPr="00CA0F2B">
        <w:rPr>
          <w:rFonts w:ascii="Times New Roman" w:eastAsia="標楷體" w:hAnsi="Times New Roman" w:cs="Times New Roman" w:hint="eastAsia"/>
          <w:color w:val="000000" w:themeColor="text1"/>
          <w:szCs w:val="24"/>
        </w:rPr>
        <w:t>才能解決訓練問題</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rPr>
        <w:t>M01</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hint="eastAsia"/>
          <w:color w:val="000000" w:themeColor="text1"/>
        </w:rPr>
        <w:t>M03</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hint="eastAsia"/>
          <w:color w:val="000000" w:themeColor="text1"/>
          <w:szCs w:val="24"/>
        </w:rPr>
        <w:t>。像是聘請國外講師進行</w:t>
      </w:r>
      <w:r w:rsidR="003D0868" w:rsidRPr="00CA0F2B">
        <w:rPr>
          <w:rFonts w:ascii="Times New Roman" w:eastAsia="標楷體" w:hAnsi="Times New Roman" w:cs="Times New Roman" w:hint="eastAsia"/>
          <w:color w:val="000000" w:themeColor="text1"/>
          <w:szCs w:val="24"/>
        </w:rPr>
        <w:t>授</w:t>
      </w:r>
      <w:r w:rsidRPr="00CA0F2B">
        <w:rPr>
          <w:rFonts w:ascii="Times New Roman" w:eastAsia="標楷體" w:hAnsi="Times New Roman" w:cs="Times New Roman" w:hint="eastAsia"/>
          <w:color w:val="000000" w:themeColor="text1"/>
          <w:szCs w:val="24"/>
        </w:rPr>
        <w:t>課，</w:t>
      </w:r>
      <w:r w:rsidR="005544EE" w:rsidRPr="00CA0F2B">
        <w:rPr>
          <w:rFonts w:ascii="Times New Roman" w:eastAsia="標楷體" w:hAnsi="Times New Roman" w:cs="Times New Roman" w:hint="eastAsia"/>
          <w:color w:val="000000" w:themeColor="text1"/>
          <w:szCs w:val="24"/>
        </w:rPr>
        <w:t>但因為鐘點費過高皆需協同其他企業聯合辦訓，才能分攤龐大的訓練費用</w:t>
      </w:r>
      <w:r w:rsidR="005544EE" w:rsidRPr="00CA0F2B">
        <w:rPr>
          <w:rFonts w:ascii="Times New Roman" w:eastAsia="標楷體" w:hAnsi="Times New Roman" w:cs="Times New Roman" w:hint="eastAsia"/>
          <w:color w:val="000000" w:themeColor="text1"/>
          <w:szCs w:val="24"/>
        </w:rPr>
        <w:t>(</w:t>
      </w:r>
      <w:r w:rsidR="005544EE" w:rsidRPr="00CA0F2B">
        <w:rPr>
          <w:rFonts w:ascii="Times New Roman" w:eastAsia="標楷體" w:hAnsi="Times New Roman" w:cs="Times New Roman" w:hint="eastAsia"/>
          <w:color w:val="000000" w:themeColor="text1"/>
        </w:rPr>
        <w:t>S09)</w:t>
      </w:r>
      <w:r w:rsidR="005544EE" w:rsidRPr="00CA0F2B">
        <w:rPr>
          <w:rFonts w:ascii="Times New Roman" w:eastAsia="標楷體" w:hAnsi="Times New Roman" w:cs="Times New Roman" w:hint="eastAsia"/>
          <w:color w:val="000000" w:themeColor="text1"/>
        </w:rPr>
        <w:t>。建議</w:t>
      </w:r>
      <w:r w:rsidR="00385C8E" w:rsidRPr="00CA0F2B">
        <w:rPr>
          <w:rFonts w:ascii="Times New Roman" w:eastAsia="標楷體" w:hAnsi="Times New Roman" w:cs="標楷體" w:hint="eastAsia"/>
          <w:color w:val="000000" w:themeColor="text1"/>
          <w:kern w:val="0"/>
          <w:lang w:val="zh-TW"/>
        </w:rPr>
        <w:t>勞動部勞動力發展署</w:t>
      </w:r>
      <w:r w:rsidR="005544EE" w:rsidRPr="00CA0F2B">
        <w:rPr>
          <w:rFonts w:ascii="Times New Roman" w:eastAsia="標楷體" w:hAnsi="Times New Roman" w:cs="Times New Roman" w:hint="eastAsia"/>
          <w:color w:val="000000" w:themeColor="text1"/>
        </w:rPr>
        <w:t>可以直接從企業認定講師，從實務界找專業師資會比較符合企業需求，</w:t>
      </w:r>
      <w:r w:rsidR="00305EA0" w:rsidRPr="00CA0F2B">
        <w:rPr>
          <w:rFonts w:ascii="Times New Roman" w:eastAsia="標楷體" w:hAnsi="Times New Roman" w:cs="Times New Roman"/>
          <w:color w:val="000000" w:themeColor="text1"/>
          <w:kern w:val="0"/>
          <w:szCs w:val="24"/>
        </w:rPr>
        <w:t>因為部份講師僅擅於講授同一套課程，長期下來對企業員工的能力提升沒有太大幫助</w:t>
      </w:r>
      <w:r w:rsidR="00305EA0" w:rsidRPr="00CA0F2B">
        <w:rPr>
          <w:rFonts w:ascii="Times New Roman" w:eastAsia="標楷體" w:hAnsi="Times New Roman" w:cs="Times New Roman"/>
          <w:color w:val="000000" w:themeColor="text1"/>
          <w:kern w:val="0"/>
          <w:szCs w:val="24"/>
        </w:rPr>
        <w:t>(S11)</w:t>
      </w:r>
      <w:r w:rsidR="00305EA0" w:rsidRPr="00CA0F2B">
        <w:rPr>
          <w:rFonts w:ascii="Times New Roman" w:eastAsia="標楷體" w:hAnsi="Times New Roman" w:cs="Times New Roman" w:hint="eastAsia"/>
          <w:color w:val="000000" w:themeColor="text1"/>
          <w:kern w:val="0"/>
          <w:szCs w:val="24"/>
        </w:rPr>
        <w:t>。</w:t>
      </w:r>
    </w:p>
    <w:p w:rsidR="00EE4616" w:rsidRPr="00CA0F2B" w:rsidRDefault="00EE4616" w:rsidP="007C3B08">
      <w:pPr>
        <w:spacing w:line="276" w:lineRule="auto"/>
        <w:jc w:val="both"/>
        <w:rPr>
          <w:rFonts w:ascii="Times New Roman" w:eastAsia="標楷體" w:hAnsi="Times New Roman" w:cs="Times New Roman"/>
          <w:color w:val="000000" w:themeColor="text1"/>
          <w:szCs w:val="24"/>
        </w:rPr>
      </w:pPr>
    </w:p>
    <w:p w:rsidR="00EE4616" w:rsidRPr="00CA0F2B" w:rsidRDefault="00344892" w:rsidP="007C3B08">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二</w:t>
      </w:r>
      <w:r w:rsidRPr="00CA0F2B">
        <w:rPr>
          <w:rFonts w:ascii="Times New Roman" w:eastAsia="標楷體" w:hAnsi="Times New Roman" w:cs="Times New Roman" w:hint="eastAsia"/>
          <w:color w:val="000000" w:themeColor="text1"/>
          <w:szCs w:val="24"/>
        </w:rPr>
        <w:t>)</w:t>
      </w:r>
      <w:r w:rsidR="003D0868"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w:t>
      </w:r>
      <w:r w:rsidRPr="00CA0F2B">
        <w:rPr>
          <w:rFonts w:ascii="Times New Roman" w:eastAsia="標楷體" w:hAnsi="Times New Roman" w:cs="Times New Roman" w:hint="eastAsia"/>
          <w:color w:val="000000" w:themeColor="text1"/>
          <w:szCs w:val="24"/>
        </w:rPr>
        <w:t>回應</w:t>
      </w:r>
    </w:p>
    <w:p w:rsidR="00344892" w:rsidRPr="00CA0F2B" w:rsidRDefault="00305EA0" w:rsidP="000D3606">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在特定領域的專門師資部份，勞發署的師資不會比企業的技術人才更瞭解每個企業所需的專門技術，因此訓練計畫才會有企業內部講師訓練的相關課程。而在外籍師資部份，勞發署已經有聘請外籍師資到台灣教導發展署各分署的老師</w:t>
      </w:r>
      <w:r w:rsidR="000D3606" w:rsidRPr="00CA0F2B">
        <w:rPr>
          <w:rFonts w:ascii="Times New Roman" w:eastAsia="標楷體" w:hAnsi="Times New Roman" w:cs="Times New Roman" w:hint="eastAsia"/>
          <w:color w:val="000000" w:themeColor="text1"/>
        </w:rPr>
        <w:t>，這些老師受訓後再將訓練內容傳授給企業學員，此</w:t>
      </w:r>
      <w:r w:rsidR="00FA6307" w:rsidRPr="00CA0F2B">
        <w:rPr>
          <w:rFonts w:ascii="Times New Roman" w:eastAsia="標楷體" w:hAnsi="Times New Roman" w:cs="Times New Roman" w:hint="eastAsia"/>
          <w:color w:val="000000" w:themeColor="text1"/>
        </w:rPr>
        <w:t>訓練方式的擴散效果會比直接補助經費給企業聘請外籍師資更好。</w:t>
      </w:r>
      <w:r w:rsidR="000D3606" w:rsidRPr="00CA0F2B">
        <w:rPr>
          <w:rFonts w:ascii="Times New Roman" w:eastAsia="標楷體" w:hAnsi="Times New Roman" w:cs="Times New Roman" w:hint="eastAsia"/>
          <w:color w:val="000000" w:themeColor="text1"/>
        </w:rPr>
        <w:t>(</w:t>
      </w:r>
      <w:r w:rsidR="000D3606" w:rsidRPr="00CA0F2B">
        <w:rPr>
          <w:rFonts w:ascii="Times New Roman" w:eastAsia="標楷體" w:hAnsi="Times New Roman" w:cs="Times New Roman"/>
          <w:color w:val="000000" w:themeColor="text1"/>
        </w:rPr>
        <w:t>W09</w:t>
      </w:r>
      <w:r w:rsidR="000D3606" w:rsidRPr="00CA0F2B">
        <w:rPr>
          <w:rFonts w:ascii="Times New Roman" w:eastAsia="標楷體" w:hAnsi="Times New Roman" w:cs="Times New Roman" w:hint="eastAsia"/>
          <w:color w:val="000000" w:themeColor="text1"/>
        </w:rPr>
        <w:t>)</w:t>
      </w:r>
      <w:r w:rsidR="000D3606" w:rsidRPr="00CA0F2B">
        <w:rPr>
          <w:rFonts w:ascii="Times New Roman" w:eastAsia="標楷體" w:hAnsi="Times New Roman" w:cs="Times New Roman" w:hint="eastAsia"/>
          <w:color w:val="000000" w:themeColor="text1"/>
        </w:rPr>
        <w:t>。</w:t>
      </w:r>
    </w:p>
    <w:p w:rsidR="00344892" w:rsidRPr="00CA0F2B" w:rsidRDefault="00344892" w:rsidP="007C3B08">
      <w:pPr>
        <w:spacing w:line="276" w:lineRule="auto"/>
        <w:jc w:val="both"/>
        <w:rPr>
          <w:rFonts w:ascii="Times New Roman" w:eastAsia="標楷體" w:hAnsi="Times New Roman" w:cs="Times New Roman"/>
          <w:color w:val="000000" w:themeColor="text1"/>
          <w:szCs w:val="24"/>
        </w:rPr>
      </w:pPr>
    </w:p>
    <w:p w:rsidR="00FA6307" w:rsidRPr="00CA0F2B" w:rsidRDefault="008C7D2A" w:rsidP="007C3B08">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四、辦訓單位</w:t>
      </w:r>
    </w:p>
    <w:p w:rsidR="00FA6307" w:rsidRPr="00CA0F2B" w:rsidRDefault="008C7D2A" w:rsidP="007C3B08">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參與者討論</w:t>
      </w:r>
    </w:p>
    <w:p w:rsidR="008C7D2A" w:rsidRPr="00CA0F2B" w:rsidRDefault="009616BF" w:rsidP="009616BF">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學校辦訓會比私人營利機構辦訓的品質更好。企業員工參與產業人才投資計畫，自行到外面參訓常遇到不知名的開課單位，造成訓練品質不佳的狀況，因此我們企業比較偏重跟學校合作，才能穩定訓練品質</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rPr>
        <w:t>S03</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。另外，也有參與職前訓練的學員認為自己參加學校單位的辦訓，已經幫助自己考取證照，並於今年將順利轉業；但過去也曾參加私人營利機構辦理的訓練課程，發現課程內容鬆散，無助於參訓者的學習，建議</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color w:val="000000" w:themeColor="text1"/>
          <w:szCs w:val="24"/>
        </w:rPr>
        <w:t>多開設證照類課程較有助於失業者就業，至於興趣類課程應該要降低開設比例，如此才能有效降低失業率</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rPr>
        <w:t>S04)</w:t>
      </w:r>
      <w:r w:rsidRPr="00CA0F2B">
        <w:rPr>
          <w:rFonts w:ascii="Times New Roman" w:eastAsia="標楷體" w:hAnsi="Times New Roman" w:cs="Times New Roman"/>
          <w:color w:val="000000" w:themeColor="text1"/>
          <w:szCs w:val="24"/>
        </w:rPr>
        <w:t>。</w:t>
      </w:r>
      <w:r w:rsidR="00212319" w:rsidRPr="00CA0F2B">
        <w:rPr>
          <w:rFonts w:ascii="Times New Roman" w:eastAsia="標楷體" w:hAnsi="Times New Roman" w:cs="Times New Roman"/>
          <w:color w:val="000000" w:themeColor="text1"/>
          <w:szCs w:val="24"/>
        </w:rPr>
        <w:t>過去</w:t>
      </w:r>
      <w:r w:rsidR="00385C8E" w:rsidRPr="00CA0F2B">
        <w:rPr>
          <w:rFonts w:ascii="Times New Roman" w:eastAsia="標楷體" w:hAnsi="Times New Roman" w:cs="標楷體" w:hint="eastAsia"/>
          <w:kern w:val="0"/>
          <w:lang w:val="zh-TW"/>
        </w:rPr>
        <w:t>勞動部勞動力發展署</w:t>
      </w:r>
      <w:r w:rsidR="00212319" w:rsidRPr="00CA0F2B">
        <w:rPr>
          <w:rFonts w:ascii="Times New Roman" w:eastAsia="標楷體" w:hAnsi="Times New Roman" w:cs="Times New Roman"/>
          <w:color w:val="000000" w:themeColor="text1"/>
          <w:szCs w:val="24"/>
        </w:rPr>
        <w:t>曾對辦訓單位進行課程滿意度調查，發現滿意度最高的是公共訓練，其次是大專、技職校院，而滿意度最低的是私人營利機構，因此提高公共訓練比例或許才能改善訓</w:t>
      </w:r>
      <w:r w:rsidR="00212319" w:rsidRPr="00CA0F2B">
        <w:rPr>
          <w:rFonts w:ascii="Times New Roman" w:eastAsia="標楷體" w:hAnsi="Times New Roman" w:cs="Times New Roman"/>
          <w:color w:val="000000" w:themeColor="text1"/>
          <w:szCs w:val="24"/>
        </w:rPr>
        <w:lastRenderedPageBreak/>
        <w:t>練品質</w:t>
      </w:r>
      <w:r w:rsidR="00212319" w:rsidRPr="00CA0F2B">
        <w:rPr>
          <w:rFonts w:ascii="Times New Roman" w:eastAsia="標楷體" w:hAnsi="Times New Roman" w:cs="Times New Roman"/>
          <w:color w:val="000000" w:themeColor="text1"/>
          <w:szCs w:val="24"/>
        </w:rPr>
        <w:t>(</w:t>
      </w:r>
      <w:r w:rsidR="00212319" w:rsidRPr="00CA0F2B">
        <w:rPr>
          <w:rFonts w:ascii="Times New Roman" w:eastAsia="標楷體" w:hAnsi="Times New Roman" w:cs="Times New Roman"/>
          <w:color w:val="000000" w:themeColor="text1"/>
        </w:rPr>
        <w:t>P03)</w:t>
      </w:r>
      <w:r w:rsidR="00212319" w:rsidRPr="00CA0F2B">
        <w:rPr>
          <w:rFonts w:ascii="Times New Roman" w:eastAsia="標楷體" w:hAnsi="Times New Roman" w:cs="Times New Roman"/>
          <w:color w:val="000000" w:themeColor="text1"/>
        </w:rPr>
        <w:t>。</w:t>
      </w:r>
    </w:p>
    <w:p w:rsidR="00A06ED0" w:rsidRPr="00CA0F2B" w:rsidRDefault="00A06ED0" w:rsidP="009616BF">
      <w:pPr>
        <w:spacing w:line="276" w:lineRule="auto"/>
        <w:ind w:firstLineChars="200" w:firstLine="480"/>
        <w:jc w:val="both"/>
        <w:rPr>
          <w:rFonts w:ascii="Times New Roman" w:eastAsia="標楷體" w:hAnsi="Times New Roman" w:cs="Times New Roman"/>
          <w:color w:val="000000" w:themeColor="text1"/>
          <w:szCs w:val="24"/>
        </w:rPr>
      </w:pPr>
    </w:p>
    <w:p w:rsidR="00FA6307" w:rsidRPr="00CA0F2B" w:rsidRDefault="008C7D2A" w:rsidP="007C3B08">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二</w:t>
      </w:r>
      <w:r w:rsidRPr="00CA0F2B">
        <w:rPr>
          <w:rFonts w:ascii="Times New Roman" w:eastAsia="標楷體" w:hAnsi="Times New Roman" w:cs="Times New Roman"/>
          <w:color w:val="000000" w:themeColor="text1"/>
          <w:szCs w:val="24"/>
        </w:rPr>
        <w:t>)</w:t>
      </w:r>
      <w:r w:rsidR="003D0868"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w:t>
      </w:r>
      <w:r w:rsidRPr="00CA0F2B">
        <w:rPr>
          <w:rFonts w:ascii="Times New Roman" w:eastAsia="標楷體" w:hAnsi="Times New Roman" w:cs="Times New Roman"/>
          <w:color w:val="000000" w:themeColor="text1"/>
          <w:szCs w:val="24"/>
        </w:rPr>
        <w:t>回應</w:t>
      </w:r>
    </w:p>
    <w:p w:rsidR="008C7D2A" w:rsidRPr="00CA0F2B" w:rsidRDefault="00E0163A" w:rsidP="00E0163A">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關於辦訓單位辦訓品質不佳或傷害學員權益的事，</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color w:val="000000" w:themeColor="text1"/>
          <w:szCs w:val="24"/>
        </w:rPr>
        <w:t>有提供申訴管道，在學員手冊上皆有印上申訴電話，學員可利用申訴電話進行舉發。關於辦訓品質不佳的案件，分署後續會追蹤該單位是否持續發生相同的問題</w:t>
      </w:r>
      <w:r w:rsidRPr="00CA0F2B">
        <w:rPr>
          <w:rFonts w:ascii="Times New Roman" w:eastAsia="標楷體" w:hAnsi="Times New Roman" w:cs="Times New Roman"/>
          <w:color w:val="000000" w:themeColor="text1"/>
          <w:szCs w:val="24"/>
        </w:rPr>
        <w:t>(W01)</w:t>
      </w:r>
      <w:r w:rsidRPr="00CA0F2B">
        <w:rPr>
          <w:rFonts w:ascii="Times New Roman" w:eastAsia="標楷體" w:hAnsi="Times New Roman" w:cs="Times New Roman"/>
          <w:color w:val="000000" w:themeColor="text1"/>
          <w:szCs w:val="24"/>
        </w:rPr>
        <w:t>。但是關於私人營利機構辦訓品質不佳的問題，也許是該課程不符合您的需求，但並非全部的參訓者都有相同的感受，因為您過去擔任的是管理職，基礎課程對您來說較無幫助，目前署裡面已經有加強參訓學員的訓練適性評估，希望學員能正確選擇課程</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rPr>
        <w:t>W03</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w:t>
      </w:r>
    </w:p>
    <w:p w:rsidR="009616BF" w:rsidRPr="00CA0F2B" w:rsidRDefault="009616BF" w:rsidP="007C3B08">
      <w:pPr>
        <w:spacing w:line="276" w:lineRule="auto"/>
        <w:jc w:val="both"/>
        <w:rPr>
          <w:rFonts w:ascii="Times New Roman" w:eastAsia="標楷體" w:hAnsi="Times New Roman" w:cs="Times New Roman"/>
          <w:color w:val="000000" w:themeColor="text1"/>
          <w:szCs w:val="24"/>
        </w:rPr>
      </w:pPr>
    </w:p>
    <w:p w:rsidR="00725831" w:rsidRPr="00CA0F2B" w:rsidRDefault="00212319" w:rsidP="007C3B08">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五、訓練與外部資源的連結</w:t>
      </w:r>
    </w:p>
    <w:p w:rsidR="00FF44F5" w:rsidRPr="00CA0F2B" w:rsidRDefault="00FF44F5" w:rsidP="00FF44F5">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參與者討論</w:t>
      </w:r>
    </w:p>
    <w:p w:rsidR="00725831" w:rsidRPr="00CA0F2B" w:rsidRDefault="00305EA0" w:rsidP="006F5B8E">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訓練與企業、產業</w:t>
      </w:r>
      <w:r w:rsidRPr="00CA0F2B">
        <w:rPr>
          <w:rFonts w:ascii="Times New Roman" w:eastAsia="標楷體" w:hAnsi="Times New Roman" w:cs="Times New Roman"/>
          <w:b/>
          <w:color w:val="000000" w:themeColor="text1"/>
          <w:szCs w:val="24"/>
        </w:rPr>
        <w:t>公</w:t>
      </w:r>
      <w:r w:rsidRPr="00CA0F2B">
        <w:rPr>
          <w:rFonts w:ascii="Times New Roman" w:eastAsia="標楷體" w:hAnsi="Times New Roman" w:cs="Times New Roman"/>
          <w:color w:val="000000" w:themeColor="text1"/>
          <w:szCs w:val="24"/>
        </w:rPr>
        <w:t>會等外部資源連結，可提高訓練的效益。台灣中小企業或受貿易自由化影響的事業單位，多數屬於傳統產業，這些企業多數無辦訓能量，最佳的辦法是訓練計畫協助企業連結外部資源，如</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台中地區有精密機械</w:t>
      </w:r>
      <w:r w:rsidRPr="00CA0F2B">
        <w:rPr>
          <w:rFonts w:ascii="Times New Roman" w:eastAsia="標楷體" w:hAnsi="Times New Roman" w:cs="Times New Roman"/>
          <w:b/>
          <w:color w:val="000000" w:themeColor="text1"/>
          <w:szCs w:val="24"/>
        </w:rPr>
        <w:t>公</w:t>
      </w:r>
      <w:r w:rsidRPr="00CA0F2B">
        <w:rPr>
          <w:rFonts w:ascii="Times New Roman" w:eastAsia="標楷體" w:hAnsi="Times New Roman" w:cs="Times New Roman"/>
          <w:color w:val="000000" w:themeColor="text1"/>
          <w:szCs w:val="24"/>
        </w:rPr>
        <w:t>會，請</w:t>
      </w:r>
      <w:r w:rsidRPr="00CA0F2B">
        <w:rPr>
          <w:rFonts w:ascii="Times New Roman" w:eastAsia="標楷體" w:hAnsi="Times New Roman" w:cs="Times New Roman"/>
          <w:b/>
          <w:color w:val="000000" w:themeColor="text1"/>
          <w:szCs w:val="24"/>
        </w:rPr>
        <w:t>公</w:t>
      </w:r>
      <w:r w:rsidRPr="00CA0F2B">
        <w:rPr>
          <w:rFonts w:ascii="Times New Roman" w:eastAsia="標楷體" w:hAnsi="Times New Roman" w:cs="Times New Roman"/>
          <w:color w:val="000000" w:themeColor="text1"/>
          <w:szCs w:val="24"/>
        </w:rPr>
        <w:t>會連結相關產業，進行一系列的課程規劃，此方式較符合企業需求</w:t>
      </w:r>
      <w:r w:rsidRPr="00CA0F2B">
        <w:rPr>
          <w:rFonts w:ascii="Times New Roman" w:eastAsia="標楷體" w:hAnsi="Times New Roman" w:cs="Times New Roman"/>
          <w:color w:val="000000" w:themeColor="text1"/>
          <w:szCs w:val="24"/>
        </w:rPr>
        <w:t>(P07</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P09)</w:t>
      </w:r>
      <w:r w:rsidRPr="00CA0F2B">
        <w:rPr>
          <w:rFonts w:ascii="Times New Roman" w:eastAsia="標楷體" w:hAnsi="Times New Roman" w:cs="Times New Roman"/>
          <w:color w:val="000000" w:themeColor="text1"/>
          <w:szCs w:val="24"/>
        </w:rPr>
        <w:t>。</w:t>
      </w:r>
      <w:r w:rsidR="006F5B8E" w:rsidRPr="00CA0F2B">
        <w:rPr>
          <w:rFonts w:ascii="Times New Roman" w:eastAsia="標楷體" w:hAnsi="Times New Roman" w:cs="Times New Roman"/>
          <w:color w:val="000000" w:themeColor="text1"/>
          <w:szCs w:val="24"/>
        </w:rPr>
        <w:t>或是計畫與企業聯結，先瞭解企業需求的職能在予以開課，參訓者也能進入職場進行</w:t>
      </w:r>
      <w:r w:rsidR="00FF44F5" w:rsidRPr="00CA0F2B">
        <w:rPr>
          <w:rFonts w:ascii="Times New Roman" w:eastAsia="標楷體" w:hAnsi="Times New Roman" w:cs="Times New Roman"/>
          <w:color w:val="000000" w:themeColor="text1"/>
          <w:szCs w:val="24"/>
        </w:rPr>
        <w:t>實習，所習得的技能符合該企業的需求，較有改善職場的供需不平衡問題</w:t>
      </w:r>
      <w:r w:rsidR="00FF44F5" w:rsidRPr="00CA0F2B">
        <w:rPr>
          <w:rFonts w:ascii="Times New Roman" w:eastAsia="標楷體" w:hAnsi="Times New Roman" w:cs="Times New Roman"/>
          <w:color w:val="000000" w:themeColor="text1"/>
          <w:szCs w:val="24"/>
        </w:rPr>
        <w:t>(</w:t>
      </w:r>
      <w:r w:rsidR="00FF44F5" w:rsidRPr="00CA0F2B">
        <w:rPr>
          <w:rFonts w:ascii="Times New Roman" w:eastAsia="標楷體" w:hAnsi="Times New Roman" w:cs="Times New Roman"/>
          <w:color w:val="000000" w:themeColor="text1"/>
        </w:rPr>
        <w:t>P04</w:t>
      </w:r>
      <w:r w:rsidR="00FF44F5" w:rsidRPr="00CA0F2B">
        <w:rPr>
          <w:rFonts w:ascii="Times New Roman" w:eastAsia="標楷體" w:hAnsi="Times New Roman" w:cs="Times New Roman"/>
          <w:color w:val="000000" w:themeColor="text1"/>
          <w:szCs w:val="24"/>
        </w:rPr>
        <w:t>)</w:t>
      </w:r>
      <w:r w:rsidR="00FF44F5" w:rsidRPr="00CA0F2B">
        <w:rPr>
          <w:rFonts w:ascii="Times New Roman" w:eastAsia="標楷體" w:hAnsi="Times New Roman" w:cs="Times New Roman" w:hint="eastAsia"/>
          <w:color w:val="000000" w:themeColor="text1"/>
          <w:szCs w:val="24"/>
        </w:rPr>
        <w:t>。</w:t>
      </w:r>
    </w:p>
    <w:p w:rsidR="006F5B8E" w:rsidRPr="00CA0F2B" w:rsidRDefault="006F5B8E" w:rsidP="007C3B08">
      <w:pPr>
        <w:spacing w:line="276" w:lineRule="auto"/>
        <w:jc w:val="both"/>
        <w:rPr>
          <w:rFonts w:ascii="Times New Roman" w:eastAsia="標楷體" w:hAnsi="Times New Roman" w:cs="Times New Roman"/>
          <w:color w:val="000000" w:themeColor="text1"/>
          <w:szCs w:val="24"/>
        </w:rPr>
      </w:pPr>
    </w:p>
    <w:p w:rsidR="00FF44F5" w:rsidRPr="00CA0F2B" w:rsidRDefault="00FF44F5" w:rsidP="007C3B08">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二</w:t>
      </w:r>
      <w:r w:rsidRPr="00CA0F2B">
        <w:rPr>
          <w:rFonts w:ascii="Times New Roman" w:eastAsia="標楷體" w:hAnsi="Times New Roman" w:cs="Times New Roman"/>
          <w:color w:val="000000" w:themeColor="text1"/>
          <w:szCs w:val="24"/>
        </w:rPr>
        <w:t>)</w:t>
      </w:r>
      <w:r w:rsidR="003D0868"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w:t>
      </w:r>
      <w:r w:rsidRPr="00CA0F2B">
        <w:rPr>
          <w:rFonts w:ascii="Times New Roman" w:eastAsia="標楷體" w:hAnsi="Times New Roman" w:cs="Times New Roman"/>
          <w:color w:val="000000" w:themeColor="text1"/>
          <w:szCs w:val="24"/>
        </w:rPr>
        <w:t>回應</w:t>
      </w:r>
    </w:p>
    <w:p w:rsidR="006F5B8E" w:rsidRPr="00CA0F2B" w:rsidRDefault="00305EA0" w:rsidP="006D4DE9">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產業人才投資計畫中的課程，部份的辦訓單位為公會，</w:t>
      </w:r>
      <w:r w:rsidR="006D4DE9" w:rsidRPr="00CA0F2B">
        <w:rPr>
          <w:rFonts w:ascii="Times New Roman" w:eastAsia="標楷體" w:hAnsi="Times New Roman" w:cs="Times New Roman" w:hint="eastAsia"/>
          <w:color w:val="000000" w:themeColor="text1"/>
          <w:szCs w:val="24"/>
        </w:rPr>
        <w:t>針對該產業所需的訓練課程進行規劃與開設。而署裡面的訓練課程目前也朝著每個產業、每個層級進行課程地圖的規劃，此項工作目前正在努力當中</w:t>
      </w:r>
      <w:r w:rsidR="0017762D" w:rsidRPr="00CA0F2B">
        <w:rPr>
          <w:rFonts w:ascii="Times New Roman" w:eastAsia="標楷體" w:hAnsi="Times New Roman" w:cs="Times New Roman" w:hint="eastAsia"/>
          <w:color w:val="000000" w:themeColor="text1"/>
          <w:szCs w:val="24"/>
        </w:rPr>
        <w:t>，希望能提供給參訓者更全面性的課程選擇</w:t>
      </w:r>
      <w:r w:rsidR="006D4DE9" w:rsidRPr="00CA0F2B">
        <w:rPr>
          <w:rFonts w:ascii="Times New Roman" w:eastAsia="標楷體" w:hAnsi="Times New Roman" w:cs="Times New Roman" w:hint="eastAsia"/>
          <w:color w:val="000000" w:themeColor="text1"/>
          <w:szCs w:val="24"/>
        </w:rPr>
        <w:t>。下次座談時可邀請工會代表出席，讓討論更加多元</w:t>
      </w:r>
      <w:r w:rsidR="006D4DE9" w:rsidRPr="00CA0F2B">
        <w:rPr>
          <w:rFonts w:ascii="Times New Roman" w:eastAsia="標楷體" w:hAnsi="Times New Roman" w:cs="Times New Roman" w:hint="eastAsia"/>
          <w:color w:val="000000" w:themeColor="text1"/>
          <w:szCs w:val="24"/>
        </w:rPr>
        <w:t>(</w:t>
      </w:r>
      <w:r w:rsidR="006D4DE9" w:rsidRPr="00CA0F2B">
        <w:rPr>
          <w:rFonts w:ascii="Times New Roman" w:eastAsia="標楷體" w:hAnsi="Times New Roman" w:cs="Times New Roman"/>
          <w:color w:val="000000" w:themeColor="text1"/>
        </w:rPr>
        <w:t>W09</w:t>
      </w:r>
      <w:r w:rsidR="006D4DE9" w:rsidRPr="00CA0F2B">
        <w:rPr>
          <w:rFonts w:ascii="Times New Roman" w:eastAsia="標楷體" w:hAnsi="Times New Roman" w:cs="Times New Roman" w:hint="eastAsia"/>
          <w:color w:val="000000" w:themeColor="text1"/>
          <w:szCs w:val="24"/>
        </w:rPr>
        <w:t>)</w:t>
      </w:r>
      <w:r w:rsidR="006D4DE9" w:rsidRPr="00CA0F2B">
        <w:rPr>
          <w:rFonts w:ascii="Times New Roman" w:eastAsia="標楷體" w:hAnsi="Times New Roman" w:cs="Times New Roman" w:hint="eastAsia"/>
          <w:color w:val="000000" w:themeColor="text1"/>
          <w:szCs w:val="24"/>
        </w:rPr>
        <w:t>。</w:t>
      </w:r>
    </w:p>
    <w:p w:rsidR="006D4DE9" w:rsidRPr="00CA0F2B" w:rsidRDefault="006D4DE9" w:rsidP="007C3B08">
      <w:pPr>
        <w:spacing w:line="276" w:lineRule="auto"/>
        <w:jc w:val="both"/>
        <w:rPr>
          <w:rFonts w:ascii="Times New Roman" w:eastAsia="標楷體" w:hAnsi="Times New Roman" w:cs="Times New Roman"/>
          <w:color w:val="000000" w:themeColor="text1"/>
          <w:szCs w:val="24"/>
        </w:rPr>
      </w:pPr>
    </w:p>
    <w:p w:rsidR="00611916" w:rsidRPr="00CA0F2B" w:rsidRDefault="00611916" w:rsidP="007C3B08">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六、評估計畫成效的建議</w:t>
      </w:r>
    </w:p>
    <w:p w:rsidR="00722F03" w:rsidRPr="00CA0F2B" w:rsidRDefault="0057071C" w:rsidP="007C3B08">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參與者討論</w:t>
      </w:r>
    </w:p>
    <w:p w:rsidR="0057071C" w:rsidRPr="00CA0F2B" w:rsidRDefault="0057071C" w:rsidP="003616B9">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在成效評估中應該先建構成效指標、及評估架構，並針對結訓者進行追蹤調查</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rPr>
        <w:t>P08)</w:t>
      </w:r>
      <w:r w:rsidR="003616B9" w:rsidRPr="00CA0F2B">
        <w:rPr>
          <w:rFonts w:ascii="Times New Roman" w:eastAsia="標楷體" w:hAnsi="Times New Roman" w:cs="Times New Roman"/>
          <w:color w:val="000000" w:themeColor="text1"/>
        </w:rPr>
        <w:t>，且不同參訓身份者應有不同的測量指標，如</w:t>
      </w:r>
      <w:r w:rsidR="003616B9" w:rsidRPr="00CA0F2B">
        <w:rPr>
          <w:rFonts w:ascii="Times New Roman" w:eastAsia="標楷體" w:hAnsi="Times New Roman" w:cs="Times New Roman"/>
          <w:color w:val="000000" w:themeColor="text1"/>
        </w:rPr>
        <w:t>:</w:t>
      </w:r>
      <w:r w:rsidR="003616B9" w:rsidRPr="00CA0F2B">
        <w:rPr>
          <w:rFonts w:ascii="Times New Roman" w:eastAsia="標楷體" w:hAnsi="Times New Roman" w:cs="Times New Roman"/>
          <w:color w:val="000000" w:themeColor="text1"/>
        </w:rPr>
        <w:t>失業者的成效指標可能是就業率、</w:t>
      </w:r>
      <w:r w:rsidR="004E2632" w:rsidRPr="00CA0F2B">
        <w:rPr>
          <w:rFonts w:ascii="Times New Roman" w:eastAsia="標楷體" w:hAnsi="Times New Roman" w:cs="Times New Roman" w:hint="eastAsia"/>
          <w:kern w:val="0"/>
          <w:szCs w:val="24"/>
        </w:rPr>
        <w:t>在職勞工自主參訓</w:t>
      </w:r>
      <w:r w:rsidR="003616B9" w:rsidRPr="00CA0F2B">
        <w:rPr>
          <w:rFonts w:ascii="Times New Roman" w:eastAsia="標楷體" w:hAnsi="Times New Roman" w:cs="Times New Roman"/>
          <w:color w:val="000000" w:themeColor="text1"/>
        </w:rPr>
        <w:t>的成效指標可能是轉職率，因過去的相關研究發現，訓練越多轉職率越高，因此訓練計畫的就業穩定度不見得適合每種身份的參訓學員</w:t>
      </w:r>
      <w:r w:rsidR="003616B9" w:rsidRPr="00CA0F2B">
        <w:rPr>
          <w:rFonts w:ascii="Times New Roman" w:eastAsia="標楷體" w:hAnsi="Times New Roman" w:cs="Times New Roman"/>
          <w:color w:val="000000" w:themeColor="text1"/>
        </w:rPr>
        <w:t>(P07)</w:t>
      </w:r>
      <w:r w:rsidRPr="00CA0F2B">
        <w:rPr>
          <w:rFonts w:ascii="Times New Roman" w:eastAsia="標楷體" w:hAnsi="Times New Roman" w:cs="Times New Roman"/>
          <w:color w:val="000000" w:themeColor="text1"/>
        </w:rPr>
        <w:t>。</w:t>
      </w:r>
      <w:r w:rsidR="003616B9" w:rsidRPr="00CA0F2B">
        <w:rPr>
          <w:rFonts w:ascii="Times New Roman" w:eastAsia="標楷體" w:hAnsi="Times New Roman" w:cs="Times New Roman"/>
          <w:color w:val="000000" w:themeColor="text1"/>
        </w:rPr>
        <w:t>另外，</w:t>
      </w:r>
      <w:r w:rsidRPr="00CA0F2B">
        <w:rPr>
          <w:rFonts w:ascii="Times New Roman" w:eastAsia="標楷體" w:hAnsi="Times New Roman" w:cs="Times New Roman"/>
          <w:color w:val="000000" w:themeColor="text1"/>
        </w:rPr>
        <w:t>成效評估的內容不應僅只於量化調查，更重要的是質化指標。也不應著重在結果的調查，應從計畫執行過程、計</w:t>
      </w:r>
      <w:r w:rsidR="003616B9" w:rsidRPr="00CA0F2B">
        <w:rPr>
          <w:rFonts w:ascii="Times New Roman" w:eastAsia="標楷體" w:hAnsi="Times New Roman" w:cs="Times New Roman"/>
          <w:color w:val="000000" w:themeColor="text1"/>
        </w:rPr>
        <w:t>畫</w:t>
      </w:r>
      <w:r w:rsidRPr="00CA0F2B">
        <w:rPr>
          <w:rFonts w:ascii="Times New Roman" w:eastAsia="標楷體" w:hAnsi="Times New Roman" w:cs="Times New Roman"/>
          <w:color w:val="000000" w:themeColor="text1"/>
        </w:rPr>
        <w:t>利害關係者、計畫預期效益等面</w:t>
      </w:r>
      <w:r w:rsidR="003616B9" w:rsidRPr="00CA0F2B">
        <w:rPr>
          <w:rFonts w:ascii="Times New Roman" w:eastAsia="標楷體" w:hAnsi="Times New Roman" w:cs="Times New Roman"/>
          <w:color w:val="000000" w:themeColor="text1"/>
        </w:rPr>
        <w:t>向</w:t>
      </w:r>
      <w:r w:rsidRPr="00CA0F2B">
        <w:rPr>
          <w:rFonts w:ascii="Times New Roman" w:eastAsia="標楷體" w:hAnsi="Times New Roman" w:cs="Times New Roman"/>
          <w:color w:val="000000" w:themeColor="text1"/>
        </w:rPr>
        <w:t>一並討論</w:t>
      </w:r>
      <w:r w:rsidRPr="00CA0F2B">
        <w:rPr>
          <w:rFonts w:ascii="Times New Roman" w:eastAsia="標楷體" w:hAnsi="Times New Roman" w:cs="Times New Roman"/>
          <w:color w:val="000000" w:themeColor="text1"/>
        </w:rPr>
        <w:t>(P03)</w:t>
      </w:r>
      <w:r w:rsidRPr="00CA0F2B">
        <w:rPr>
          <w:rFonts w:ascii="Times New Roman" w:eastAsia="標楷體" w:hAnsi="Times New Roman" w:cs="Times New Roman"/>
          <w:color w:val="000000" w:themeColor="text1"/>
        </w:rPr>
        <w:t>。</w:t>
      </w:r>
      <w:r w:rsidR="003616B9" w:rsidRPr="00CA0F2B">
        <w:rPr>
          <w:rFonts w:ascii="Times New Roman" w:eastAsia="標楷體" w:hAnsi="Times New Roman" w:cs="Times New Roman"/>
          <w:color w:val="000000" w:themeColor="text1"/>
        </w:rPr>
        <w:t>評估報告中也可加入影響因素的探討，如</w:t>
      </w:r>
      <w:r w:rsidR="003616B9" w:rsidRPr="00CA0F2B">
        <w:rPr>
          <w:rFonts w:ascii="Times New Roman" w:eastAsia="標楷體" w:hAnsi="Times New Roman" w:cs="Times New Roman"/>
          <w:color w:val="000000" w:themeColor="text1"/>
        </w:rPr>
        <w:t>:</w:t>
      </w:r>
      <w:r w:rsidR="003616B9" w:rsidRPr="00CA0F2B">
        <w:rPr>
          <w:rFonts w:ascii="Times New Roman" w:eastAsia="標楷體" w:hAnsi="Times New Roman" w:cs="Times New Roman"/>
          <w:color w:val="000000" w:themeColor="text1"/>
        </w:rPr>
        <w:t>參與者年齡、</w:t>
      </w:r>
      <w:r w:rsidR="003616B9" w:rsidRPr="00CA0F2B">
        <w:rPr>
          <w:rFonts w:ascii="Times New Roman" w:eastAsia="標楷體" w:hAnsi="Times New Roman" w:cs="Times New Roman"/>
          <w:color w:val="000000" w:themeColor="text1"/>
        </w:rPr>
        <w:lastRenderedPageBreak/>
        <w:t>經費投入</w:t>
      </w:r>
      <w:r w:rsidR="003616B9" w:rsidRPr="00CA0F2B">
        <w:rPr>
          <w:rFonts w:ascii="Times New Roman" w:eastAsia="標楷體" w:hAnsi="Times New Roman" w:cs="Times New Roman"/>
          <w:color w:val="000000" w:themeColor="text1"/>
        </w:rPr>
        <w:t>…..</w:t>
      </w:r>
      <w:r w:rsidR="003616B9" w:rsidRPr="00CA0F2B">
        <w:rPr>
          <w:rFonts w:ascii="Times New Roman" w:eastAsia="標楷體" w:hAnsi="Times New Roman" w:cs="Times New Roman"/>
          <w:color w:val="000000" w:themeColor="text1"/>
        </w:rPr>
        <w:t>等</w:t>
      </w:r>
      <w:r w:rsidR="003616B9" w:rsidRPr="00CA0F2B">
        <w:rPr>
          <w:rFonts w:ascii="Times New Roman" w:eastAsia="標楷體" w:hAnsi="Times New Roman" w:cs="Times New Roman"/>
          <w:color w:val="000000" w:themeColor="text1"/>
        </w:rPr>
        <w:t>(P01)</w:t>
      </w:r>
      <w:r w:rsidR="003616B9" w:rsidRPr="00CA0F2B">
        <w:rPr>
          <w:rFonts w:ascii="Times New Roman" w:eastAsia="標楷體" w:hAnsi="Times New Roman" w:cs="Times New Roman"/>
          <w:color w:val="000000" w:themeColor="text1"/>
        </w:rPr>
        <w:t>。</w:t>
      </w:r>
    </w:p>
    <w:p w:rsidR="0057071C" w:rsidRPr="00CA0F2B" w:rsidRDefault="0057071C" w:rsidP="007C3B08">
      <w:pPr>
        <w:spacing w:line="276" w:lineRule="auto"/>
        <w:jc w:val="both"/>
        <w:rPr>
          <w:rFonts w:ascii="Times New Roman" w:eastAsia="標楷體" w:hAnsi="Times New Roman" w:cs="Times New Roman"/>
          <w:color w:val="000000" w:themeColor="text1"/>
          <w:szCs w:val="24"/>
        </w:rPr>
      </w:pPr>
    </w:p>
    <w:p w:rsidR="00722F03" w:rsidRPr="00CA0F2B" w:rsidRDefault="00722F03" w:rsidP="007C3B08">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二</w:t>
      </w:r>
      <w:r w:rsidRPr="00CA0F2B">
        <w:rPr>
          <w:rFonts w:ascii="Times New Roman" w:eastAsia="標楷體" w:hAnsi="Times New Roman" w:cs="Times New Roman"/>
          <w:color w:val="000000" w:themeColor="text1"/>
          <w:szCs w:val="24"/>
        </w:rPr>
        <w:t>)</w:t>
      </w:r>
      <w:r w:rsidR="003D0868" w:rsidRPr="00CA0F2B">
        <w:rPr>
          <w:rFonts w:ascii="Times New Roman" w:eastAsia="標楷體" w:hAnsi="Times New Roman" w:cs="標楷體" w:hint="eastAsia"/>
          <w:kern w:val="0"/>
          <w:lang w:val="zh-TW"/>
        </w:rPr>
        <w:t>勞動部</w:t>
      </w:r>
      <w:r w:rsidR="008A2F93" w:rsidRPr="00CA0F2B">
        <w:rPr>
          <w:rFonts w:ascii="Times New Roman" w:eastAsia="標楷體" w:hAnsi="Times New Roman" w:cs="Times New Roman" w:hint="eastAsia"/>
          <w:color w:val="000000" w:themeColor="text1"/>
          <w:kern w:val="0"/>
          <w:szCs w:val="24"/>
        </w:rPr>
        <w:t>勞動力發展署</w:t>
      </w:r>
      <w:r w:rsidRPr="00CA0F2B">
        <w:rPr>
          <w:rFonts w:ascii="Times New Roman" w:eastAsia="標楷體" w:hAnsi="Times New Roman" w:cs="Times New Roman"/>
          <w:color w:val="000000" w:themeColor="text1"/>
          <w:szCs w:val="24"/>
        </w:rPr>
        <w:t>回應</w:t>
      </w:r>
    </w:p>
    <w:p w:rsidR="00611916" w:rsidRPr="00CA0F2B" w:rsidRDefault="00722F03" w:rsidP="0057071C">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成效評估請先行建立成效指標，請參考國外訓練計畫所使用的評估指標，並依據評估指標設計不同參訓身份學員的調查問卷，且在進行評估前需有評估架構，界定各變項的操作型定義</w:t>
      </w:r>
      <w:r w:rsidR="0057071C" w:rsidRPr="00CA0F2B">
        <w:rPr>
          <w:rFonts w:ascii="Times New Roman" w:eastAsia="標楷體" w:hAnsi="Times New Roman" w:cs="Times New Roman"/>
          <w:color w:val="000000" w:themeColor="text1"/>
          <w:szCs w:val="24"/>
        </w:rPr>
        <w:t>及預測路徑。另外，請研究團隊協助進行企業成效的質化分析，因為此次計畫並無針對企業辦訓單位做調查，而是針對企業參訓學員進行調查，因此在企業部分請使用質化分析，瞭解企業辦訓成效</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rPr>
        <w:t>W09</w:t>
      </w:r>
      <w:r w:rsidRPr="00CA0F2B">
        <w:rPr>
          <w:rFonts w:ascii="Times New Roman" w:eastAsia="標楷體" w:hAnsi="Times New Roman" w:cs="Times New Roman"/>
          <w:color w:val="000000" w:themeColor="text1"/>
          <w:szCs w:val="24"/>
        </w:rPr>
        <w:t>)</w:t>
      </w:r>
      <w:r w:rsidR="0057071C" w:rsidRPr="00CA0F2B">
        <w:rPr>
          <w:rFonts w:ascii="Times New Roman" w:eastAsia="標楷體" w:hAnsi="Times New Roman" w:cs="Times New Roman"/>
          <w:color w:val="000000" w:themeColor="text1"/>
          <w:szCs w:val="24"/>
        </w:rPr>
        <w:t>。</w:t>
      </w:r>
    </w:p>
    <w:p w:rsidR="00E10EF2" w:rsidRPr="00CA0F2B" w:rsidRDefault="00E10EF2" w:rsidP="00B7619A">
      <w:pPr>
        <w:spacing w:line="276" w:lineRule="auto"/>
        <w:jc w:val="center"/>
        <w:rPr>
          <w:rFonts w:ascii="Times New Roman" w:eastAsia="標楷體" w:hAnsi="Times New Roman" w:cs="Times New Roman"/>
          <w:color w:val="000000" w:themeColor="text1"/>
          <w:sz w:val="28"/>
          <w:szCs w:val="28"/>
        </w:rPr>
      </w:pPr>
      <w:r w:rsidRPr="00CA0F2B">
        <w:rPr>
          <w:rFonts w:ascii="Times New Roman" w:eastAsia="標楷體" w:hAnsi="Times New Roman" w:cs="Times New Roman" w:hint="eastAsia"/>
          <w:color w:val="000000" w:themeColor="text1"/>
          <w:sz w:val="28"/>
          <w:szCs w:val="28"/>
        </w:rPr>
        <w:t>第三節</w:t>
      </w:r>
      <w:r w:rsidRPr="00CA0F2B">
        <w:rPr>
          <w:rFonts w:ascii="Times New Roman" w:eastAsia="標楷體" w:hAnsi="Times New Roman" w:cs="Times New Roman" w:hint="eastAsia"/>
          <w:color w:val="000000" w:themeColor="text1"/>
          <w:sz w:val="28"/>
          <w:szCs w:val="28"/>
        </w:rPr>
        <w:t xml:space="preserve"> </w:t>
      </w:r>
      <w:r w:rsidR="00F84D06" w:rsidRPr="00CA0F2B">
        <w:rPr>
          <w:rFonts w:ascii="Times New Roman" w:eastAsia="標楷體" w:hAnsi="Times New Roman" w:cs="Times New Roman" w:hint="eastAsia"/>
          <w:color w:val="000000" w:themeColor="text1"/>
          <w:sz w:val="28"/>
          <w:szCs w:val="28"/>
        </w:rPr>
        <w:t>小結</w:t>
      </w:r>
    </w:p>
    <w:p w:rsidR="00341268" w:rsidRPr="00CA0F2B" w:rsidRDefault="005A4861" w:rsidP="00341268">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整體上，參與座談的企業代表及學員代表對於訓練計畫實施持正向肯定的態度，僅有</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位提到公司營運較去年減少，但仍然相當認同訓練計畫的推動對企業員工訓練所帶來的促進效果。其餘企業未反映營運績效減少，雖然對計畫皆提出一些改善建議，但仍然希望政府能持續推動訓練計畫，以增進中小企業員工訓練的能量。</w:t>
      </w:r>
      <w:r w:rsidR="00305EA0" w:rsidRPr="00CA0F2B">
        <w:rPr>
          <w:rFonts w:ascii="Times New Roman" w:eastAsia="標楷體" w:hAnsi="Times New Roman" w:cs="Times New Roman"/>
          <w:color w:val="000000" w:themeColor="text1"/>
          <w:kern w:val="0"/>
          <w:szCs w:val="24"/>
        </w:rPr>
        <w:t>目前整個充電起飛計畫的實施最需釐清的是訓練資源使用的界定，部分企業會將產業人才投資計畫當作企業內部訓練來使用，</w:t>
      </w:r>
      <w:r w:rsidR="00FD4E56" w:rsidRPr="00CA0F2B">
        <w:rPr>
          <w:rFonts w:ascii="Times New Roman" w:eastAsia="標楷體" w:hAnsi="Times New Roman" w:cs="Times New Roman"/>
          <w:color w:val="000000" w:themeColor="text1"/>
          <w:szCs w:val="24"/>
        </w:rPr>
        <w:t>導致企業對政府辦訓目的的誤解，也延伸許</w:t>
      </w:r>
      <w:r w:rsidR="00341268" w:rsidRPr="00CA0F2B">
        <w:rPr>
          <w:rFonts w:ascii="Times New Roman" w:eastAsia="標楷體" w:hAnsi="Times New Roman" w:cs="Times New Roman"/>
          <w:color w:val="000000" w:themeColor="text1"/>
          <w:szCs w:val="24"/>
        </w:rPr>
        <w:t>多</w:t>
      </w:r>
      <w:r w:rsidR="00FD4E56" w:rsidRPr="00CA0F2B">
        <w:rPr>
          <w:rFonts w:ascii="Times New Roman" w:eastAsia="標楷體" w:hAnsi="Times New Roman" w:cs="Times New Roman"/>
          <w:color w:val="000000" w:themeColor="text1"/>
          <w:szCs w:val="24"/>
        </w:rPr>
        <w:t>問題，如</w:t>
      </w:r>
      <w:r w:rsidR="00FD4E56" w:rsidRPr="00CA0F2B">
        <w:rPr>
          <w:rFonts w:ascii="Times New Roman" w:eastAsia="標楷體" w:hAnsi="Times New Roman" w:cs="Times New Roman"/>
          <w:color w:val="000000" w:themeColor="text1"/>
          <w:szCs w:val="24"/>
        </w:rPr>
        <w:t>:</w:t>
      </w:r>
      <w:r w:rsidR="00341268" w:rsidRPr="00CA0F2B">
        <w:rPr>
          <w:rFonts w:ascii="Times New Roman" w:eastAsia="標楷體" w:hAnsi="Times New Roman" w:cs="Times New Roman"/>
          <w:color w:val="000000" w:themeColor="text1"/>
          <w:szCs w:val="24"/>
        </w:rPr>
        <w:t>訓練資源的重疊、企業認為</w:t>
      </w:r>
      <w:r w:rsidR="00FD4E56" w:rsidRPr="00CA0F2B">
        <w:rPr>
          <w:rFonts w:ascii="Times New Roman" w:eastAsia="標楷體" w:hAnsi="Times New Roman" w:cs="Times New Roman"/>
          <w:color w:val="000000" w:themeColor="text1"/>
          <w:szCs w:val="24"/>
        </w:rPr>
        <w:t>訓練課程不符合產業需求</w:t>
      </w:r>
      <w:r w:rsidR="00341268" w:rsidRPr="00CA0F2B">
        <w:rPr>
          <w:rFonts w:ascii="Times New Roman" w:eastAsia="標楷體" w:hAnsi="Times New Roman" w:cs="Times New Roman"/>
          <w:color w:val="000000" w:themeColor="text1"/>
          <w:szCs w:val="24"/>
        </w:rPr>
        <w:t>……</w:t>
      </w:r>
      <w:r w:rsidR="00341268" w:rsidRPr="00CA0F2B">
        <w:rPr>
          <w:rFonts w:ascii="Times New Roman" w:eastAsia="標楷體" w:hAnsi="Times New Roman" w:cs="Times New Roman"/>
          <w:color w:val="000000" w:themeColor="text1"/>
          <w:szCs w:val="24"/>
        </w:rPr>
        <w:t>等。因此，計畫執行單位應加強宣導每個計畫實施的目的，以利於計畫參與者能正確的使用訓練資源。</w:t>
      </w:r>
    </w:p>
    <w:p w:rsidR="00341268" w:rsidRPr="00CA0F2B" w:rsidRDefault="00341268" w:rsidP="00341268">
      <w:pPr>
        <w:spacing w:line="276" w:lineRule="auto"/>
        <w:ind w:firstLineChars="200" w:firstLine="480"/>
        <w:jc w:val="both"/>
        <w:rPr>
          <w:rFonts w:ascii="Times New Roman" w:eastAsia="標楷體" w:hAnsi="Times New Roman" w:cs="Times New Roman"/>
          <w:color w:val="000000" w:themeColor="text1"/>
          <w:szCs w:val="24"/>
        </w:rPr>
      </w:pPr>
    </w:p>
    <w:p w:rsidR="0026135B" w:rsidRPr="00CA0F2B" w:rsidRDefault="00341268" w:rsidP="0026135B">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此外，不同身份的參與者所著重的議題有所差異，企業代表主要反映訓練計畫的申請能帶動企業辦訓動能，補貼企業教育訓練經費</w:t>
      </w:r>
      <w:r w:rsidR="00F14522" w:rsidRPr="00CA0F2B">
        <w:rPr>
          <w:rFonts w:ascii="Times New Roman" w:eastAsia="標楷體" w:hAnsi="Times New Roman" w:cs="Times New Roman"/>
          <w:color w:val="000000" w:themeColor="text1"/>
          <w:szCs w:val="24"/>
        </w:rPr>
        <w:t>，尤其是傳統產業為透過政府訓練計畫的推動才開始重視人才培育，因此認同訓練計畫的實施。但部份企業反映今年計畫申請名額減少，企業包班停止申請，造成部份課程無法開設，影響員工教育訓練權益，建議政府應持續推動訓練計畫的實施，特別是中小企業、弱勢產業或受貿易自由化影響產業，更需加強員工訓練。在學員代表部份，主要著重課程及師資的討論，學員在參訓過程中獲益良多，特別是過去學校所學的專業技能遭職場淘汰者，需要透過政府的訓練計畫幫助培養第二專長，以利於再度進入就業市場者。即便目前已進入就業市場者，也期待能透過產業人才投資計畫不斷的加強個人技能，</w:t>
      </w:r>
      <w:r w:rsidR="00305EA0" w:rsidRPr="00CA0F2B">
        <w:rPr>
          <w:rFonts w:ascii="Times New Roman" w:eastAsia="標楷體" w:hAnsi="Times New Roman" w:cs="Times New Roman"/>
          <w:color w:val="000000" w:themeColor="text1"/>
          <w:kern w:val="0"/>
          <w:szCs w:val="24"/>
        </w:rPr>
        <w:t>唯獨訓練課程開課的地點可能不夠普及便利，不利於參訓者需求。</w:t>
      </w:r>
      <w:r w:rsidR="0026135B" w:rsidRPr="00CA0F2B">
        <w:rPr>
          <w:rFonts w:ascii="Times New Roman" w:eastAsia="標楷體" w:hAnsi="Times New Roman" w:cs="Times New Roman"/>
          <w:color w:val="000000" w:themeColor="text1"/>
          <w:szCs w:val="24"/>
        </w:rPr>
        <w:t>至於專家學者所考量的面向較為廣泛，對於計畫成效評估的建議基本上圍繞在成效指標及評估架構的建立、過程評估、及訓後成效評估等，並且納入相關的影響因素進行分析，如年齡、經費投入、身分別、課程類別、辦訓方式</w:t>
      </w:r>
      <w:r w:rsidR="0026135B" w:rsidRPr="00CA0F2B">
        <w:rPr>
          <w:rFonts w:ascii="Times New Roman" w:eastAsia="標楷體" w:hAnsi="Times New Roman" w:cs="Times New Roman"/>
          <w:color w:val="000000" w:themeColor="text1"/>
          <w:szCs w:val="24"/>
        </w:rPr>
        <w:t>……</w:t>
      </w:r>
      <w:r w:rsidR="0026135B" w:rsidRPr="00CA0F2B">
        <w:rPr>
          <w:rFonts w:ascii="Times New Roman" w:eastAsia="標楷體" w:hAnsi="Times New Roman" w:cs="Times New Roman"/>
          <w:color w:val="000000" w:themeColor="text1"/>
          <w:szCs w:val="24"/>
        </w:rPr>
        <w:t>等，目的為瞭解影響訓練成效的主要因素，才能有利於後續訓練計畫的調整。而在訓練計畫措施規劃上的建議，則從補助需求盤點、不同參訓對象訓練計畫的規劃、課程需求設計、行政流程安排、產訓連結、資源整合、標竿企業建立</w:t>
      </w:r>
      <w:r w:rsidR="0026135B" w:rsidRPr="00CA0F2B">
        <w:rPr>
          <w:rFonts w:ascii="Times New Roman" w:eastAsia="標楷體" w:hAnsi="Times New Roman" w:cs="Times New Roman"/>
          <w:color w:val="000000" w:themeColor="text1"/>
          <w:szCs w:val="24"/>
        </w:rPr>
        <w:t>……</w:t>
      </w:r>
      <w:r w:rsidR="0026135B" w:rsidRPr="00CA0F2B">
        <w:rPr>
          <w:rFonts w:ascii="Times New Roman" w:eastAsia="標楷體" w:hAnsi="Times New Roman" w:cs="Times New Roman"/>
          <w:color w:val="000000" w:themeColor="text1"/>
          <w:szCs w:val="24"/>
        </w:rPr>
        <w:t>等給予建議。</w:t>
      </w:r>
    </w:p>
    <w:p w:rsidR="00341268" w:rsidRPr="00CA0F2B" w:rsidRDefault="00341268" w:rsidP="0026135B">
      <w:pPr>
        <w:spacing w:line="276" w:lineRule="auto"/>
        <w:ind w:firstLineChars="200" w:firstLine="480"/>
        <w:jc w:val="both"/>
        <w:rPr>
          <w:rFonts w:ascii="Times New Roman" w:eastAsia="標楷體" w:hAnsi="Times New Roman" w:cs="Times New Roman"/>
          <w:color w:val="000000" w:themeColor="text1"/>
          <w:szCs w:val="24"/>
        </w:rPr>
        <w:sectPr w:rsidR="00341268" w:rsidRPr="00CA0F2B" w:rsidSect="005D05ED">
          <w:pgSz w:w="11906" w:h="16838"/>
          <w:pgMar w:top="1440" w:right="1080" w:bottom="1440" w:left="1080" w:header="851" w:footer="992" w:gutter="0"/>
          <w:cols w:space="425"/>
          <w:docGrid w:type="lines" w:linePitch="360"/>
        </w:sectPr>
      </w:pPr>
    </w:p>
    <w:p w:rsidR="00E10EF2" w:rsidRPr="00CA0F2B" w:rsidRDefault="007858E9" w:rsidP="00441B9D">
      <w:pPr>
        <w:spacing w:line="360" w:lineRule="auto"/>
        <w:jc w:val="center"/>
        <w:rPr>
          <w:rFonts w:ascii="Times New Roman" w:eastAsia="標楷體" w:hAnsi="Times New Roman" w:cs="Times New Roman"/>
          <w:color w:val="000000" w:themeColor="text1"/>
          <w:sz w:val="32"/>
          <w:szCs w:val="32"/>
        </w:rPr>
      </w:pPr>
      <w:r w:rsidRPr="00CA0F2B">
        <w:rPr>
          <w:rFonts w:ascii="Times New Roman" w:eastAsia="標楷體" w:hAnsi="Times New Roman" w:cs="Times New Roman" w:hint="eastAsia"/>
          <w:color w:val="000000" w:themeColor="text1"/>
          <w:sz w:val="32"/>
          <w:szCs w:val="32"/>
        </w:rPr>
        <w:lastRenderedPageBreak/>
        <w:t>第五</w:t>
      </w:r>
      <w:r w:rsidR="001770AA" w:rsidRPr="00CA0F2B">
        <w:rPr>
          <w:rFonts w:ascii="Times New Roman" w:eastAsia="標楷體" w:hAnsi="Times New Roman" w:cs="Times New Roman" w:hint="eastAsia"/>
          <w:color w:val="000000" w:themeColor="text1"/>
          <w:sz w:val="32"/>
          <w:szCs w:val="32"/>
        </w:rPr>
        <w:t>章</w:t>
      </w:r>
      <w:r w:rsidR="001770AA" w:rsidRPr="00CA0F2B">
        <w:rPr>
          <w:rFonts w:ascii="Times New Roman" w:eastAsia="標楷體" w:hAnsi="Times New Roman" w:cs="Times New Roman" w:hint="eastAsia"/>
          <w:color w:val="000000" w:themeColor="text1"/>
          <w:sz w:val="32"/>
          <w:szCs w:val="32"/>
        </w:rPr>
        <w:t xml:space="preserve"> </w:t>
      </w:r>
      <w:r w:rsidR="008F4B39" w:rsidRPr="00CA0F2B">
        <w:rPr>
          <w:rFonts w:ascii="Times New Roman" w:eastAsia="標楷體" w:hAnsi="Times New Roman" w:cs="Times New Roman" w:hint="eastAsia"/>
          <w:color w:val="000000" w:themeColor="text1"/>
          <w:sz w:val="32"/>
          <w:szCs w:val="32"/>
        </w:rPr>
        <w:t>協助</w:t>
      </w:r>
      <w:r w:rsidRPr="00CA0F2B">
        <w:rPr>
          <w:rFonts w:ascii="Times New Roman" w:eastAsia="標楷體" w:hAnsi="Times New Roman" w:cs="Times New Roman" w:hint="eastAsia"/>
          <w:color w:val="000000" w:themeColor="text1"/>
          <w:sz w:val="32"/>
          <w:szCs w:val="32"/>
        </w:rPr>
        <w:t>事業單位辦訓員工訓後成效</w:t>
      </w:r>
    </w:p>
    <w:p w:rsidR="005D05ED" w:rsidRPr="00CA0F2B" w:rsidRDefault="001D2684" w:rsidP="001D2684">
      <w:pPr>
        <w:spacing w:line="360" w:lineRule="auto"/>
        <w:jc w:val="center"/>
        <w:rPr>
          <w:rFonts w:ascii="Times New Roman" w:eastAsia="標楷體" w:hAnsi="Times New Roman" w:cs="Times New Roman"/>
          <w:color w:val="000000" w:themeColor="text1"/>
          <w:sz w:val="28"/>
          <w:szCs w:val="28"/>
        </w:rPr>
      </w:pPr>
      <w:r w:rsidRPr="00CA0F2B">
        <w:rPr>
          <w:rFonts w:ascii="Times New Roman" w:eastAsia="標楷體" w:hAnsi="Times New Roman" w:cs="Times New Roman" w:hint="eastAsia"/>
          <w:color w:val="000000" w:themeColor="text1"/>
          <w:sz w:val="28"/>
          <w:szCs w:val="28"/>
        </w:rPr>
        <w:t>第一節</w:t>
      </w:r>
      <w:r w:rsidRPr="00CA0F2B">
        <w:rPr>
          <w:rFonts w:ascii="Times New Roman" w:eastAsia="標楷體" w:hAnsi="Times New Roman" w:cs="Times New Roman" w:hint="eastAsia"/>
          <w:color w:val="000000" w:themeColor="text1"/>
          <w:sz w:val="28"/>
          <w:szCs w:val="28"/>
        </w:rPr>
        <w:t xml:space="preserve"> </w:t>
      </w:r>
      <w:r w:rsidR="003B429F" w:rsidRPr="00CA0F2B">
        <w:rPr>
          <w:rFonts w:ascii="Times New Roman" w:eastAsia="標楷體" w:hAnsi="Times New Roman" w:cs="Times New Roman" w:hint="eastAsia"/>
          <w:color w:val="000000" w:themeColor="text1"/>
          <w:sz w:val="28"/>
          <w:szCs w:val="28"/>
        </w:rPr>
        <w:t>研究設計</w:t>
      </w:r>
    </w:p>
    <w:p w:rsidR="007858E9" w:rsidRPr="00CA0F2B" w:rsidRDefault="007858E9" w:rsidP="007858E9">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一、目的</w:t>
      </w:r>
    </w:p>
    <w:p w:rsidR="007858E9" w:rsidRPr="00CA0F2B" w:rsidRDefault="003929A1" w:rsidP="005E45A6">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rPr>
        <w:t>透過問卷調查</w:t>
      </w:r>
      <w:r w:rsidR="005E45A6" w:rsidRPr="00CA0F2B">
        <w:rPr>
          <w:rFonts w:ascii="Times New Roman" w:eastAsia="標楷體" w:hAnsi="Times New Roman" w:cs="Times New Roman"/>
          <w:color w:val="000000" w:themeColor="text1"/>
        </w:rPr>
        <w:t>瞭解</w:t>
      </w:r>
      <w:r w:rsidR="005E45A6" w:rsidRPr="00CA0F2B">
        <w:rPr>
          <w:rFonts w:ascii="Times New Roman" w:eastAsia="標楷體" w:hAnsi="Times New Roman" w:cs="Times New Roman"/>
          <w:color w:val="000000" w:themeColor="text1"/>
        </w:rPr>
        <w:t>101</w:t>
      </w:r>
      <w:r w:rsidR="00A06ED0" w:rsidRPr="00CA0F2B">
        <w:rPr>
          <w:rFonts w:ascii="Times New Roman" w:eastAsia="標楷體" w:hAnsi="Times New Roman" w:hint="eastAsia"/>
          <w:szCs w:val="24"/>
        </w:rPr>
        <w:t>至</w:t>
      </w:r>
      <w:r w:rsidR="005E45A6" w:rsidRPr="00CA0F2B">
        <w:rPr>
          <w:rFonts w:ascii="Times New Roman" w:eastAsia="標楷體" w:hAnsi="Times New Roman" w:cs="Times New Roman"/>
          <w:color w:val="000000" w:themeColor="text1"/>
        </w:rPr>
        <w:t>102</w:t>
      </w:r>
      <w:r w:rsidRPr="00CA0F2B">
        <w:rPr>
          <w:rFonts w:ascii="Times New Roman" w:eastAsia="標楷體" w:hAnsi="Times New Roman" w:cs="Times New Roman"/>
          <w:color w:val="000000" w:themeColor="text1"/>
        </w:rPr>
        <w:t>年</w:t>
      </w:r>
      <w:r w:rsidR="008F4B39" w:rsidRPr="00CA0F2B">
        <w:rPr>
          <w:rFonts w:ascii="Times New Roman" w:eastAsia="標楷體" w:hAnsi="Times New Roman" w:cs="Times New Roman" w:hint="eastAsia"/>
          <w:color w:val="000000" w:themeColor="text1"/>
        </w:rPr>
        <w:t>協助</w:t>
      </w:r>
      <w:r w:rsidRPr="00CA0F2B">
        <w:rPr>
          <w:rFonts w:ascii="Times New Roman" w:eastAsia="標楷體" w:hAnsi="Times New Roman" w:cs="Times New Roman"/>
          <w:color w:val="000000" w:themeColor="text1"/>
        </w:rPr>
        <w:t>事業單位辦訓</w:t>
      </w:r>
      <w:r w:rsidRPr="00CA0F2B">
        <w:rPr>
          <w:rFonts w:ascii="Times New Roman" w:eastAsia="標楷體" w:hAnsi="Times New Roman" w:cs="Times New Roman" w:hint="eastAsia"/>
          <w:color w:val="000000" w:themeColor="text1"/>
        </w:rPr>
        <w:t>員工</w:t>
      </w:r>
      <w:r w:rsidRPr="00CA0F2B">
        <w:rPr>
          <w:rFonts w:ascii="Times New Roman" w:eastAsia="標楷體" w:hAnsi="Times New Roman" w:cs="Times New Roman"/>
          <w:color w:val="000000" w:themeColor="text1"/>
        </w:rPr>
        <w:t>的訓練</w:t>
      </w:r>
      <w:r w:rsidRPr="00CA0F2B">
        <w:rPr>
          <w:rFonts w:ascii="Times New Roman" w:eastAsia="標楷體" w:hAnsi="Times New Roman" w:cs="Times New Roman" w:hint="eastAsia"/>
          <w:color w:val="000000" w:themeColor="text1"/>
        </w:rPr>
        <w:t>成效，以及影響成效的主要因素</w:t>
      </w:r>
      <w:r w:rsidR="005E45A6" w:rsidRPr="00CA0F2B">
        <w:rPr>
          <w:rFonts w:ascii="Times New Roman" w:eastAsia="標楷體" w:hAnsi="Times New Roman" w:cs="Times New Roman"/>
          <w:color w:val="000000" w:themeColor="text1"/>
        </w:rPr>
        <w:t>。</w:t>
      </w:r>
      <w:r w:rsidRPr="00CA0F2B">
        <w:rPr>
          <w:rFonts w:ascii="Times New Roman" w:eastAsia="標楷體" w:hAnsi="Times New Roman" w:cs="Times New Roman" w:hint="eastAsia"/>
          <w:color w:val="000000" w:themeColor="text1"/>
        </w:rPr>
        <w:t>並依據資料分析結果提出</w:t>
      </w:r>
      <w:r w:rsidR="00A669CB" w:rsidRPr="00CA0F2B">
        <w:rPr>
          <w:rFonts w:ascii="Times New Roman" w:eastAsia="標楷體" w:hAnsi="Times New Roman" w:cs="Times New Roman" w:hint="eastAsia"/>
          <w:color w:val="000000" w:themeColor="text1"/>
        </w:rPr>
        <w:t>討論及</w:t>
      </w:r>
      <w:r w:rsidRPr="00CA0F2B">
        <w:rPr>
          <w:rFonts w:ascii="Times New Roman" w:eastAsia="標楷體" w:hAnsi="Times New Roman" w:cs="Times New Roman" w:hint="eastAsia"/>
          <w:color w:val="000000" w:themeColor="text1"/>
        </w:rPr>
        <w:t>政策建議。</w:t>
      </w:r>
    </w:p>
    <w:p w:rsidR="005E45A6" w:rsidRPr="00CA0F2B" w:rsidRDefault="005E45A6" w:rsidP="007858E9">
      <w:pPr>
        <w:spacing w:line="276" w:lineRule="auto"/>
        <w:rPr>
          <w:rFonts w:ascii="Times New Roman" w:eastAsia="標楷體" w:hAnsi="Times New Roman" w:cs="Times New Roman"/>
          <w:color w:val="000000" w:themeColor="text1"/>
          <w:szCs w:val="24"/>
        </w:rPr>
      </w:pPr>
    </w:p>
    <w:p w:rsidR="007858E9" w:rsidRPr="00CA0F2B" w:rsidRDefault="007858E9" w:rsidP="007858E9">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二、評估架構</w:t>
      </w:r>
    </w:p>
    <w:p w:rsidR="00E75416" w:rsidRPr="00CA0F2B" w:rsidRDefault="003929A1" w:rsidP="003929A1">
      <w:pPr>
        <w:spacing w:line="276" w:lineRule="auto"/>
        <w:ind w:firstLineChars="200" w:firstLine="480"/>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color w:val="000000" w:themeColor="text1"/>
        </w:rPr>
        <w:t>首先，</w:t>
      </w:r>
      <w:r w:rsidR="00E75416" w:rsidRPr="00CA0F2B">
        <w:rPr>
          <w:rFonts w:ascii="Times New Roman" w:eastAsia="標楷體" w:hAnsi="Times New Roman" w:cs="Times New Roman"/>
          <w:color w:val="000000" w:themeColor="text1"/>
        </w:rPr>
        <w:t>透過描述性統計瞭解參訓員工的個人資料、參訓資料、訓後具體效益</w:t>
      </w:r>
      <w:r w:rsidR="00E75416" w:rsidRPr="00CA0F2B">
        <w:rPr>
          <w:rFonts w:ascii="Times New Roman" w:eastAsia="標楷體" w:hAnsi="Times New Roman" w:cs="Times New Roman"/>
          <w:color w:val="000000" w:themeColor="text1"/>
        </w:rPr>
        <w:t>(</w:t>
      </w:r>
      <w:r w:rsidR="00E75416" w:rsidRPr="00CA0F2B">
        <w:rPr>
          <w:rFonts w:ascii="Times New Roman" w:eastAsia="標楷體" w:hAnsi="Times New Roman" w:cs="Times New Roman"/>
          <w:color w:val="000000" w:themeColor="text1"/>
        </w:rPr>
        <w:t>如</w:t>
      </w:r>
      <w:r w:rsidR="00E75416" w:rsidRPr="00CA0F2B">
        <w:rPr>
          <w:rFonts w:ascii="Times New Roman" w:eastAsia="標楷體" w:hAnsi="Times New Roman" w:cs="Times New Roman"/>
          <w:color w:val="000000" w:themeColor="text1"/>
        </w:rPr>
        <w:t>:</w:t>
      </w:r>
      <w:r w:rsidR="00E75416" w:rsidRPr="00CA0F2B">
        <w:rPr>
          <w:rFonts w:ascii="Times New Roman" w:eastAsia="標楷體" w:hAnsi="Times New Roman" w:cs="Times New Roman"/>
          <w:color w:val="000000" w:themeColor="text1"/>
        </w:rPr>
        <w:t>升遷、加薪</w:t>
      </w:r>
      <w:r w:rsidR="00E75416" w:rsidRPr="00CA0F2B">
        <w:rPr>
          <w:rFonts w:ascii="Times New Roman" w:eastAsia="標楷體" w:hAnsi="Times New Roman" w:cs="Times New Roman"/>
          <w:color w:val="000000" w:themeColor="text1"/>
        </w:rPr>
        <w:t>)</w:t>
      </w:r>
      <w:r w:rsidR="00E75416" w:rsidRPr="00CA0F2B">
        <w:rPr>
          <w:rFonts w:ascii="Times New Roman" w:eastAsia="標楷體" w:hAnsi="Times New Roman" w:cs="Times New Roman"/>
          <w:color w:val="000000" w:themeColor="text1"/>
        </w:rPr>
        <w:t>及能力提升現況等。接著，透過</w:t>
      </w:r>
      <w:r w:rsidR="00031048" w:rsidRPr="00CA0F2B">
        <w:rPr>
          <w:rFonts w:ascii="Times New Roman" w:eastAsia="標楷體" w:hAnsi="Times New Roman" w:cs="Times New Roman" w:hint="eastAsia"/>
          <w:color w:val="000000" w:themeColor="text1"/>
        </w:rPr>
        <w:t>二因子變異數分析</w:t>
      </w:r>
      <w:r w:rsidR="00031048" w:rsidRPr="00CA0F2B">
        <w:rPr>
          <w:rFonts w:ascii="Times New Roman" w:eastAsia="標楷體" w:hAnsi="Times New Roman" w:cs="Times New Roman" w:hint="eastAsia"/>
          <w:color w:val="000000" w:themeColor="text1"/>
        </w:rPr>
        <w:t>(</w:t>
      </w:r>
      <w:r w:rsidR="00E75416" w:rsidRPr="00CA0F2B">
        <w:rPr>
          <w:rFonts w:ascii="Times New Roman" w:eastAsia="標楷體" w:hAnsi="Times New Roman" w:cs="Times New Roman"/>
          <w:color w:val="000000" w:themeColor="text1"/>
        </w:rPr>
        <w:t>two-way Anova</w:t>
      </w:r>
      <w:r w:rsidR="00031048"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color w:val="000000" w:themeColor="text1"/>
        </w:rPr>
        <w:t>先控制員工背景變項後，</w:t>
      </w:r>
      <w:r w:rsidR="00E75416" w:rsidRPr="00CA0F2B">
        <w:rPr>
          <w:rFonts w:ascii="Times New Roman" w:eastAsia="標楷體" w:hAnsi="Times New Roman" w:cs="Times New Roman"/>
          <w:color w:val="000000" w:themeColor="text1"/>
        </w:rPr>
        <w:t>考驗員工</w:t>
      </w:r>
      <w:r w:rsidRPr="00CA0F2B">
        <w:rPr>
          <w:rFonts w:ascii="Times New Roman" w:eastAsia="標楷體" w:hAnsi="Times New Roman" w:cs="Times New Roman"/>
          <w:color w:val="000000" w:themeColor="text1"/>
        </w:rPr>
        <w:t>的</w:t>
      </w:r>
      <w:r w:rsidR="00A669CB" w:rsidRPr="00CA0F2B">
        <w:rPr>
          <w:rFonts w:ascii="Times New Roman" w:eastAsia="標楷體" w:hAnsi="Times New Roman" w:cs="Times New Roman"/>
          <w:color w:val="000000" w:themeColor="text1"/>
        </w:rPr>
        <w:t>「</w:t>
      </w:r>
      <w:r w:rsidR="00E75416" w:rsidRPr="00CA0F2B">
        <w:rPr>
          <w:rFonts w:ascii="Times New Roman" w:eastAsia="標楷體" w:hAnsi="Times New Roman" w:cs="Times New Roman"/>
          <w:color w:val="000000" w:themeColor="text1"/>
        </w:rPr>
        <w:t>訓</w:t>
      </w:r>
      <w:r w:rsidR="00A669CB" w:rsidRPr="00CA0F2B">
        <w:rPr>
          <w:rFonts w:ascii="Times New Roman" w:eastAsia="標楷體" w:hAnsi="Times New Roman" w:cs="Times New Roman" w:hint="eastAsia"/>
          <w:color w:val="000000" w:themeColor="text1"/>
        </w:rPr>
        <w:t>練</w:t>
      </w:r>
      <w:r w:rsidR="00E75416" w:rsidRPr="00CA0F2B">
        <w:rPr>
          <w:rFonts w:ascii="Times New Roman" w:eastAsia="標楷體" w:hAnsi="Times New Roman" w:cs="Times New Roman"/>
          <w:color w:val="000000" w:themeColor="text1"/>
        </w:rPr>
        <w:t>總時數」是否能調節「課程類型」對「訓後具體效益」與「能力提升」間的關係</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如圖</w:t>
      </w:r>
      <w:r w:rsidRPr="00CA0F2B">
        <w:rPr>
          <w:rFonts w:ascii="Times New Roman" w:eastAsia="標楷體" w:hAnsi="Times New Roman" w:cs="Times New Roman"/>
          <w:color w:val="000000" w:themeColor="text1"/>
        </w:rPr>
        <w:t>2)</w:t>
      </w:r>
      <w:r w:rsidR="00A669CB" w:rsidRPr="00CA0F2B">
        <w:rPr>
          <w:rFonts w:ascii="Times New Roman" w:eastAsia="標楷體" w:hAnsi="Times New Roman" w:cs="Times New Roman"/>
          <w:color w:val="000000" w:themeColor="text1"/>
        </w:rPr>
        <w:t>。如：員工參與</w:t>
      </w:r>
      <w:r w:rsidR="00E75416" w:rsidRPr="00CA0F2B">
        <w:rPr>
          <w:rFonts w:ascii="Times New Roman" w:eastAsia="標楷體" w:hAnsi="Times New Roman" w:cs="Times New Roman"/>
          <w:color w:val="000000" w:themeColor="text1"/>
        </w:rPr>
        <w:t>課程</w:t>
      </w:r>
      <w:r w:rsidR="00A669CB" w:rsidRPr="00CA0F2B">
        <w:rPr>
          <w:rFonts w:ascii="Times New Roman" w:eastAsia="標楷體" w:hAnsi="Times New Roman" w:cs="Times New Roman" w:hint="eastAsia"/>
          <w:color w:val="000000" w:themeColor="text1"/>
        </w:rPr>
        <w:t>類型</w:t>
      </w:r>
      <w:r w:rsidR="00E75416" w:rsidRPr="00CA0F2B">
        <w:rPr>
          <w:rFonts w:ascii="Times New Roman" w:eastAsia="標楷體" w:hAnsi="Times New Roman" w:cs="Times New Roman"/>
          <w:color w:val="000000" w:themeColor="text1"/>
        </w:rPr>
        <w:t>，可能會因為訓練總時數的不同，而影響訓後具體效益或能力提升的表現。</w:t>
      </w:r>
      <w:r w:rsidRPr="00CA0F2B">
        <w:rPr>
          <w:rFonts w:ascii="Times New Roman" w:eastAsia="標楷體" w:hAnsi="Times New Roman" w:cs="Times New Roman"/>
          <w:color w:val="000000" w:themeColor="text1"/>
        </w:rPr>
        <w:t>最後，依據</w:t>
      </w:r>
      <w:r w:rsidR="00031048" w:rsidRPr="00CA0F2B">
        <w:rPr>
          <w:rFonts w:ascii="Times New Roman" w:eastAsia="標楷體" w:hAnsi="Times New Roman" w:cs="Times New Roman" w:hint="eastAsia"/>
          <w:color w:val="000000" w:themeColor="text1"/>
        </w:rPr>
        <w:t>二因子變異數分析</w:t>
      </w:r>
      <w:r w:rsidR="00A669CB" w:rsidRPr="00CA0F2B">
        <w:rPr>
          <w:rFonts w:ascii="Times New Roman" w:eastAsia="標楷體" w:hAnsi="Times New Roman" w:cs="Times New Roman"/>
          <w:color w:val="000000" w:themeColor="text1"/>
        </w:rPr>
        <w:t>考驗結果，檢查</w:t>
      </w:r>
      <w:r w:rsidR="00A669CB" w:rsidRPr="00CA0F2B">
        <w:rPr>
          <w:rFonts w:ascii="Times New Roman" w:eastAsia="標楷體" w:hAnsi="Times New Roman" w:cs="Times New Roman" w:hint="eastAsia"/>
          <w:color w:val="000000" w:themeColor="text1"/>
        </w:rPr>
        <w:t>參與</w:t>
      </w:r>
      <w:r w:rsidRPr="00CA0F2B">
        <w:rPr>
          <w:rFonts w:ascii="Times New Roman" w:eastAsia="標楷體" w:hAnsi="Times New Roman" w:cs="Times New Roman"/>
          <w:color w:val="000000" w:themeColor="text1"/>
        </w:rPr>
        <w:t>課程類型與訓練總時數在訓後具體效益及能力提升上，是否有交互作用效果，若無交互作用效果則進一步檢查是否有單純主要效果。</w:t>
      </w:r>
    </w:p>
    <w:p w:rsidR="00521637" w:rsidRPr="00CA0F2B" w:rsidRDefault="00E301D4" w:rsidP="007858E9">
      <w:pPr>
        <w:spacing w:line="276" w:lineRule="auto"/>
        <w:rPr>
          <w:rFonts w:ascii="Times New Roman" w:eastAsia="標楷體" w:hAnsi="Times New Roman" w:cs="Times New Roman"/>
          <w:color w:val="000000" w:themeColor="text1"/>
          <w:szCs w:val="24"/>
        </w:rPr>
      </w:pPr>
      <w:r>
        <w:rPr>
          <w:rFonts w:ascii="Times New Roman" w:eastAsia="標楷體" w:hAnsi="Times New Roman" w:cs="Times New Roman"/>
          <w:noProof/>
          <w:color w:val="000000" w:themeColor="text1"/>
          <w:szCs w:val="24"/>
        </w:rPr>
      </w:r>
      <w:r>
        <w:rPr>
          <w:rFonts w:ascii="Times New Roman" w:eastAsia="標楷體" w:hAnsi="Times New Roman" w:cs="Times New Roman"/>
          <w:noProof/>
          <w:color w:val="000000" w:themeColor="text1"/>
          <w:szCs w:val="24"/>
        </w:rPr>
        <w:pict>
          <v:group id="畫布 6" o:spid="_x0000_s1026" editas="canvas" style="width:489pt;height:162pt;mso-position-horizontal-relative:char;mso-position-vertical-relative:line" coordsize="62103,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03;height:20574;visibility:visible;mso-wrap-style:square">
              <v:fill o:detectmouseclick="t"/>
              <v:path o:connecttype="none"/>
            </v:shape>
            <v:rect id="矩形 7" o:spid="_x0000_s1028" style="position:absolute;left:1143;top:10668;width:11429;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bQsIA&#10;AADaAAAADwAAAGRycy9kb3ducmV2LnhtbESPzW7CMBCE70i8g7VIvYFDDlAFTFRa9Qdu0MJ5FS9J&#10;1Ow6il1I+/QYqRLH0cx8o1nmPTfqTJ2vnRiYThJQJIWztZQGvj5fx4+gfECx2DghA7/kIV8NB0vM&#10;rLvIjs77UKoIEZ+hgSqENtPaFxUx+olrSaJ3ch1jiLIrte3wEuHc6DRJZpqxlrhQYUvPFRXf+x82&#10;wFtZt4f3BDmdbf48F2/zl/pozMOof1qACtSHe/i//WENzOF2Jd4A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CwgAAANoAAAAPAAAAAAAAAAAAAAAAAJgCAABkcnMvZG93&#10;bnJldi54bWxQSwUGAAAAAAQABAD1AAAAhwMAAAAA&#10;" fillcolor="white [3212]" strokecolor="black [3213]" strokeweight="1pt">
              <v:textbox>
                <w:txbxContent>
                  <w:p w:rsidR="00395A68" w:rsidRPr="003A55E7" w:rsidRDefault="00395A68" w:rsidP="003A55E7">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參與</w:t>
                    </w:r>
                    <w:r w:rsidRPr="003A55E7">
                      <w:rPr>
                        <w:rFonts w:ascii="標楷體" w:eastAsia="標楷體" w:hAnsi="標楷體" w:hint="eastAsia"/>
                        <w:color w:val="000000" w:themeColor="text1"/>
                      </w:rPr>
                      <w:t>課程類型</w:t>
                    </w:r>
                  </w:p>
                </w:txbxContent>
              </v:textbox>
            </v:rect>
            <v:rect id="矩形 9" o:spid="_x0000_s1029" style="position:absolute;left:40766;top:6467;width:20956;height:12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qq8IA&#10;AADaAAAADwAAAGRycy9kb3ducmV2LnhtbESPzW7CMBCE70i8g7VIvYFTDkBTDCog2sKN9Oe8irdJ&#10;1Ow6il0IfXqMhMRxNDPfaObLjmt1pNZXTgw8jhJQJLmzlRQGPj+2wxkoH1As1k7IwJk8LBf93hxT&#10;605yoGMWChUh4lM0UIbQpFr7vCRGP3INSfR+XMsYomwLbVs8RTjXepwkE81YSVwosaF1Sflv9scG&#10;eC+r5ustQR5Pdv+e89fppvo25mHQvTyDCtSFe/jWfrcGnuB6Jd4Av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qrwgAAANoAAAAPAAAAAAAAAAAAAAAAAJgCAABkcnMvZG93&#10;bnJldi54bWxQSwUGAAAAAAQABAD1AAAAhwMAAAAA&#10;" fillcolor="white [3212]" strokecolor="black [3213]" strokeweight="1pt">
              <v:textbox>
                <w:txbxContent>
                  <w:p w:rsidR="00395A68" w:rsidRDefault="00395A68" w:rsidP="0018571A">
                    <w:pPr>
                      <w:spacing w:line="0" w:lineRule="atLeast"/>
                      <w:rPr>
                        <w:rFonts w:ascii="標楷體" w:eastAsia="標楷體" w:hAnsi="標楷體"/>
                        <w:color w:val="000000" w:themeColor="text1"/>
                        <w:u w:val="single"/>
                      </w:rPr>
                    </w:pPr>
                    <w:r w:rsidRPr="003A55E7">
                      <w:rPr>
                        <w:rFonts w:ascii="標楷體" w:eastAsia="標楷體" w:hAnsi="標楷體" w:hint="eastAsia"/>
                        <w:color w:val="000000" w:themeColor="text1"/>
                        <w:u w:val="single"/>
                      </w:rPr>
                      <w:t>訓後具體效益</w:t>
                    </w:r>
                    <w:r w:rsidRPr="0018571A">
                      <w:rPr>
                        <w:rFonts w:ascii="標楷體" w:eastAsia="標楷體" w:hAnsi="標楷體" w:hint="eastAsia"/>
                        <w:color w:val="000000" w:themeColor="text1"/>
                      </w:rPr>
                      <w:t xml:space="preserve"> </w:t>
                    </w:r>
                    <w:r>
                      <w:rPr>
                        <w:rFonts w:ascii="標楷體" w:eastAsia="標楷體" w:hAnsi="標楷體"/>
                        <w:color w:val="000000" w:themeColor="text1"/>
                      </w:rPr>
                      <w:t xml:space="preserve"> </w:t>
                    </w:r>
                    <w:r w:rsidRPr="0018571A">
                      <w:rPr>
                        <w:rFonts w:ascii="標楷體" w:eastAsia="標楷體" w:hAnsi="標楷體"/>
                        <w:color w:val="000000" w:themeColor="text1"/>
                        <w:u w:val="single"/>
                      </w:rPr>
                      <w:t>能力</w:t>
                    </w:r>
                    <w:r w:rsidRPr="0018571A">
                      <w:rPr>
                        <w:rFonts w:ascii="標楷體" w:eastAsia="標楷體" w:hAnsi="標楷體" w:hint="eastAsia"/>
                        <w:color w:val="000000" w:themeColor="text1"/>
                        <w:u w:val="single"/>
                      </w:rPr>
                      <w:t>提升</w:t>
                    </w:r>
                  </w:p>
                  <w:p w:rsidR="00395A68" w:rsidRPr="003A55E7" w:rsidRDefault="00395A68" w:rsidP="003A55E7">
                    <w:pPr>
                      <w:spacing w:line="0" w:lineRule="atLeast"/>
                      <w:rPr>
                        <w:rFonts w:ascii="標楷體" w:eastAsia="標楷體" w:hAnsi="標楷體"/>
                        <w:color w:val="000000" w:themeColor="text1"/>
                      </w:rPr>
                    </w:pPr>
                    <w:r>
                      <w:rPr>
                        <w:rFonts w:ascii="標楷體" w:eastAsia="標楷體" w:hAnsi="標楷體" w:hint="eastAsia"/>
                        <w:color w:val="000000" w:themeColor="text1"/>
                      </w:rPr>
                      <w:t>1.</w:t>
                    </w:r>
                    <w:r w:rsidRPr="003A55E7">
                      <w:rPr>
                        <w:rFonts w:ascii="標楷體" w:eastAsia="標楷體" w:hAnsi="標楷體" w:hint="eastAsia"/>
                        <w:color w:val="000000" w:themeColor="text1"/>
                      </w:rPr>
                      <w:t>考績提升</w:t>
                    </w:r>
                    <w:r>
                      <w:rPr>
                        <w:rFonts w:ascii="標楷體" w:eastAsia="標楷體" w:hAnsi="標楷體" w:hint="eastAsia"/>
                        <w:color w:val="000000" w:themeColor="text1"/>
                      </w:rPr>
                      <w:t xml:space="preserve"> </w:t>
                    </w:r>
                    <w:r>
                      <w:rPr>
                        <w:rFonts w:ascii="標楷體" w:eastAsia="標楷體" w:hAnsi="標楷體"/>
                        <w:color w:val="000000" w:themeColor="text1"/>
                      </w:rPr>
                      <w:t xml:space="preserve">   1.</w:t>
                    </w:r>
                    <w:r>
                      <w:rPr>
                        <w:rFonts w:ascii="標楷體" w:eastAsia="標楷體" w:hAnsi="標楷體" w:hint="eastAsia"/>
                        <w:color w:val="000000" w:themeColor="text1"/>
                      </w:rPr>
                      <w:t>組織</w:t>
                    </w:r>
                    <w:r>
                      <w:rPr>
                        <w:rFonts w:ascii="標楷體" w:eastAsia="標楷體" w:hAnsi="標楷體"/>
                        <w:color w:val="000000" w:themeColor="text1"/>
                      </w:rPr>
                      <w:t>承諾</w:t>
                    </w:r>
                  </w:p>
                  <w:p w:rsidR="00395A68" w:rsidRDefault="00395A68" w:rsidP="003A55E7">
                    <w:pPr>
                      <w:spacing w:line="0" w:lineRule="atLeast"/>
                      <w:rPr>
                        <w:rFonts w:ascii="標楷體" w:eastAsia="標楷體" w:hAnsi="標楷體"/>
                        <w:color w:val="000000" w:themeColor="text1"/>
                      </w:rPr>
                    </w:pPr>
                    <w:r>
                      <w:rPr>
                        <w:rFonts w:ascii="標楷體" w:eastAsia="標楷體" w:hAnsi="標楷體" w:hint="eastAsia"/>
                        <w:color w:val="000000" w:themeColor="text1"/>
                      </w:rPr>
                      <w:t xml:space="preserve">2.升遷 </w:t>
                    </w:r>
                    <w:r>
                      <w:rPr>
                        <w:rFonts w:ascii="標楷體" w:eastAsia="標楷體" w:hAnsi="標楷體"/>
                        <w:color w:val="000000" w:themeColor="text1"/>
                      </w:rPr>
                      <w:t xml:space="preserve">       2.</w:t>
                    </w:r>
                    <w:r>
                      <w:rPr>
                        <w:rFonts w:ascii="標楷體" w:eastAsia="標楷體" w:hAnsi="標楷體" w:hint="eastAsia"/>
                        <w:color w:val="000000" w:themeColor="text1"/>
                      </w:rPr>
                      <w:t>行為改變</w:t>
                    </w:r>
                  </w:p>
                  <w:p w:rsidR="00395A68" w:rsidRDefault="00395A68" w:rsidP="003A55E7">
                    <w:pPr>
                      <w:spacing w:line="0" w:lineRule="atLeast"/>
                      <w:rPr>
                        <w:rFonts w:ascii="標楷體" w:eastAsia="標楷體" w:hAnsi="標楷體"/>
                        <w:color w:val="000000" w:themeColor="text1"/>
                      </w:rPr>
                    </w:pPr>
                    <w:r>
                      <w:rPr>
                        <w:rFonts w:ascii="標楷體" w:eastAsia="標楷體" w:hAnsi="標楷體" w:hint="eastAsia"/>
                        <w:color w:val="000000" w:themeColor="text1"/>
                      </w:rPr>
                      <w:t xml:space="preserve">3.加薪 </w:t>
                    </w:r>
                    <w:r>
                      <w:rPr>
                        <w:rFonts w:ascii="標楷體" w:eastAsia="標楷體" w:hAnsi="標楷體"/>
                        <w:color w:val="000000" w:themeColor="text1"/>
                      </w:rPr>
                      <w:t xml:space="preserve">       3.</w:t>
                    </w:r>
                    <w:r>
                      <w:rPr>
                        <w:rFonts w:ascii="標楷體" w:eastAsia="標楷體" w:hAnsi="標楷體" w:hint="eastAsia"/>
                        <w:color w:val="000000" w:themeColor="text1"/>
                      </w:rPr>
                      <w:t>訓練轉移</w:t>
                    </w:r>
                  </w:p>
                  <w:p w:rsidR="00395A68" w:rsidRDefault="00395A68" w:rsidP="003A55E7">
                    <w:pPr>
                      <w:spacing w:line="0" w:lineRule="atLeast"/>
                      <w:rPr>
                        <w:rFonts w:ascii="標楷體" w:eastAsia="標楷體" w:hAnsi="標楷體"/>
                        <w:color w:val="000000" w:themeColor="text1"/>
                      </w:rPr>
                    </w:pPr>
                    <w:r>
                      <w:rPr>
                        <w:rFonts w:ascii="標楷體" w:eastAsia="標楷體" w:hAnsi="標楷體" w:hint="eastAsia"/>
                        <w:color w:val="000000" w:themeColor="text1"/>
                      </w:rPr>
                      <w:t>4.資格證明</w:t>
                    </w:r>
                  </w:p>
                  <w:p w:rsidR="00395A68" w:rsidRPr="003A55E7" w:rsidRDefault="00395A68" w:rsidP="003A55E7">
                    <w:pPr>
                      <w:spacing w:line="0" w:lineRule="atLeast"/>
                      <w:rPr>
                        <w:rFonts w:ascii="標楷體" w:eastAsia="標楷體" w:hAnsi="標楷體"/>
                        <w:color w:val="000000" w:themeColor="text1"/>
                      </w:rPr>
                    </w:pPr>
                    <w:r>
                      <w:rPr>
                        <w:rFonts w:ascii="標楷體" w:eastAsia="標楷體" w:hAnsi="標楷體" w:hint="eastAsia"/>
                        <w:color w:val="000000" w:themeColor="text1"/>
                      </w:rPr>
                      <w:t>5.留職率</w:t>
                    </w:r>
                  </w:p>
                </w:txbxContent>
              </v:textbox>
            </v:rect>
            <v:rect id="矩形 13" o:spid="_x0000_s1030" style="position:absolute;left:20669;top:1238;width:1036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jlL8A&#10;AADbAAAADwAAAGRycy9kb3ducmV2LnhtbERPS2vCQBC+C/6HZQRvulHBSnQVtfR5q6/zkB2TYGY2&#10;ZLea9td3C4K3+fies1i1XKkrNb50YmA0TECRZM6Wkhs47F8GM1A+oFisnJCBH/KwWnY7C0ytu8kX&#10;XXchVzFEfIoGihDqVGufFcToh64midzZNYwhwibXtsFbDOdKj5NkqhlLiQ0F1rQtKLvsvtkAf8qm&#10;Pr4lyOPpx6/n7PXpuTwZ0++16zmoQG14iO/udxvnT+D/l3i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2OUvwAAANsAAAAPAAAAAAAAAAAAAAAAAJgCAABkcnMvZG93bnJl&#10;di54bWxQSwUGAAAAAAQABAD1AAAAhAMAAAAA&#10;" fillcolor="white [3212]" strokecolor="black [3213]" strokeweight="1pt">
              <v:textbox>
                <w:txbxContent>
                  <w:p w:rsidR="00395A68" w:rsidRDefault="00395A68" w:rsidP="0018571A">
                    <w:pPr>
                      <w:pStyle w:val="Web"/>
                      <w:spacing w:before="0" w:beforeAutospacing="0" w:after="0" w:afterAutospacing="0"/>
                      <w:jc w:val="center"/>
                    </w:pPr>
                    <w:r>
                      <w:rPr>
                        <w:rFonts w:ascii="標楷體" w:eastAsia="標楷體" w:hAnsi="標楷體" w:cs="Times New Roman" w:hint="eastAsia"/>
                        <w:color w:val="000000"/>
                        <w:kern w:val="2"/>
                      </w:rPr>
                      <w:t>訓練</w:t>
                    </w:r>
                    <w:r>
                      <w:rPr>
                        <w:rFonts w:ascii="標楷體" w:eastAsia="標楷體" w:hAnsi="標楷體" w:cs="Times New Roman"/>
                        <w:color w:val="000000"/>
                        <w:kern w:val="2"/>
                      </w:rPr>
                      <w:t>總時數</w:t>
                    </w:r>
                  </w:p>
                </w:txbxContent>
              </v:textbox>
            </v:rect>
            <v:shapetype id="_x0000_t32" coordsize="21600,21600" o:spt="32" o:oned="t" path="m,l21600,21600e" filled="f">
              <v:path arrowok="t" fillok="f" o:connecttype="none"/>
              <o:lock v:ext="edit" shapetype="t"/>
            </v:shapetype>
            <v:shape id="直線單箭頭接點 19" o:spid="_x0000_s1031" type="#_x0000_t32" style="position:absolute;left:25908;top:5619;width:95;height:7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YMMAAADbAAAADwAAAGRycy9kb3ducmV2LnhtbERPTWvCQBC9C/0PyxR6000VtEldRQRp&#10;xYum0uptyE6TpdnZkN2a9N93BcHbPN7nzJe9rcWFWm8cK3geJSCIC6cNlwqOH5vhCwgfkDXWjknB&#10;H3lYLh4Gc8y06/hAlzyUIoawz1BBFUKTSemLiiz6kWuII/ftWoshwraUusUuhttajpNkKi0ajg0V&#10;NrSuqPjJf62C4nj6SmlvPnU3MbO3ZnfeTfKtUk+P/eoVRKA+3MU397uO81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AR2DDAAAA2wAAAA8AAAAAAAAAAAAA&#10;AAAAoQIAAGRycy9kb3ducmV2LnhtbFBLBQYAAAAABAAEAPkAAACRAwAAAAA=&#10;" strokecolor="black [3213]" strokeweight=".5pt">
              <v:stroke endarrow="block" joinstyle="miter"/>
            </v:shape>
            <v:shape id="直線單箭頭接點 20" o:spid="_x0000_s1032" type="#_x0000_t32" style="position:absolute;left:12572;top:12949;width:281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kQMIAAADbAAAADwAAAGRycy9kb3ducmV2LnhtbERPz2vCMBS+C/sfwht4m6kKbnZNZQyG&#10;ipfZibrbo3m2Yc1LaaLt/vvlMPD48f3OVoNtxI06bxwrmE4SEMSl04YrBYevj6cXED4ga2wck4Jf&#10;8rDKH0YZptr1vKdbESoRQ9inqKAOoU2l9GVNFv3EtcSRu7jOYoiwq6TusI/htpGzJFlIi4ZjQ40t&#10;vddU/hRXq6A8nE9L+jRH3c/N87rdfe/mxVap8ePw9goi0BDu4n/3RiuYxfX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YkQMIAAADbAAAADwAAAAAAAAAAAAAA&#10;AAChAgAAZHJzL2Rvd25yZXYueG1sUEsFBgAAAAAEAAQA+QAAAJADAAAAAA==&#10;" strokecolor="black [3213]" strokeweight=".5pt">
              <v:stroke endarrow="block" joinstyle="miter"/>
            </v:shape>
            <w10:wrap type="none"/>
            <w10:anchorlock/>
          </v:group>
        </w:pict>
      </w:r>
    </w:p>
    <w:p w:rsidR="00521637" w:rsidRPr="00CA0F2B" w:rsidRDefault="00E75416" w:rsidP="00E75416">
      <w:pPr>
        <w:spacing w:line="276" w:lineRule="auto"/>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圖</w:t>
      </w:r>
      <w:r w:rsidRPr="00CA0F2B">
        <w:rPr>
          <w:rFonts w:ascii="Times New Roman" w:eastAsia="標楷體" w:hAnsi="Times New Roman" w:cs="Times New Roman" w:hint="eastAsia"/>
          <w:color w:val="000000" w:themeColor="text1"/>
          <w:szCs w:val="24"/>
        </w:rPr>
        <w:t xml:space="preserve">2 </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hint="eastAsia"/>
          <w:color w:val="000000" w:themeColor="text1"/>
          <w:szCs w:val="24"/>
        </w:rPr>
        <w:t>事業單位辦訓員工的訓練評估架構</w:t>
      </w:r>
    </w:p>
    <w:p w:rsidR="00E75416" w:rsidRPr="00CA0F2B" w:rsidRDefault="00E75416" w:rsidP="00E31E8A">
      <w:pPr>
        <w:spacing w:line="276" w:lineRule="auto"/>
        <w:rPr>
          <w:rFonts w:ascii="Times New Roman" w:eastAsia="標楷體" w:hAnsi="Times New Roman" w:cs="Times New Roman"/>
          <w:b/>
          <w:color w:val="000000" w:themeColor="text1"/>
          <w:szCs w:val="24"/>
        </w:rPr>
      </w:pPr>
    </w:p>
    <w:p w:rsidR="007858E9" w:rsidRPr="00CA0F2B" w:rsidRDefault="005E45A6" w:rsidP="00E31E8A">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三、調查工具</w:t>
      </w:r>
    </w:p>
    <w:p w:rsidR="007858E9" w:rsidRPr="00CA0F2B" w:rsidRDefault="00BE35AB" w:rsidP="00AF5672">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調查工具</w:t>
      </w:r>
      <w:r w:rsidR="00E31E8A" w:rsidRPr="00CA0F2B">
        <w:rPr>
          <w:rFonts w:ascii="Times New Roman" w:eastAsia="標楷體" w:hAnsi="Times New Roman" w:cs="Times New Roman"/>
          <w:color w:val="000000" w:themeColor="text1"/>
          <w:szCs w:val="24"/>
        </w:rPr>
        <w:t>使用</w:t>
      </w:r>
      <w:r w:rsidRPr="00CA0F2B">
        <w:rPr>
          <w:rFonts w:ascii="Times New Roman" w:eastAsia="標楷體" w:hAnsi="Times New Roman" w:cs="Times New Roman"/>
          <w:color w:val="000000" w:themeColor="text1"/>
          <w:szCs w:val="24"/>
        </w:rPr>
        <w:t>自編的「</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事業單位辦訓員工訓後成效調查問卷」</w:t>
      </w:r>
      <w:r w:rsidR="00E31E8A" w:rsidRPr="00CA0F2B">
        <w:rPr>
          <w:rFonts w:ascii="Times New Roman" w:eastAsia="標楷體" w:hAnsi="Times New Roman" w:cs="Times New Roman"/>
          <w:color w:val="000000" w:themeColor="text1"/>
          <w:szCs w:val="24"/>
        </w:rPr>
        <w:t>。問卷分為四個部份，</w:t>
      </w:r>
      <w:r w:rsidR="00E31E8A" w:rsidRPr="00CA0F2B">
        <w:rPr>
          <w:rFonts w:ascii="Times New Roman" w:eastAsia="標楷體" w:hAnsi="Times New Roman" w:cs="Times New Roman"/>
          <w:color w:val="000000" w:themeColor="text1"/>
          <w:szCs w:val="24"/>
        </w:rPr>
        <w:t>(</w:t>
      </w:r>
      <w:r w:rsidR="00E31E8A" w:rsidRPr="00CA0F2B">
        <w:rPr>
          <w:rFonts w:ascii="Times New Roman" w:eastAsia="標楷體" w:hAnsi="Times New Roman" w:cs="Times New Roman"/>
          <w:color w:val="000000" w:themeColor="text1"/>
          <w:szCs w:val="24"/>
        </w:rPr>
        <w:t>一</w:t>
      </w:r>
      <w:r w:rsidR="00E31E8A" w:rsidRPr="00CA0F2B">
        <w:rPr>
          <w:rFonts w:ascii="Times New Roman" w:eastAsia="標楷體" w:hAnsi="Times New Roman" w:cs="Times New Roman"/>
          <w:color w:val="000000" w:themeColor="text1"/>
          <w:szCs w:val="24"/>
        </w:rPr>
        <w:t>)</w:t>
      </w:r>
      <w:r w:rsidR="00E31E8A" w:rsidRPr="00CA0F2B">
        <w:rPr>
          <w:rFonts w:ascii="Times New Roman" w:eastAsia="標楷體" w:hAnsi="Times New Roman" w:cs="Times New Roman"/>
          <w:color w:val="000000" w:themeColor="text1"/>
          <w:szCs w:val="24"/>
        </w:rPr>
        <w:t>基本資料</w:t>
      </w:r>
      <w:r w:rsidR="00E31E8A" w:rsidRPr="00CA0F2B">
        <w:rPr>
          <w:rFonts w:ascii="Times New Roman" w:eastAsia="標楷體" w:hAnsi="Times New Roman" w:cs="Times New Roman"/>
          <w:color w:val="000000" w:themeColor="text1"/>
          <w:szCs w:val="24"/>
        </w:rPr>
        <w:t>:</w:t>
      </w:r>
      <w:r w:rsidR="00E31E8A" w:rsidRPr="00CA0F2B">
        <w:rPr>
          <w:rFonts w:ascii="Times New Roman" w:eastAsia="標楷體" w:hAnsi="Times New Roman" w:cs="Times New Roman"/>
          <w:color w:val="000000" w:themeColor="text1"/>
          <w:szCs w:val="24"/>
        </w:rPr>
        <w:t>目的為瞭解</w:t>
      </w:r>
      <w:r w:rsidR="008F4B39" w:rsidRPr="00CA0F2B">
        <w:rPr>
          <w:rFonts w:ascii="Times New Roman" w:eastAsia="標楷體" w:hAnsi="Times New Roman" w:cs="Times New Roman" w:hint="eastAsia"/>
          <w:color w:val="000000" w:themeColor="text1"/>
          <w:szCs w:val="24"/>
        </w:rPr>
        <w:t>協助</w:t>
      </w:r>
      <w:r w:rsidR="00E31E8A" w:rsidRPr="00CA0F2B">
        <w:rPr>
          <w:rFonts w:ascii="Times New Roman" w:eastAsia="標楷體" w:hAnsi="Times New Roman" w:cs="Times New Roman"/>
          <w:color w:val="000000" w:themeColor="text1"/>
          <w:szCs w:val="24"/>
        </w:rPr>
        <w:t>事業單位辦訓員工的背景資料，調查題項包含</w:t>
      </w:r>
      <w:r w:rsidR="00E31E8A" w:rsidRPr="00CA0F2B">
        <w:rPr>
          <w:rFonts w:ascii="Times New Roman" w:eastAsia="標楷體" w:hAnsi="Times New Roman" w:cs="Times New Roman"/>
          <w:color w:val="000000" w:themeColor="text1"/>
          <w:szCs w:val="24"/>
        </w:rPr>
        <w:t>:</w:t>
      </w:r>
      <w:r w:rsidR="00E31E8A" w:rsidRPr="00CA0F2B">
        <w:rPr>
          <w:rFonts w:ascii="Times New Roman" w:eastAsia="標楷體" w:hAnsi="Times New Roman" w:cs="Times New Roman"/>
          <w:color w:val="000000" w:themeColor="text1"/>
          <w:szCs w:val="24"/>
        </w:rPr>
        <w:t>事業單位所在地、性別、身分別、教育程度、年齡、職位及總工作年資等。</w:t>
      </w:r>
      <w:r w:rsidR="00E31E8A" w:rsidRPr="00CA0F2B">
        <w:rPr>
          <w:rFonts w:ascii="Times New Roman" w:eastAsia="標楷體" w:hAnsi="Times New Roman" w:cs="Times New Roman"/>
          <w:color w:val="000000" w:themeColor="text1"/>
          <w:szCs w:val="24"/>
        </w:rPr>
        <w:t>(</w:t>
      </w:r>
      <w:r w:rsidR="00E31E8A" w:rsidRPr="00CA0F2B">
        <w:rPr>
          <w:rFonts w:ascii="Times New Roman" w:eastAsia="標楷體" w:hAnsi="Times New Roman" w:cs="Times New Roman"/>
          <w:color w:val="000000" w:themeColor="text1"/>
          <w:szCs w:val="24"/>
        </w:rPr>
        <w:t>二</w:t>
      </w:r>
      <w:r w:rsidR="00E31E8A" w:rsidRPr="00CA0F2B">
        <w:rPr>
          <w:rFonts w:ascii="Times New Roman" w:eastAsia="標楷體" w:hAnsi="Times New Roman" w:cs="Times New Roman"/>
          <w:color w:val="000000" w:themeColor="text1"/>
          <w:szCs w:val="24"/>
        </w:rPr>
        <w:t>)</w:t>
      </w:r>
      <w:r w:rsidR="00E31E8A" w:rsidRPr="00CA0F2B">
        <w:rPr>
          <w:rFonts w:ascii="Times New Roman" w:eastAsia="標楷體" w:hAnsi="Times New Roman" w:cs="Times New Roman"/>
          <w:color w:val="000000" w:themeColor="text1"/>
          <w:szCs w:val="24"/>
        </w:rPr>
        <w:t>參訓資料</w:t>
      </w:r>
      <w:r w:rsidR="00E31E8A" w:rsidRPr="00CA0F2B">
        <w:rPr>
          <w:rFonts w:ascii="Times New Roman" w:eastAsia="標楷體" w:hAnsi="Times New Roman" w:cs="Times New Roman"/>
          <w:color w:val="000000" w:themeColor="text1"/>
          <w:szCs w:val="24"/>
        </w:rPr>
        <w:t>:</w:t>
      </w:r>
      <w:r w:rsidR="00E31E8A" w:rsidRPr="00CA0F2B">
        <w:rPr>
          <w:rFonts w:ascii="Times New Roman" w:eastAsia="標楷體" w:hAnsi="Times New Roman" w:cs="Times New Roman"/>
          <w:color w:val="000000" w:themeColor="text1"/>
          <w:szCs w:val="24"/>
        </w:rPr>
        <w:t>目的為瞭解</w:t>
      </w:r>
      <w:r w:rsidR="008F4B39" w:rsidRPr="00CA0F2B">
        <w:rPr>
          <w:rFonts w:ascii="Times New Roman" w:eastAsia="標楷體" w:hAnsi="Times New Roman" w:cs="Times New Roman" w:hint="eastAsia"/>
          <w:color w:val="000000" w:themeColor="text1"/>
          <w:szCs w:val="24"/>
        </w:rPr>
        <w:t>協助</w:t>
      </w:r>
      <w:r w:rsidR="00E31E8A" w:rsidRPr="00CA0F2B">
        <w:rPr>
          <w:rFonts w:ascii="Times New Roman" w:eastAsia="標楷體" w:hAnsi="Times New Roman" w:cs="Times New Roman"/>
          <w:color w:val="000000" w:themeColor="text1"/>
          <w:szCs w:val="24"/>
        </w:rPr>
        <w:t>事業單位辦訓員工過去的參訓概況，題項包含</w:t>
      </w:r>
      <w:r w:rsidR="00E31E8A" w:rsidRPr="00CA0F2B">
        <w:rPr>
          <w:rFonts w:ascii="Times New Roman" w:eastAsia="標楷體" w:hAnsi="Times New Roman" w:cs="Times New Roman"/>
          <w:color w:val="000000" w:themeColor="text1"/>
          <w:szCs w:val="24"/>
        </w:rPr>
        <w:t>:</w:t>
      </w:r>
      <w:r w:rsidR="00E31E8A" w:rsidRPr="00CA0F2B">
        <w:rPr>
          <w:rFonts w:ascii="Times New Roman" w:eastAsia="標楷體" w:hAnsi="Times New Roman" w:cs="Times New Roman"/>
          <w:color w:val="000000" w:themeColor="text1"/>
          <w:szCs w:val="24"/>
        </w:rPr>
        <w:t>參與充電起飛計畫年份、參與課程類型、訓練總時數等。</w:t>
      </w:r>
      <w:r w:rsidR="00E31E8A" w:rsidRPr="00CA0F2B">
        <w:rPr>
          <w:rFonts w:ascii="Times New Roman" w:eastAsia="標楷體" w:hAnsi="Times New Roman" w:cs="Times New Roman"/>
          <w:color w:val="000000" w:themeColor="text1"/>
          <w:szCs w:val="24"/>
        </w:rPr>
        <w:t>(</w:t>
      </w:r>
      <w:r w:rsidR="00E31E8A" w:rsidRPr="00CA0F2B">
        <w:rPr>
          <w:rFonts w:ascii="Times New Roman" w:eastAsia="標楷體" w:hAnsi="Times New Roman" w:cs="Times New Roman"/>
          <w:color w:val="000000" w:themeColor="text1"/>
          <w:szCs w:val="24"/>
        </w:rPr>
        <w:t>三</w:t>
      </w:r>
      <w:r w:rsidR="00E31E8A" w:rsidRPr="00CA0F2B">
        <w:rPr>
          <w:rFonts w:ascii="Times New Roman" w:eastAsia="標楷體" w:hAnsi="Times New Roman" w:cs="Times New Roman"/>
          <w:color w:val="000000" w:themeColor="text1"/>
          <w:szCs w:val="24"/>
        </w:rPr>
        <w:t>)</w:t>
      </w:r>
      <w:r w:rsidR="00E31E8A" w:rsidRPr="00CA0F2B">
        <w:rPr>
          <w:rFonts w:ascii="Times New Roman" w:eastAsia="標楷體" w:hAnsi="Times New Roman" w:cs="Times New Roman"/>
          <w:color w:val="000000" w:themeColor="text1"/>
          <w:szCs w:val="24"/>
        </w:rPr>
        <w:t>訓後具體效益</w:t>
      </w:r>
      <w:r w:rsidR="00E31E8A" w:rsidRPr="00CA0F2B">
        <w:rPr>
          <w:rFonts w:ascii="Times New Roman" w:eastAsia="標楷體" w:hAnsi="Times New Roman" w:cs="Times New Roman"/>
          <w:color w:val="000000" w:themeColor="text1"/>
          <w:szCs w:val="24"/>
        </w:rPr>
        <w:t>:</w:t>
      </w:r>
      <w:r w:rsidR="00E31E8A" w:rsidRPr="00CA0F2B">
        <w:rPr>
          <w:rFonts w:ascii="Times New Roman" w:eastAsia="標楷體" w:hAnsi="Times New Roman" w:cs="Times New Roman"/>
          <w:color w:val="000000" w:themeColor="text1"/>
          <w:szCs w:val="24"/>
        </w:rPr>
        <w:t>目的為透過有形</w:t>
      </w:r>
      <w:r w:rsidR="00AF5672" w:rsidRPr="00CA0F2B">
        <w:rPr>
          <w:rFonts w:ascii="Times New Roman" w:eastAsia="標楷體" w:hAnsi="Times New Roman" w:cs="Times New Roman"/>
          <w:color w:val="000000" w:themeColor="text1"/>
          <w:szCs w:val="24"/>
        </w:rPr>
        <w:t>指標瞭解員工訓後於職場的表現，題項包含</w:t>
      </w:r>
      <w:r w:rsidR="00AF5672" w:rsidRPr="00CA0F2B">
        <w:rPr>
          <w:rFonts w:ascii="Times New Roman" w:eastAsia="標楷體" w:hAnsi="Times New Roman" w:cs="Times New Roman"/>
          <w:color w:val="000000" w:themeColor="text1"/>
          <w:szCs w:val="24"/>
        </w:rPr>
        <w:t>:</w:t>
      </w:r>
      <w:r w:rsidR="00AF5672" w:rsidRPr="00CA0F2B">
        <w:rPr>
          <w:rFonts w:ascii="Times New Roman" w:eastAsia="標楷體" w:hAnsi="Times New Roman" w:cs="Times New Roman"/>
          <w:color w:val="000000" w:themeColor="text1"/>
          <w:szCs w:val="24"/>
        </w:rPr>
        <w:t>工作考核的變化、訓後職位升遷、薪資變化情形、資格證明的獲取、留職率及轉職原因等。</w:t>
      </w:r>
      <w:r w:rsidR="00AF5672" w:rsidRPr="00CA0F2B">
        <w:rPr>
          <w:rFonts w:ascii="Times New Roman" w:eastAsia="標楷體" w:hAnsi="Times New Roman" w:cs="Times New Roman"/>
          <w:color w:val="000000" w:themeColor="text1"/>
          <w:szCs w:val="24"/>
        </w:rPr>
        <w:t>(</w:t>
      </w:r>
      <w:r w:rsidR="00AF5672" w:rsidRPr="00CA0F2B">
        <w:rPr>
          <w:rFonts w:ascii="Times New Roman" w:eastAsia="標楷體" w:hAnsi="Times New Roman" w:cs="Times New Roman"/>
          <w:color w:val="000000" w:themeColor="text1"/>
          <w:szCs w:val="24"/>
        </w:rPr>
        <w:t>四</w:t>
      </w:r>
      <w:r w:rsidR="00AF5672" w:rsidRPr="00CA0F2B">
        <w:rPr>
          <w:rFonts w:ascii="Times New Roman" w:eastAsia="標楷體" w:hAnsi="Times New Roman" w:cs="Times New Roman"/>
          <w:color w:val="000000" w:themeColor="text1"/>
          <w:szCs w:val="24"/>
        </w:rPr>
        <w:t>)</w:t>
      </w:r>
      <w:r w:rsidR="00AF5672" w:rsidRPr="00CA0F2B">
        <w:rPr>
          <w:rFonts w:ascii="Times New Roman" w:eastAsia="標楷體" w:hAnsi="Times New Roman" w:cs="Times New Roman"/>
          <w:color w:val="000000" w:themeColor="text1"/>
          <w:szCs w:val="24"/>
        </w:rPr>
        <w:t>能力提升評估</w:t>
      </w:r>
      <w:r w:rsidR="00AF5672" w:rsidRPr="00CA0F2B">
        <w:rPr>
          <w:rFonts w:ascii="Times New Roman" w:eastAsia="標楷體" w:hAnsi="Times New Roman" w:cs="Times New Roman"/>
          <w:color w:val="000000" w:themeColor="text1"/>
          <w:szCs w:val="24"/>
        </w:rPr>
        <w:t>:</w:t>
      </w:r>
      <w:r w:rsidR="00AF5672" w:rsidRPr="00CA0F2B">
        <w:rPr>
          <w:rFonts w:ascii="Times New Roman" w:eastAsia="標楷體" w:hAnsi="Times New Roman" w:cs="Times New Roman"/>
          <w:color w:val="000000" w:themeColor="text1"/>
          <w:szCs w:val="24"/>
        </w:rPr>
        <w:t>目的為透過訓後的自我能力評估，瞭解訓練對個人職能成長的助益，題項包含</w:t>
      </w:r>
      <w:r w:rsidR="00AF5672" w:rsidRPr="00CA0F2B">
        <w:rPr>
          <w:rFonts w:ascii="Times New Roman" w:eastAsia="標楷體" w:hAnsi="Times New Roman" w:cs="Times New Roman"/>
          <w:color w:val="000000" w:themeColor="text1"/>
          <w:szCs w:val="24"/>
        </w:rPr>
        <w:t>:</w:t>
      </w:r>
      <w:r w:rsidR="00AF5672" w:rsidRPr="00CA0F2B">
        <w:rPr>
          <w:rFonts w:ascii="Times New Roman" w:eastAsia="標楷體" w:hAnsi="Times New Roman" w:cs="Times New Roman"/>
          <w:color w:val="000000" w:themeColor="text1"/>
          <w:szCs w:val="24"/>
        </w:rPr>
        <w:t>組織承諾、</w:t>
      </w:r>
      <w:r w:rsidR="00AF5672" w:rsidRPr="00CA0F2B">
        <w:rPr>
          <w:rFonts w:ascii="Times New Roman" w:eastAsia="標楷體" w:hAnsi="Times New Roman" w:cs="Times New Roman"/>
          <w:color w:val="000000" w:themeColor="text1"/>
          <w:szCs w:val="24"/>
        </w:rPr>
        <w:lastRenderedPageBreak/>
        <w:t>行為改變及訓練轉移等。</w:t>
      </w:r>
    </w:p>
    <w:p w:rsidR="00A669CB" w:rsidRPr="00CA0F2B" w:rsidRDefault="00A669CB" w:rsidP="00AF5672">
      <w:pPr>
        <w:spacing w:line="276" w:lineRule="auto"/>
        <w:ind w:firstLineChars="200" w:firstLine="480"/>
        <w:jc w:val="both"/>
        <w:rPr>
          <w:rFonts w:ascii="Times New Roman" w:eastAsia="標楷體" w:hAnsi="Times New Roman" w:cs="Times New Roman"/>
          <w:color w:val="000000" w:themeColor="text1"/>
          <w:szCs w:val="24"/>
        </w:rPr>
      </w:pPr>
    </w:p>
    <w:p w:rsidR="007858E9" w:rsidRPr="00CA0F2B" w:rsidRDefault="005E45A6" w:rsidP="00E31E8A">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四</w:t>
      </w:r>
      <w:r w:rsidR="007858E9" w:rsidRPr="00CA0F2B">
        <w:rPr>
          <w:rFonts w:ascii="Times New Roman" w:eastAsia="標楷體" w:hAnsi="Times New Roman" w:cs="Times New Roman"/>
          <w:b/>
          <w:color w:val="000000" w:themeColor="text1"/>
          <w:szCs w:val="24"/>
        </w:rPr>
        <w:t>、</w:t>
      </w:r>
      <w:r w:rsidR="00AF5672" w:rsidRPr="00CA0F2B">
        <w:rPr>
          <w:rFonts w:ascii="Times New Roman" w:eastAsia="標楷體" w:hAnsi="Times New Roman" w:cs="Times New Roman"/>
          <w:b/>
          <w:color w:val="000000" w:themeColor="text1"/>
          <w:szCs w:val="24"/>
        </w:rPr>
        <w:t>抽樣與樣本回收狀況</w:t>
      </w:r>
    </w:p>
    <w:p w:rsidR="007858E9" w:rsidRPr="00CA0F2B" w:rsidRDefault="00AC4FB0" w:rsidP="00AC4FB0">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依據</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color w:val="000000" w:themeColor="text1"/>
          <w:szCs w:val="24"/>
        </w:rPr>
        <w:t>訓練發展組所提供的「</w:t>
      </w:r>
      <w:r w:rsidRPr="00CA0F2B">
        <w:rPr>
          <w:rFonts w:ascii="Times New Roman" w:eastAsia="標楷體" w:hAnsi="Times New Roman" w:cs="Times New Roman"/>
          <w:color w:val="000000" w:themeColor="text1"/>
          <w:szCs w:val="24"/>
        </w:rPr>
        <w:t>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年充電起飛計畫事業單位申請名冊」，</w:t>
      </w:r>
      <w:r w:rsidRPr="00CA0F2B">
        <w:rPr>
          <w:rFonts w:ascii="Times New Roman" w:eastAsia="標楷體" w:hAnsi="Times New Roman" w:cs="Times New Roman"/>
          <w:color w:val="000000" w:themeColor="text1"/>
          <w:szCs w:val="24"/>
        </w:rPr>
        <w:t>101</w:t>
      </w:r>
      <w:r w:rsidRPr="00CA0F2B">
        <w:rPr>
          <w:rFonts w:ascii="Times New Roman" w:eastAsia="標楷體" w:hAnsi="Times New Roman" w:cs="Times New Roman"/>
          <w:color w:val="000000" w:themeColor="text1"/>
          <w:szCs w:val="24"/>
        </w:rPr>
        <w:t>年參訓家數</w:t>
      </w:r>
      <w:r w:rsidRPr="00CA0F2B">
        <w:rPr>
          <w:rFonts w:ascii="Times New Roman" w:eastAsia="標楷體" w:hAnsi="Times New Roman" w:cs="Times New Roman"/>
          <w:color w:val="000000" w:themeColor="text1"/>
          <w:szCs w:val="24"/>
        </w:rPr>
        <w:t>376</w:t>
      </w:r>
      <w:r w:rsidRPr="00CA0F2B">
        <w:rPr>
          <w:rFonts w:ascii="Times New Roman" w:eastAsia="標楷體" w:hAnsi="Times New Roman" w:cs="Times New Roman"/>
          <w:color w:val="000000" w:themeColor="text1"/>
          <w:szCs w:val="24"/>
        </w:rPr>
        <w:t>家、</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年度</w:t>
      </w:r>
      <w:r w:rsidRPr="00CA0F2B">
        <w:rPr>
          <w:rFonts w:ascii="Times New Roman" w:eastAsia="標楷體" w:hAnsi="Times New Roman" w:cs="Times New Roman"/>
          <w:color w:val="000000" w:themeColor="text1"/>
          <w:szCs w:val="24"/>
        </w:rPr>
        <w:t>269</w:t>
      </w:r>
      <w:r w:rsidRPr="00CA0F2B">
        <w:rPr>
          <w:rFonts w:ascii="Times New Roman" w:eastAsia="標楷體" w:hAnsi="Times New Roman" w:cs="Times New Roman"/>
          <w:color w:val="000000" w:themeColor="text1"/>
          <w:szCs w:val="24"/>
        </w:rPr>
        <w:t>家，合計</w:t>
      </w:r>
      <w:r w:rsidRPr="00CA0F2B">
        <w:rPr>
          <w:rFonts w:ascii="Times New Roman" w:eastAsia="標楷體" w:hAnsi="Times New Roman" w:cs="Times New Roman"/>
          <w:color w:val="000000" w:themeColor="text1"/>
          <w:szCs w:val="24"/>
        </w:rPr>
        <w:t>645</w:t>
      </w:r>
      <w:r w:rsidRPr="00CA0F2B">
        <w:rPr>
          <w:rFonts w:ascii="Times New Roman" w:eastAsia="標楷體" w:hAnsi="Times New Roman" w:cs="Times New Roman"/>
          <w:color w:val="000000" w:themeColor="text1"/>
          <w:szCs w:val="24"/>
        </w:rPr>
        <w:t>家。按比例原則抽取</w:t>
      </w:r>
      <w:r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color w:val="000000" w:themeColor="text1"/>
          <w:szCs w:val="24"/>
        </w:rPr>
        <w:t>轄區參與計畫之事業單位，再透過事業單位承辦人轉發網路問卷連結網址給參訓員工，並輔以電話催收。</w:t>
      </w:r>
      <w:r w:rsidR="00A669CB" w:rsidRPr="00CA0F2B">
        <w:rPr>
          <w:rFonts w:ascii="Times New Roman" w:eastAsia="標楷體" w:hAnsi="Times New Roman" w:cs="Times New Roman"/>
          <w:color w:val="000000" w:themeColor="text1"/>
          <w:szCs w:val="24"/>
        </w:rPr>
        <w:t>考量在職員工參與時數的長短會影響學習成效，因此抽樣標準依據</w:t>
      </w:r>
      <w:r w:rsidR="00385C8E" w:rsidRPr="00CA0F2B">
        <w:rPr>
          <w:rFonts w:ascii="Times New Roman" w:eastAsia="標楷體" w:hAnsi="Times New Roman" w:cs="標楷體" w:hint="eastAsia"/>
          <w:kern w:val="0"/>
          <w:lang w:val="zh-TW"/>
        </w:rPr>
        <w:t>勞動部勞動力發展署</w:t>
      </w:r>
      <w:r w:rsidR="009F6685" w:rsidRPr="00CA0F2B">
        <w:rPr>
          <w:rFonts w:ascii="Times New Roman" w:eastAsia="標楷體" w:hAnsi="Times New Roman" w:cs="Times New Roman"/>
          <w:color w:val="000000" w:themeColor="text1"/>
          <w:szCs w:val="24"/>
        </w:rPr>
        <w:t>所公告的課程訓練平均時數，</w:t>
      </w:r>
      <w:r w:rsidRPr="00CA0F2B">
        <w:rPr>
          <w:rFonts w:ascii="Times New Roman" w:eastAsia="標楷體" w:hAnsi="Times New Roman" w:cs="Times New Roman"/>
          <w:color w:val="000000" w:themeColor="text1"/>
          <w:szCs w:val="24"/>
        </w:rPr>
        <w:t>扣掉其中的英文授課時數後，在職員工平均上課時數約為</w:t>
      </w:r>
      <w:r w:rsidRPr="00CA0F2B">
        <w:rPr>
          <w:rFonts w:ascii="Times New Roman" w:eastAsia="標楷體" w:hAnsi="Times New Roman" w:cs="Times New Roman"/>
          <w:color w:val="000000" w:themeColor="text1"/>
          <w:szCs w:val="24"/>
        </w:rPr>
        <w:t>18</w:t>
      </w:r>
      <w:r w:rsidRPr="00CA0F2B">
        <w:rPr>
          <w:rFonts w:ascii="Times New Roman" w:eastAsia="標楷體" w:hAnsi="Times New Roman" w:cs="Times New Roman"/>
          <w:color w:val="000000" w:themeColor="text1"/>
          <w:szCs w:val="24"/>
        </w:rPr>
        <w:t>小時，因此本調查研究僅抽取參訓</w:t>
      </w:r>
      <w:r w:rsidRPr="00CA0F2B">
        <w:rPr>
          <w:rFonts w:ascii="Times New Roman" w:eastAsia="標楷體" w:hAnsi="Times New Roman" w:cs="Times New Roman"/>
          <w:color w:val="000000" w:themeColor="text1"/>
          <w:szCs w:val="24"/>
        </w:rPr>
        <w:t>18</w:t>
      </w:r>
      <w:r w:rsidRPr="00CA0F2B">
        <w:rPr>
          <w:rFonts w:ascii="Times New Roman" w:eastAsia="標楷體" w:hAnsi="Times New Roman" w:cs="Times New Roman"/>
          <w:color w:val="000000" w:themeColor="text1"/>
          <w:szCs w:val="24"/>
        </w:rPr>
        <w:t>小時以上之員工</w:t>
      </w:r>
      <w:r w:rsidR="009F6685" w:rsidRPr="00CA0F2B">
        <w:rPr>
          <w:rFonts w:ascii="Times New Roman" w:eastAsia="標楷體" w:hAnsi="Times New Roman" w:cs="Times New Roman" w:hint="eastAsia"/>
          <w:color w:val="000000" w:themeColor="text1"/>
          <w:szCs w:val="24"/>
        </w:rPr>
        <w:t>樣本</w:t>
      </w:r>
      <w:r w:rsidRPr="00CA0F2B">
        <w:rPr>
          <w:rFonts w:ascii="Times New Roman" w:eastAsia="標楷體" w:hAnsi="Times New Roman" w:cs="Times New Roman"/>
          <w:color w:val="000000" w:themeColor="text1"/>
          <w:szCs w:val="24"/>
        </w:rPr>
        <w:t>，回收有效問卷</w:t>
      </w:r>
      <w:r w:rsidRPr="00CA0F2B">
        <w:rPr>
          <w:rFonts w:ascii="Times New Roman" w:eastAsia="標楷體" w:hAnsi="Times New Roman" w:cs="Times New Roman"/>
          <w:color w:val="000000" w:themeColor="text1"/>
          <w:szCs w:val="24"/>
        </w:rPr>
        <w:t>228</w:t>
      </w:r>
      <w:r w:rsidRPr="00CA0F2B">
        <w:rPr>
          <w:rFonts w:ascii="Times New Roman" w:eastAsia="標楷體" w:hAnsi="Times New Roman" w:cs="Times New Roman"/>
          <w:color w:val="000000" w:themeColor="text1"/>
          <w:szCs w:val="24"/>
        </w:rPr>
        <w:t>份</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如表</w:t>
      </w:r>
      <w:r w:rsidRPr="00CA0F2B">
        <w:rPr>
          <w:rFonts w:ascii="Times New Roman" w:eastAsia="標楷體" w:hAnsi="Times New Roman" w:cs="Times New Roman"/>
          <w:color w:val="000000" w:themeColor="text1"/>
          <w:szCs w:val="24"/>
        </w:rPr>
        <w:t>13)</w:t>
      </w:r>
      <w:r w:rsidRPr="00CA0F2B">
        <w:rPr>
          <w:rFonts w:ascii="Times New Roman" w:eastAsia="標楷體" w:hAnsi="Times New Roman" w:cs="Times New Roman"/>
          <w:color w:val="000000" w:themeColor="text1"/>
          <w:szCs w:val="24"/>
        </w:rPr>
        <w:t>。</w:t>
      </w:r>
    </w:p>
    <w:p w:rsidR="00AC4FB0" w:rsidRPr="00CA0F2B" w:rsidRDefault="00AC4FB0" w:rsidP="00E31E8A">
      <w:pPr>
        <w:spacing w:line="276" w:lineRule="auto"/>
        <w:rPr>
          <w:rFonts w:ascii="Times New Roman" w:eastAsia="標楷體" w:hAnsi="Times New Roman" w:cs="Times New Roman"/>
          <w:color w:val="000000" w:themeColor="text1"/>
          <w:szCs w:val="24"/>
        </w:rPr>
      </w:pPr>
    </w:p>
    <w:p w:rsidR="00AC4FB0" w:rsidRPr="00CA0F2B" w:rsidRDefault="00AC4FB0" w:rsidP="00AC4FB0">
      <w:pPr>
        <w:spacing w:line="276" w:lineRule="auto"/>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 xml:space="preserve">13 </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事業單位辦訓員工的問卷回收狀況</w:t>
      </w:r>
    </w:p>
    <w:tbl>
      <w:tblPr>
        <w:tblStyle w:val="a5"/>
        <w:tblW w:w="0" w:type="auto"/>
        <w:tblLook w:val="04A0"/>
      </w:tblPr>
      <w:tblGrid>
        <w:gridCol w:w="3245"/>
        <w:gridCol w:w="3245"/>
        <w:gridCol w:w="3246"/>
      </w:tblGrid>
      <w:tr w:rsidR="00AC4FB0" w:rsidRPr="00CA0F2B" w:rsidTr="00AC4FB0">
        <w:tc>
          <w:tcPr>
            <w:tcW w:w="3245" w:type="dxa"/>
            <w:vMerge w:val="restart"/>
          </w:tcPr>
          <w:p w:rsidR="00AC4FB0" w:rsidRPr="00CA0F2B" w:rsidRDefault="00AC4FB0" w:rsidP="00AC4FB0">
            <w:pPr>
              <w:spacing w:line="276" w:lineRule="auto"/>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轄區</w:t>
            </w:r>
          </w:p>
        </w:tc>
        <w:tc>
          <w:tcPr>
            <w:tcW w:w="6491" w:type="dxa"/>
            <w:gridSpan w:val="2"/>
          </w:tcPr>
          <w:p w:rsidR="00AC4FB0" w:rsidRPr="00CA0F2B" w:rsidRDefault="008F4B39" w:rsidP="00AC4FB0">
            <w:pPr>
              <w:spacing w:line="276" w:lineRule="auto"/>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szCs w:val="24"/>
              </w:rPr>
              <w:t>協助</w:t>
            </w:r>
            <w:r w:rsidR="00AC4FB0" w:rsidRPr="00CA0F2B">
              <w:rPr>
                <w:rFonts w:ascii="Times New Roman" w:eastAsia="標楷體" w:hAnsi="Times New Roman" w:cs="Times New Roman"/>
                <w:szCs w:val="24"/>
              </w:rPr>
              <w:t>事業單位辦訓</w:t>
            </w:r>
          </w:p>
        </w:tc>
      </w:tr>
      <w:tr w:rsidR="00AC4FB0" w:rsidRPr="00CA0F2B" w:rsidTr="00AC4FB0">
        <w:tc>
          <w:tcPr>
            <w:tcW w:w="3245" w:type="dxa"/>
            <w:vMerge/>
          </w:tcPr>
          <w:p w:rsidR="00AC4FB0" w:rsidRPr="00CA0F2B" w:rsidRDefault="00AC4FB0" w:rsidP="00AC4FB0">
            <w:pPr>
              <w:spacing w:line="276" w:lineRule="auto"/>
              <w:rPr>
                <w:rFonts w:ascii="Times New Roman" w:eastAsia="標楷體" w:hAnsi="Times New Roman" w:cs="Times New Roman"/>
                <w:color w:val="000000" w:themeColor="text1"/>
                <w:szCs w:val="24"/>
              </w:rPr>
            </w:pPr>
          </w:p>
        </w:tc>
        <w:tc>
          <w:tcPr>
            <w:tcW w:w="3245" w:type="dxa"/>
          </w:tcPr>
          <w:p w:rsidR="00AC4FB0" w:rsidRPr="00CA0F2B" w:rsidRDefault="00AC4FB0" w:rsidP="00AC4FB0">
            <w:pPr>
              <w:jc w:val="center"/>
              <w:rPr>
                <w:rFonts w:ascii="Times New Roman" w:eastAsia="標楷體" w:hAnsi="Times New Roman" w:cs="Times New Roman"/>
                <w:szCs w:val="24"/>
              </w:rPr>
            </w:pPr>
            <w:r w:rsidRPr="00CA0F2B">
              <w:rPr>
                <w:rFonts w:ascii="Times New Roman" w:eastAsia="標楷體" w:hAnsi="Times New Roman" w:cs="Times New Roman"/>
                <w:szCs w:val="24"/>
              </w:rPr>
              <w:t>比例</w:t>
            </w:r>
          </w:p>
        </w:tc>
        <w:tc>
          <w:tcPr>
            <w:tcW w:w="3246" w:type="dxa"/>
          </w:tcPr>
          <w:p w:rsidR="00AC4FB0" w:rsidRPr="00CA0F2B" w:rsidRDefault="00AC4FB0" w:rsidP="00AC4FB0">
            <w:pPr>
              <w:jc w:val="center"/>
              <w:rPr>
                <w:rFonts w:ascii="Times New Roman" w:eastAsia="標楷體" w:hAnsi="Times New Roman" w:cs="Times New Roman"/>
                <w:szCs w:val="24"/>
              </w:rPr>
            </w:pPr>
            <w:r w:rsidRPr="00CA0F2B">
              <w:rPr>
                <w:rFonts w:ascii="Times New Roman" w:eastAsia="標楷體" w:hAnsi="Times New Roman" w:cs="Times New Roman"/>
                <w:szCs w:val="24"/>
              </w:rPr>
              <w:t>有效樣本數</w:t>
            </w:r>
          </w:p>
        </w:tc>
      </w:tr>
      <w:tr w:rsidR="00AC4FB0" w:rsidRPr="00CA0F2B" w:rsidTr="00AC4FB0">
        <w:tc>
          <w:tcPr>
            <w:tcW w:w="3245" w:type="dxa"/>
          </w:tcPr>
          <w:p w:rsidR="008231D2" w:rsidRPr="00CA0F2B" w:rsidRDefault="008231D2" w:rsidP="00AC4FB0">
            <w:pPr>
              <w:spacing w:line="276" w:lineRule="auto"/>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hint="eastAsia"/>
                <w:color w:val="000000"/>
                <w:kern w:val="0"/>
                <w:szCs w:val="24"/>
              </w:rPr>
              <w:t>北基宜花分署</w:t>
            </w:r>
          </w:p>
          <w:p w:rsidR="008231D2" w:rsidRPr="00CA0F2B" w:rsidRDefault="008231D2" w:rsidP="00AC4FB0">
            <w:pPr>
              <w:spacing w:line="276" w:lineRule="auto"/>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hint="eastAsia"/>
                <w:color w:val="000000"/>
                <w:kern w:val="0"/>
                <w:szCs w:val="24"/>
              </w:rPr>
              <w:t>中彰投分署</w:t>
            </w:r>
          </w:p>
          <w:p w:rsidR="008231D2" w:rsidRPr="00CA0F2B" w:rsidRDefault="008231D2" w:rsidP="00AC4FB0">
            <w:pPr>
              <w:spacing w:line="276" w:lineRule="auto"/>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hint="eastAsia"/>
                <w:color w:val="000000"/>
                <w:kern w:val="0"/>
                <w:szCs w:val="24"/>
              </w:rPr>
              <w:t>桃竹苗分署</w:t>
            </w:r>
          </w:p>
          <w:p w:rsidR="008231D2" w:rsidRPr="00CA0F2B" w:rsidRDefault="008231D2" w:rsidP="00AC4FB0">
            <w:pPr>
              <w:spacing w:line="276" w:lineRule="auto"/>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hint="eastAsia"/>
                <w:color w:val="000000"/>
                <w:kern w:val="0"/>
                <w:szCs w:val="24"/>
              </w:rPr>
              <w:t>雲嘉南分署</w:t>
            </w:r>
          </w:p>
          <w:p w:rsidR="00AC4FB0" w:rsidRPr="00CA0F2B" w:rsidRDefault="008231D2" w:rsidP="00AC4FB0">
            <w:pPr>
              <w:spacing w:line="276" w:lineRule="auto"/>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高屏澎東分署</w:t>
            </w:r>
          </w:p>
        </w:tc>
        <w:tc>
          <w:tcPr>
            <w:tcW w:w="3245" w:type="dxa"/>
          </w:tcPr>
          <w:p w:rsidR="00AC4FB0" w:rsidRPr="00CA0F2B" w:rsidRDefault="00AC4FB0" w:rsidP="00AC4FB0">
            <w:pPr>
              <w:jc w:val="center"/>
              <w:rPr>
                <w:rFonts w:ascii="Times New Roman" w:eastAsia="標楷體" w:hAnsi="Times New Roman" w:cs="Times New Roman"/>
              </w:rPr>
            </w:pPr>
            <w:r w:rsidRPr="00CA0F2B">
              <w:rPr>
                <w:rFonts w:ascii="Times New Roman" w:eastAsia="標楷體" w:hAnsi="Times New Roman" w:cs="Times New Roman"/>
              </w:rPr>
              <w:t>26.8%</w:t>
            </w:r>
          </w:p>
          <w:p w:rsidR="00AC4FB0" w:rsidRPr="00CA0F2B" w:rsidRDefault="00AC4FB0" w:rsidP="00AC4FB0">
            <w:pPr>
              <w:jc w:val="center"/>
              <w:rPr>
                <w:rFonts w:ascii="Times New Roman" w:eastAsia="標楷體" w:hAnsi="Times New Roman" w:cs="Times New Roman"/>
              </w:rPr>
            </w:pPr>
            <w:r w:rsidRPr="00CA0F2B">
              <w:rPr>
                <w:rFonts w:ascii="Times New Roman" w:eastAsia="標楷體" w:hAnsi="Times New Roman" w:cs="Times New Roman"/>
              </w:rPr>
              <w:t>15.4%</w:t>
            </w:r>
          </w:p>
          <w:p w:rsidR="00AC4FB0" w:rsidRPr="00CA0F2B" w:rsidRDefault="00AC4FB0" w:rsidP="00AC4FB0">
            <w:pPr>
              <w:jc w:val="center"/>
              <w:rPr>
                <w:rFonts w:ascii="Times New Roman" w:eastAsia="標楷體" w:hAnsi="Times New Roman" w:cs="Times New Roman"/>
              </w:rPr>
            </w:pPr>
            <w:r w:rsidRPr="00CA0F2B">
              <w:rPr>
                <w:rFonts w:ascii="Times New Roman" w:eastAsia="標楷體" w:hAnsi="Times New Roman" w:cs="Times New Roman"/>
              </w:rPr>
              <w:t>28.5%</w:t>
            </w:r>
          </w:p>
          <w:p w:rsidR="00AC4FB0" w:rsidRPr="00CA0F2B" w:rsidRDefault="00AC4FB0" w:rsidP="00AC4FB0">
            <w:pPr>
              <w:jc w:val="center"/>
              <w:rPr>
                <w:rFonts w:ascii="Times New Roman" w:eastAsia="標楷體" w:hAnsi="Times New Roman" w:cs="Times New Roman"/>
              </w:rPr>
            </w:pPr>
            <w:r w:rsidRPr="00CA0F2B">
              <w:rPr>
                <w:rFonts w:ascii="Times New Roman" w:eastAsia="標楷體" w:hAnsi="Times New Roman" w:cs="Times New Roman"/>
              </w:rPr>
              <w:t>11.8%</w:t>
            </w:r>
          </w:p>
          <w:p w:rsidR="00AC4FB0" w:rsidRPr="00CA0F2B" w:rsidRDefault="00AC4FB0" w:rsidP="00AC4FB0">
            <w:pPr>
              <w:spacing w:line="276" w:lineRule="auto"/>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rPr>
              <w:t>17.5%</w:t>
            </w:r>
          </w:p>
        </w:tc>
        <w:tc>
          <w:tcPr>
            <w:tcW w:w="3246" w:type="dxa"/>
          </w:tcPr>
          <w:p w:rsidR="00AC4FB0" w:rsidRPr="00CA0F2B" w:rsidRDefault="00AC4FB0" w:rsidP="00AC4FB0">
            <w:pPr>
              <w:jc w:val="center"/>
              <w:rPr>
                <w:rFonts w:ascii="Times New Roman" w:eastAsia="標楷體" w:hAnsi="Times New Roman" w:cs="Times New Roman"/>
                <w:szCs w:val="24"/>
              </w:rPr>
            </w:pPr>
            <w:r w:rsidRPr="00CA0F2B">
              <w:rPr>
                <w:rFonts w:ascii="Times New Roman" w:eastAsia="標楷體" w:hAnsi="Times New Roman" w:cs="Times New Roman"/>
                <w:szCs w:val="24"/>
              </w:rPr>
              <w:t>61</w:t>
            </w:r>
          </w:p>
          <w:p w:rsidR="00AC4FB0" w:rsidRPr="00CA0F2B" w:rsidRDefault="00AC4FB0" w:rsidP="00AC4FB0">
            <w:pPr>
              <w:jc w:val="center"/>
              <w:rPr>
                <w:rFonts w:ascii="Times New Roman" w:eastAsia="標楷體" w:hAnsi="Times New Roman" w:cs="Times New Roman"/>
                <w:szCs w:val="24"/>
              </w:rPr>
            </w:pPr>
            <w:r w:rsidRPr="00CA0F2B">
              <w:rPr>
                <w:rFonts w:ascii="Times New Roman" w:eastAsia="標楷體" w:hAnsi="Times New Roman" w:cs="Times New Roman"/>
                <w:szCs w:val="24"/>
              </w:rPr>
              <w:t>35</w:t>
            </w:r>
          </w:p>
          <w:p w:rsidR="00AC4FB0" w:rsidRPr="00CA0F2B" w:rsidRDefault="00AC4FB0" w:rsidP="00AC4FB0">
            <w:pPr>
              <w:jc w:val="center"/>
              <w:rPr>
                <w:rFonts w:ascii="Times New Roman" w:eastAsia="標楷體" w:hAnsi="Times New Roman" w:cs="Times New Roman"/>
                <w:szCs w:val="24"/>
              </w:rPr>
            </w:pPr>
            <w:r w:rsidRPr="00CA0F2B">
              <w:rPr>
                <w:rFonts w:ascii="Times New Roman" w:eastAsia="標楷體" w:hAnsi="Times New Roman" w:cs="Times New Roman"/>
                <w:szCs w:val="24"/>
              </w:rPr>
              <w:t>65</w:t>
            </w:r>
          </w:p>
          <w:p w:rsidR="00AC4FB0" w:rsidRPr="00CA0F2B" w:rsidRDefault="00AC4FB0" w:rsidP="00AC4FB0">
            <w:pPr>
              <w:jc w:val="center"/>
              <w:rPr>
                <w:rFonts w:ascii="Times New Roman" w:eastAsia="標楷體" w:hAnsi="Times New Roman" w:cs="Times New Roman"/>
                <w:szCs w:val="24"/>
              </w:rPr>
            </w:pPr>
            <w:r w:rsidRPr="00CA0F2B">
              <w:rPr>
                <w:rFonts w:ascii="Times New Roman" w:eastAsia="標楷體" w:hAnsi="Times New Roman" w:cs="Times New Roman"/>
                <w:szCs w:val="24"/>
              </w:rPr>
              <w:t>27</w:t>
            </w:r>
          </w:p>
          <w:p w:rsidR="00AC4FB0" w:rsidRPr="00CA0F2B" w:rsidRDefault="00AC4FB0" w:rsidP="00AC4FB0">
            <w:pPr>
              <w:spacing w:line="276" w:lineRule="auto"/>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szCs w:val="24"/>
              </w:rPr>
              <w:t>40</w:t>
            </w:r>
          </w:p>
        </w:tc>
      </w:tr>
      <w:tr w:rsidR="00AC4FB0" w:rsidRPr="00CA0F2B" w:rsidTr="00AC4FB0">
        <w:tc>
          <w:tcPr>
            <w:tcW w:w="3245" w:type="dxa"/>
          </w:tcPr>
          <w:p w:rsidR="00AC4FB0" w:rsidRPr="00CA0F2B" w:rsidRDefault="00AC4FB0" w:rsidP="00AC4FB0">
            <w:pPr>
              <w:spacing w:line="276" w:lineRule="auto"/>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總合</w:t>
            </w:r>
          </w:p>
        </w:tc>
        <w:tc>
          <w:tcPr>
            <w:tcW w:w="3245" w:type="dxa"/>
          </w:tcPr>
          <w:p w:rsidR="00AC4FB0" w:rsidRPr="00CA0F2B" w:rsidRDefault="00AC4FB0" w:rsidP="00AC4FB0">
            <w:pPr>
              <w:jc w:val="center"/>
              <w:rPr>
                <w:rFonts w:ascii="Times New Roman" w:eastAsia="標楷體" w:hAnsi="Times New Roman" w:cs="Times New Roman"/>
                <w:szCs w:val="24"/>
              </w:rPr>
            </w:pPr>
            <w:r w:rsidRPr="00CA0F2B">
              <w:rPr>
                <w:rFonts w:ascii="Times New Roman" w:eastAsia="標楷體" w:hAnsi="Times New Roman" w:cs="Times New Roman"/>
                <w:szCs w:val="24"/>
              </w:rPr>
              <w:t>100%</w:t>
            </w:r>
          </w:p>
        </w:tc>
        <w:tc>
          <w:tcPr>
            <w:tcW w:w="3246" w:type="dxa"/>
          </w:tcPr>
          <w:p w:rsidR="00AC4FB0" w:rsidRPr="00CA0F2B" w:rsidRDefault="00AC4FB0" w:rsidP="00AC4FB0">
            <w:pPr>
              <w:jc w:val="center"/>
              <w:rPr>
                <w:rFonts w:ascii="Times New Roman" w:eastAsia="標楷體" w:hAnsi="Times New Roman" w:cs="Times New Roman"/>
                <w:szCs w:val="24"/>
              </w:rPr>
            </w:pPr>
            <w:r w:rsidRPr="00CA0F2B">
              <w:rPr>
                <w:rFonts w:ascii="Times New Roman" w:eastAsia="標楷體" w:hAnsi="Times New Roman" w:cs="Times New Roman"/>
                <w:szCs w:val="24"/>
              </w:rPr>
              <w:t>228</w:t>
            </w:r>
          </w:p>
        </w:tc>
      </w:tr>
    </w:tbl>
    <w:p w:rsidR="00AC4FB0" w:rsidRPr="00CA0F2B" w:rsidRDefault="00AC4FB0" w:rsidP="00AC4FB0">
      <w:pPr>
        <w:spacing w:line="276" w:lineRule="auto"/>
        <w:rPr>
          <w:rFonts w:ascii="Times New Roman" w:eastAsia="標楷體" w:hAnsi="Times New Roman" w:cs="Times New Roman"/>
          <w:color w:val="000000" w:themeColor="text1"/>
          <w:szCs w:val="24"/>
        </w:rPr>
      </w:pPr>
    </w:p>
    <w:p w:rsidR="00AC4FB0" w:rsidRPr="00CA0F2B" w:rsidRDefault="00AC4FB0" w:rsidP="00AC4FB0">
      <w:pPr>
        <w:spacing w:line="276" w:lineRule="auto"/>
        <w:jc w:val="center"/>
        <w:rPr>
          <w:rFonts w:ascii="Times New Roman" w:eastAsia="標楷體" w:hAnsi="Times New Roman" w:cs="Times New Roman"/>
          <w:color w:val="000000" w:themeColor="text1"/>
          <w:sz w:val="28"/>
          <w:szCs w:val="28"/>
        </w:rPr>
      </w:pPr>
      <w:r w:rsidRPr="00CA0F2B">
        <w:rPr>
          <w:rFonts w:ascii="Times New Roman" w:eastAsia="標楷體" w:hAnsi="Times New Roman" w:cs="Times New Roman" w:hint="eastAsia"/>
          <w:color w:val="000000" w:themeColor="text1"/>
          <w:sz w:val="28"/>
          <w:szCs w:val="28"/>
        </w:rPr>
        <w:t>第二節</w:t>
      </w:r>
      <w:r w:rsidRPr="00CA0F2B">
        <w:rPr>
          <w:rFonts w:ascii="Times New Roman" w:eastAsia="標楷體" w:hAnsi="Times New Roman" w:cs="Times New Roman" w:hint="eastAsia"/>
          <w:color w:val="000000" w:themeColor="text1"/>
          <w:sz w:val="28"/>
          <w:szCs w:val="28"/>
        </w:rPr>
        <w:t xml:space="preserve"> </w:t>
      </w:r>
      <w:r w:rsidRPr="00CA0F2B">
        <w:rPr>
          <w:rFonts w:ascii="Times New Roman" w:eastAsia="標楷體" w:hAnsi="Times New Roman" w:cs="Times New Roman" w:hint="eastAsia"/>
          <w:color w:val="000000" w:themeColor="text1"/>
          <w:sz w:val="28"/>
          <w:szCs w:val="28"/>
        </w:rPr>
        <w:t>資料分析</w:t>
      </w:r>
    </w:p>
    <w:p w:rsidR="001770AA" w:rsidRPr="00CA0F2B" w:rsidRDefault="00AC4FB0" w:rsidP="00B251BA">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一、基本描述統計</w:t>
      </w:r>
    </w:p>
    <w:p w:rsidR="00AC4FB0" w:rsidRPr="00CA0F2B" w:rsidRDefault="00304013" w:rsidP="00B251BA">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1</w:t>
      </w:r>
      <w:r w:rsidR="00B251BA" w:rsidRPr="00CA0F2B">
        <w:rPr>
          <w:rFonts w:ascii="Times New Roman" w:eastAsia="標楷體" w:hAnsi="Times New Roman" w:cs="Times New Roman"/>
          <w:color w:val="000000" w:themeColor="text1"/>
          <w:szCs w:val="24"/>
        </w:rPr>
        <w:t>4</w:t>
      </w:r>
      <w:r w:rsidRPr="00CA0F2B">
        <w:rPr>
          <w:rFonts w:ascii="Times New Roman" w:eastAsia="標楷體" w:hAnsi="Times New Roman" w:cs="Times New Roman"/>
          <w:color w:val="000000" w:themeColor="text1"/>
          <w:szCs w:val="24"/>
        </w:rPr>
        <w:t>為</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事業單位辦訓員工基本資料。</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rPr>
        <w:t>事業單位所在地</w:t>
      </w:r>
      <w:r w:rsidRPr="00CA0F2B">
        <w:rPr>
          <w:rFonts w:ascii="Times New Roman" w:eastAsia="標楷體" w:hAnsi="Times New Roman" w:cs="Times New Roman"/>
        </w:rPr>
        <w:t>:</w:t>
      </w:r>
      <w:r w:rsidRPr="00CA0F2B">
        <w:rPr>
          <w:rFonts w:ascii="Times New Roman" w:eastAsia="標楷體" w:hAnsi="Times New Roman" w:cs="Times New Roman"/>
        </w:rPr>
        <w:t>人數分布依序為中彰投</w:t>
      </w:r>
      <w:r w:rsidR="00385C8E" w:rsidRPr="00CA0F2B">
        <w:rPr>
          <w:rFonts w:ascii="Times New Roman" w:eastAsia="標楷體" w:hAnsi="Times New Roman" w:cs="Times New Roman" w:hint="eastAsia"/>
        </w:rPr>
        <w:t>分署</w:t>
      </w:r>
      <w:r w:rsidRPr="00CA0F2B">
        <w:rPr>
          <w:rFonts w:ascii="Times New Roman" w:eastAsia="標楷體" w:hAnsi="Times New Roman" w:cs="Times New Roman"/>
        </w:rPr>
        <w:t>65</w:t>
      </w:r>
      <w:r w:rsidRPr="00CA0F2B">
        <w:rPr>
          <w:rFonts w:ascii="Times New Roman" w:eastAsia="標楷體" w:hAnsi="Times New Roman" w:cs="Times New Roman"/>
        </w:rPr>
        <w:t>人</w:t>
      </w:r>
      <w:r w:rsidRPr="00CA0F2B">
        <w:rPr>
          <w:rFonts w:ascii="Times New Roman" w:eastAsia="標楷體" w:hAnsi="Times New Roman" w:cs="Times New Roman"/>
        </w:rPr>
        <w:t>(</w:t>
      </w:r>
      <w:r w:rsidRPr="00CA0F2B">
        <w:rPr>
          <w:rFonts w:ascii="Times New Roman" w:eastAsia="標楷體" w:hAnsi="Times New Roman" w:cs="Times New Roman"/>
          <w:color w:val="000000"/>
          <w:kern w:val="0"/>
          <w:szCs w:val="24"/>
        </w:rPr>
        <w:t>28.5%</w:t>
      </w:r>
      <w:r w:rsidRPr="00CA0F2B">
        <w:rPr>
          <w:rFonts w:ascii="Times New Roman" w:eastAsia="標楷體" w:hAnsi="Times New Roman" w:cs="Times New Roman"/>
        </w:rPr>
        <w:t>)</w:t>
      </w:r>
      <w:r w:rsidRPr="00CA0F2B">
        <w:rPr>
          <w:rFonts w:ascii="Times New Roman" w:eastAsia="標楷體" w:hAnsi="Times New Roman" w:cs="Times New Roman"/>
        </w:rPr>
        <w:t>、北基宜花金馬</w:t>
      </w:r>
      <w:r w:rsidR="00385C8E" w:rsidRPr="00CA0F2B">
        <w:rPr>
          <w:rFonts w:ascii="Times New Roman" w:eastAsia="標楷體" w:hAnsi="Times New Roman" w:cs="Times New Roman" w:hint="eastAsia"/>
        </w:rPr>
        <w:t>分署</w:t>
      </w:r>
      <w:r w:rsidRPr="00CA0F2B">
        <w:rPr>
          <w:rFonts w:ascii="Times New Roman" w:eastAsia="標楷體" w:hAnsi="Times New Roman" w:cs="Times New Roman"/>
        </w:rPr>
        <w:t>61</w:t>
      </w:r>
      <w:r w:rsidRPr="00CA0F2B">
        <w:rPr>
          <w:rFonts w:ascii="Times New Roman" w:eastAsia="標楷體" w:hAnsi="Times New Roman" w:cs="Times New Roman"/>
        </w:rPr>
        <w:t>人</w:t>
      </w:r>
      <w:r w:rsidRPr="00CA0F2B">
        <w:rPr>
          <w:rFonts w:ascii="Times New Roman" w:eastAsia="標楷體" w:hAnsi="Times New Roman" w:cs="Times New Roman"/>
        </w:rPr>
        <w:t>(</w:t>
      </w:r>
      <w:r w:rsidRPr="00CA0F2B">
        <w:rPr>
          <w:rFonts w:ascii="Times New Roman" w:eastAsia="標楷體" w:hAnsi="Times New Roman" w:cs="Times New Roman"/>
          <w:color w:val="000000"/>
          <w:kern w:val="0"/>
          <w:szCs w:val="24"/>
        </w:rPr>
        <w:t>26.8%</w:t>
      </w:r>
      <w:r w:rsidRPr="00CA0F2B">
        <w:rPr>
          <w:rFonts w:ascii="Times New Roman" w:eastAsia="標楷體" w:hAnsi="Times New Roman" w:cs="Times New Roman"/>
        </w:rPr>
        <w:t>)</w:t>
      </w:r>
      <w:r w:rsidRPr="00CA0F2B">
        <w:rPr>
          <w:rFonts w:ascii="Times New Roman" w:eastAsia="標楷體" w:hAnsi="Times New Roman" w:cs="Times New Roman"/>
        </w:rPr>
        <w:t>、高屏澎東</w:t>
      </w:r>
      <w:r w:rsidR="00385C8E" w:rsidRPr="00CA0F2B">
        <w:rPr>
          <w:rFonts w:ascii="Times New Roman" w:eastAsia="標楷體" w:hAnsi="Times New Roman" w:cs="Times New Roman" w:hint="eastAsia"/>
        </w:rPr>
        <w:t>分署</w:t>
      </w:r>
      <w:r w:rsidRPr="00CA0F2B">
        <w:rPr>
          <w:rFonts w:ascii="Times New Roman" w:eastAsia="標楷體" w:hAnsi="Times New Roman" w:cs="Times New Roman"/>
        </w:rPr>
        <w:t>40</w:t>
      </w:r>
      <w:r w:rsidRPr="00CA0F2B">
        <w:rPr>
          <w:rFonts w:ascii="Times New Roman" w:eastAsia="標楷體" w:hAnsi="Times New Roman" w:cs="Times New Roman"/>
        </w:rPr>
        <w:t>人</w:t>
      </w:r>
      <w:r w:rsidRPr="00CA0F2B">
        <w:rPr>
          <w:rFonts w:ascii="Times New Roman" w:eastAsia="標楷體" w:hAnsi="Times New Roman" w:cs="Times New Roman"/>
        </w:rPr>
        <w:t>(</w:t>
      </w:r>
      <w:r w:rsidRPr="00CA0F2B">
        <w:rPr>
          <w:rFonts w:ascii="Times New Roman" w:eastAsia="標楷體" w:hAnsi="Times New Roman" w:cs="Times New Roman"/>
          <w:color w:val="000000"/>
          <w:kern w:val="0"/>
          <w:szCs w:val="24"/>
        </w:rPr>
        <w:t>17.5%</w:t>
      </w:r>
      <w:r w:rsidRPr="00CA0F2B">
        <w:rPr>
          <w:rFonts w:ascii="Times New Roman" w:eastAsia="標楷體" w:hAnsi="Times New Roman" w:cs="Times New Roman"/>
        </w:rPr>
        <w:t>)</w:t>
      </w:r>
      <w:r w:rsidRPr="00CA0F2B">
        <w:rPr>
          <w:rFonts w:ascii="Times New Roman" w:eastAsia="標楷體" w:hAnsi="Times New Roman" w:cs="Times New Roman"/>
        </w:rPr>
        <w:t>、桃竹苗</w:t>
      </w:r>
      <w:r w:rsidR="00385C8E" w:rsidRPr="00CA0F2B">
        <w:rPr>
          <w:rFonts w:ascii="Times New Roman" w:eastAsia="標楷體" w:hAnsi="Times New Roman" w:cs="Times New Roman" w:hint="eastAsia"/>
        </w:rPr>
        <w:t>分署</w:t>
      </w:r>
      <w:r w:rsidRPr="00CA0F2B">
        <w:rPr>
          <w:rFonts w:ascii="Times New Roman" w:eastAsia="標楷體" w:hAnsi="Times New Roman" w:cs="Times New Roman"/>
        </w:rPr>
        <w:t>35</w:t>
      </w:r>
      <w:r w:rsidRPr="00CA0F2B">
        <w:rPr>
          <w:rFonts w:ascii="Times New Roman" w:eastAsia="標楷體" w:hAnsi="Times New Roman" w:cs="Times New Roman"/>
        </w:rPr>
        <w:t>人</w:t>
      </w:r>
      <w:r w:rsidRPr="00CA0F2B">
        <w:rPr>
          <w:rFonts w:ascii="Times New Roman" w:eastAsia="標楷體" w:hAnsi="Times New Roman" w:cs="Times New Roman"/>
        </w:rPr>
        <w:t>(</w:t>
      </w:r>
      <w:r w:rsidRPr="00CA0F2B">
        <w:rPr>
          <w:rFonts w:ascii="Times New Roman" w:eastAsia="標楷體" w:hAnsi="Times New Roman" w:cs="Times New Roman"/>
          <w:color w:val="000000"/>
          <w:kern w:val="0"/>
          <w:szCs w:val="24"/>
        </w:rPr>
        <w:t>15.4%</w:t>
      </w:r>
      <w:r w:rsidRPr="00CA0F2B">
        <w:rPr>
          <w:rFonts w:ascii="Times New Roman" w:eastAsia="標楷體" w:hAnsi="Times New Roman" w:cs="Times New Roman"/>
        </w:rPr>
        <w:t>)</w:t>
      </w:r>
      <w:r w:rsidRPr="00CA0F2B">
        <w:rPr>
          <w:rFonts w:ascii="Times New Roman" w:eastAsia="標楷體" w:hAnsi="Times New Roman" w:cs="Times New Roman"/>
        </w:rPr>
        <w:t>、雲嘉南</w:t>
      </w:r>
      <w:r w:rsidR="00385C8E" w:rsidRPr="00CA0F2B">
        <w:rPr>
          <w:rFonts w:ascii="Times New Roman" w:eastAsia="標楷體" w:hAnsi="Times New Roman" w:cs="Times New Roman" w:hint="eastAsia"/>
        </w:rPr>
        <w:t>分署</w:t>
      </w:r>
      <w:r w:rsidRPr="00CA0F2B">
        <w:rPr>
          <w:rFonts w:ascii="Times New Roman" w:eastAsia="標楷體" w:hAnsi="Times New Roman" w:cs="Times New Roman"/>
        </w:rPr>
        <w:t>27</w:t>
      </w:r>
      <w:r w:rsidRPr="00CA0F2B">
        <w:rPr>
          <w:rFonts w:ascii="Times New Roman" w:eastAsia="標楷體" w:hAnsi="Times New Roman" w:cs="Times New Roman"/>
        </w:rPr>
        <w:t>人</w:t>
      </w:r>
      <w:r w:rsidRPr="00CA0F2B">
        <w:rPr>
          <w:rFonts w:ascii="Times New Roman" w:eastAsia="標楷體" w:hAnsi="Times New Roman" w:cs="Times New Roman"/>
        </w:rPr>
        <w:t>(</w:t>
      </w:r>
      <w:r w:rsidRPr="00CA0F2B">
        <w:rPr>
          <w:rFonts w:ascii="Times New Roman" w:eastAsia="標楷體" w:hAnsi="Times New Roman" w:cs="Times New Roman"/>
          <w:color w:val="000000"/>
          <w:kern w:val="0"/>
          <w:szCs w:val="24"/>
        </w:rPr>
        <w:t>11.8%</w:t>
      </w:r>
      <w:r w:rsidRPr="00CA0F2B">
        <w:rPr>
          <w:rFonts w:ascii="Times New Roman" w:eastAsia="標楷體" w:hAnsi="Times New Roman" w:cs="Times New Roman"/>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二</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性別</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男生有</w:t>
      </w:r>
      <w:r w:rsidRPr="00CA0F2B">
        <w:rPr>
          <w:rFonts w:ascii="Times New Roman" w:eastAsia="標楷體" w:hAnsi="Times New Roman" w:cs="Times New Roman"/>
          <w:szCs w:val="24"/>
        </w:rPr>
        <w:t>75</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(32.9%)</w:t>
      </w:r>
      <w:r w:rsidRPr="00CA0F2B">
        <w:rPr>
          <w:rFonts w:ascii="Times New Roman" w:eastAsia="標楷體" w:hAnsi="Times New Roman" w:cs="Times New Roman"/>
          <w:szCs w:val="24"/>
        </w:rPr>
        <w:t>、女生為</w:t>
      </w:r>
      <w:r w:rsidRPr="00CA0F2B">
        <w:rPr>
          <w:rFonts w:ascii="Times New Roman" w:eastAsia="標楷體" w:hAnsi="Times New Roman" w:cs="Times New Roman"/>
          <w:szCs w:val="24"/>
        </w:rPr>
        <w:t>153</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(67.1%)</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三</w:t>
      </w:r>
      <w:r w:rsidRPr="00CA0F2B">
        <w:rPr>
          <w:rFonts w:ascii="Times New Roman" w:eastAsia="標楷體" w:hAnsi="Times New Roman" w:cs="Times New Roman"/>
          <w:szCs w:val="24"/>
        </w:rPr>
        <w:t>)</w:t>
      </w:r>
      <w:r w:rsidR="00B251BA" w:rsidRPr="00CA0F2B">
        <w:rPr>
          <w:rFonts w:ascii="Times New Roman" w:eastAsia="標楷體" w:hAnsi="Times New Roman" w:cs="Times New Roman"/>
          <w:color w:val="000000" w:themeColor="text1"/>
          <w:kern w:val="0"/>
          <w:szCs w:val="24"/>
        </w:rPr>
        <w:t>身分別</w:t>
      </w:r>
      <w:r w:rsidR="00B251BA" w:rsidRPr="00CA0F2B">
        <w:rPr>
          <w:rFonts w:ascii="Times New Roman" w:eastAsia="標楷體" w:hAnsi="Times New Roman" w:cs="Times New Roman"/>
          <w:color w:val="000000" w:themeColor="text1"/>
          <w:kern w:val="0"/>
          <w:szCs w:val="24"/>
        </w:rPr>
        <w:t>:</w:t>
      </w:r>
      <w:r w:rsidR="00B251BA" w:rsidRPr="00CA0F2B">
        <w:rPr>
          <w:rFonts w:ascii="Times New Roman" w:eastAsia="標楷體" w:hAnsi="Times New Roman" w:cs="Times New Roman"/>
        </w:rPr>
        <w:t>一般身分者居多占</w:t>
      </w:r>
      <w:r w:rsidR="00B251BA" w:rsidRPr="00CA0F2B">
        <w:rPr>
          <w:rFonts w:ascii="Times New Roman" w:eastAsia="標楷體" w:hAnsi="Times New Roman" w:cs="Times New Roman"/>
        </w:rPr>
        <w:t>207</w:t>
      </w:r>
      <w:r w:rsidR="00B251BA" w:rsidRPr="00CA0F2B">
        <w:rPr>
          <w:rFonts w:ascii="Times New Roman" w:eastAsia="標楷體" w:hAnsi="Times New Roman" w:cs="Times New Roman"/>
        </w:rPr>
        <w:t>人</w:t>
      </w:r>
      <w:r w:rsidR="00B251BA" w:rsidRPr="00CA0F2B">
        <w:rPr>
          <w:rFonts w:ascii="Times New Roman" w:eastAsia="標楷體" w:hAnsi="Times New Roman" w:cs="Times New Roman"/>
        </w:rPr>
        <w:t>(90.8%)</w:t>
      </w:r>
      <w:r w:rsidR="00B251BA" w:rsidRPr="00CA0F2B">
        <w:rPr>
          <w:rFonts w:ascii="Times New Roman" w:eastAsia="標楷體" w:hAnsi="Times New Roman" w:cs="Times New Roman"/>
        </w:rPr>
        <w:t>，其次為</w:t>
      </w:r>
      <w:r w:rsidR="00B251BA" w:rsidRPr="00CA0F2B">
        <w:rPr>
          <w:rFonts w:ascii="Times New Roman" w:eastAsia="標楷體" w:hAnsi="Times New Roman" w:cs="Times New Roman"/>
          <w:color w:val="000000"/>
          <w:kern w:val="0"/>
          <w:szCs w:val="24"/>
        </w:rPr>
        <w:t>中高齡者</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kern w:val="0"/>
          <w:szCs w:val="24"/>
        </w:rPr>
        <w:t>年滿</w:t>
      </w:r>
      <w:r w:rsidR="00B251BA" w:rsidRPr="00CA0F2B">
        <w:rPr>
          <w:rFonts w:ascii="Times New Roman" w:eastAsia="標楷體" w:hAnsi="Times New Roman" w:cs="Times New Roman"/>
          <w:color w:val="000000"/>
          <w:kern w:val="0"/>
          <w:szCs w:val="24"/>
        </w:rPr>
        <w:t>45</w:t>
      </w:r>
      <w:r w:rsidR="00B251BA" w:rsidRPr="00CA0F2B">
        <w:rPr>
          <w:rFonts w:ascii="Times New Roman" w:eastAsia="標楷體" w:hAnsi="Times New Roman" w:cs="Times New Roman"/>
          <w:color w:val="000000"/>
          <w:kern w:val="0"/>
          <w:szCs w:val="24"/>
        </w:rPr>
        <w:t>歲</w:t>
      </w:r>
      <w:r w:rsidR="00A50F79" w:rsidRPr="00CA0F2B">
        <w:rPr>
          <w:rFonts w:ascii="Times New Roman" w:eastAsia="標楷體" w:hAnsi="Times New Roman" w:hint="eastAsia"/>
          <w:szCs w:val="24"/>
        </w:rPr>
        <w:t>至</w:t>
      </w:r>
      <w:r w:rsidR="00B251BA" w:rsidRPr="00CA0F2B">
        <w:rPr>
          <w:rFonts w:ascii="Times New Roman" w:eastAsia="標楷體" w:hAnsi="Times New Roman" w:cs="Times New Roman"/>
          <w:color w:val="000000"/>
          <w:kern w:val="0"/>
          <w:szCs w:val="24"/>
        </w:rPr>
        <w:t>65</w:t>
      </w:r>
      <w:r w:rsidR="00B251BA" w:rsidRPr="00CA0F2B">
        <w:rPr>
          <w:rFonts w:ascii="Times New Roman" w:eastAsia="標楷體" w:hAnsi="Times New Roman" w:cs="Times New Roman"/>
          <w:color w:val="000000"/>
          <w:kern w:val="0"/>
          <w:szCs w:val="24"/>
        </w:rPr>
        <w:t>歲</w:t>
      </w:r>
      <w:r w:rsidR="00B251BA" w:rsidRPr="00CA0F2B">
        <w:rPr>
          <w:rFonts w:ascii="Times New Roman" w:eastAsia="標楷體" w:hAnsi="Times New Roman" w:cs="Times New Roman"/>
          <w:color w:val="000000"/>
          <w:kern w:val="0"/>
          <w:szCs w:val="24"/>
        </w:rPr>
        <w:t>)17</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(7.5%)</w:t>
      </w:r>
      <w:r w:rsidR="00B251BA" w:rsidRPr="00CA0F2B">
        <w:rPr>
          <w:rFonts w:ascii="Times New Roman" w:eastAsia="標楷體" w:hAnsi="Times New Roman" w:cs="Times New Roman"/>
          <w:color w:val="000000"/>
          <w:kern w:val="0"/>
          <w:szCs w:val="24"/>
        </w:rPr>
        <w:t>、及獨力負擔家計者</w:t>
      </w:r>
      <w:r w:rsidR="00B251BA" w:rsidRPr="00CA0F2B">
        <w:rPr>
          <w:rFonts w:ascii="Times New Roman" w:eastAsia="標楷體" w:hAnsi="Times New Roman" w:cs="Times New Roman"/>
          <w:color w:val="000000"/>
          <w:kern w:val="0"/>
          <w:szCs w:val="24"/>
        </w:rPr>
        <w:t>4</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(1.8%)</w:t>
      </w:r>
      <w:r w:rsidR="00B251BA" w:rsidRPr="00CA0F2B">
        <w:rPr>
          <w:rFonts w:ascii="Times New Roman" w:eastAsia="標楷體" w:hAnsi="Times New Roman" w:cs="Times New Roman"/>
          <w:color w:val="000000"/>
          <w:kern w:val="0"/>
          <w:szCs w:val="24"/>
        </w:rPr>
        <w:t>，至於原住民、身心障礙者</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kern w:val="0"/>
          <w:szCs w:val="24"/>
        </w:rPr>
        <w:t>領有身心障礙手冊</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kern w:val="0"/>
          <w:szCs w:val="24"/>
        </w:rPr>
        <w:t>、生活扶助戶中有工作能力者、長期失業者</w:t>
      </w:r>
      <w:r w:rsidR="00B251BA" w:rsidRPr="00CA0F2B">
        <w:rPr>
          <w:rFonts w:ascii="Times New Roman" w:eastAsia="標楷體" w:hAnsi="Times New Roman" w:cs="Times New Roman"/>
          <w:color w:val="000000" w:themeColor="text1"/>
          <w:kern w:val="0"/>
          <w:szCs w:val="26"/>
        </w:rPr>
        <w:t>(</w:t>
      </w:r>
      <w:r w:rsidR="00B251BA" w:rsidRPr="00CA0F2B">
        <w:rPr>
          <w:rFonts w:ascii="Times New Roman" w:eastAsia="標楷體" w:hAnsi="Times New Roman" w:cs="Times New Roman"/>
          <w:color w:val="000000" w:themeColor="text1"/>
          <w:kern w:val="0"/>
          <w:szCs w:val="26"/>
        </w:rPr>
        <w:t>連續失業期間達</w:t>
      </w:r>
      <w:r w:rsidR="00B251BA" w:rsidRPr="00CA0F2B">
        <w:rPr>
          <w:rFonts w:ascii="Times New Roman" w:eastAsia="標楷體" w:hAnsi="Times New Roman" w:cs="Times New Roman"/>
          <w:color w:val="000000" w:themeColor="text1"/>
          <w:kern w:val="0"/>
          <w:szCs w:val="26"/>
        </w:rPr>
        <w:t>1</w:t>
      </w:r>
      <w:r w:rsidR="00B251BA" w:rsidRPr="00CA0F2B">
        <w:rPr>
          <w:rFonts w:ascii="Times New Roman" w:eastAsia="標楷體" w:hAnsi="Times New Roman" w:cs="Times New Roman"/>
          <w:color w:val="000000" w:themeColor="text1"/>
          <w:kern w:val="0"/>
          <w:szCs w:val="26"/>
        </w:rPr>
        <w:t>年以上</w:t>
      </w:r>
      <w:r w:rsidR="00B251BA" w:rsidRPr="00CA0F2B">
        <w:rPr>
          <w:rFonts w:ascii="Times New Roman" w:eastAsia="標楷體" w:hAnsi="Times New Roman" w:cs="Times New Roman"/>
          <w:color w:val="000000" w:themeColor="text1"/>
          <w:kern w:val="0"/>
          <w:szCs w:val="26"/>
        </w:rPr>
        <w:t>)</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themeColor="text1"/>
          <w:kern w:val="0"/>
          <w:szCs w:val="26"/>
        </w:rPr>
        <w:t>更生受保護人</w:t>
      </w:r>
      <w:r w:rsidR="00B251BA" w:rsidRPr="00CA0F2B">
        <w:rPr>
          <w:rFonts w:ascii="Times New Roman" w:eastAsia="標楷體" w:hAnsi="Times New Roman" w:cs="Times New Roman"/>
          <w:color w:val="000000"/>
          <w:kern w:val="0"/>
          <w:szCs w:val="24"/>
        </w:rPr>
        <w:t>、尚未取得本國國籍之外籍配偶及大陸地區配偶、及家庭暴力及性侵害被害人等，皆無人參與填答</w:t>
      </w:r>
      <w:r w:rsidR="00B251BA" w:rsidRPr="00CA0F2B">
        <w:rPr>
          <w:rFonts w:ascii="Times New Roman" w:eastAsia="標楷體" w:hAnsi="Times New Roman" w:cs="Times New Roman"/>
          <w:szCs w:val="24"/>
        </w:rPr>
        <w:t>。</w:t>
      </w:r>
      <w:r w:rsidR="00B251BA" w:rsidRPr="00CA0F2B">
        <w:rPr>
          <w:rFonts w:ascii="Times New Roman" w:eastAsia="標楷體" w:hAnsi="Times New Roman" w:cs="Times New Roman"/>
          <w:szCs w:val="24"/>
        </w:rPr>
        <w:t>(</w:t>
      </w:r>
      <w:r w:rsidR="00B251BA" w:rsidRPr="00CA0F2B">
        <w:rPr>
          <w:rFonts w:ascii="Times New Roman" w:eastAsia="標楷體" w:hAnsi="Times New Roman" w:cs="Times New Roman"/>
          <w:szCs w:val="24"/>
        </w:rPr>
        <w:t>四</w:t>
      </w:r>
      <w:r w:rsidR="00B251BA" w:rsidRPr="00CA0F2B">
        <w:rPr>
          <w:rFonts w:ascii="Times New Roman" w:eastAsia="標楷體" w:hAnsi="Times New Roman" w:cs="Times New Roman"/>
          <w:szCs w:val="24"/>
        </w:rPr>
        <w:t>)</w:t>
      </w:r>
      <w:r w:rsidR="00B251BA" w:rsidRPr="00CA0F2B">
        <w:rPr>
          <w:rFonts w:ascii="Times New Roman" w:eastAsia="標楷體" w:hAnsi="Times New Roman" w:cs="Times New Roman"/>
          <w:color w:val="000000" w:themeColor="text1"/>
          <w:szCs w:val="24"/>
        </w:rPr>
        <w:t>教育程度</w:t>
      </w:r>
      <w:r w:rsidR="00B251BA" w:rsidRPr="00CA0F2B">
        <w:rPr>
          <w:rFonts w:ascii="Times New Roman" w:eastAsia="標楷體" w:hAnsi="Times New Roman" w:cs="Times New Roman"/>
          <w:color w:val="000000" w:themeColor="text1"/>
          <w:szCs w:val="24"/>
        </w:rPr>
        <w:t>:</w:t>
      </w:r>
      <w:r w:rsidR="00B251BA" w:rsidRPr="00CA0F2B">
        <w:rPr>
          <w:rFonts w:ascii="Times New Roman" w:eastAsia="標楷體" w:hAnsi="Times New Roman" w:cs="Times New Roman"/>
        </w:rPr>
        <w:t>以大學</w:t>
      </w:r>
      <w:r w:rsidR="00B251BA" w:rsidRPr="00CA0F2B">
        <w:rPr>
          <w:rFonts w:ascii="Times New Roman" w:eastAsia="標楷體" w:hAnsi="Times New Roman" w:cs="Times New Roman"/>
        </w:rPr>
        <w:t>(</w:t>
      </w:r>
      <w:r w:rsidR="00B251BA" w:rsidRPr="00CA0F2B">
        <w:rPr>
          <w:rFonts w:ascii="Times New Roman" w:eastAsia="標楷體" w:hAnsi="Times New Roman" w:cs="Times New Roman"/>
        </w:rPr>
        <w:t>專</w:t>
      </w:r>
      <w:r w:rsidR="00B251BA" w:rsidRPr="00CA0F2B">
        <w:rPr>
          <w:rFonts w:ascii="Times New Roman" w:eastAsia="標楷體" w:hAnsi="Times New Roman" w:cs="Times New Roman"/>
        </w:rPr>
        <w:t>)</w:t>
      </w:r>
      <w:r w:rsidR="00B251BA" w:rsidRPr="00CA0F2B">
        <w:rPr>
          <w:rFonts w:ascii="Times New Roman" w:eastAsia="標楷體" w:hAnsi="Times New Roman" w:cs="Times New Roman"/>
        </w:rPr>
        <w:t>程度者居多為</w:t>
      </w:r>
      <w:r w:rsidR="00B251BA" w:rsidRPr="00CA0F2B">
        <w:rPr>
          <w:rFonts w:ascii="Times New Roman" w:eastAsia="標楷體" w:hAnsi="Times New Roman" w:cs="Times New Roman"/>
        </w:rPr>
        <w:t>171</w:t>
      </w:r>
      <w:r w:rsidR="00B251BA" w:rsidRPr="00CA0F2B">
        <w:rPr>
          <w:rFonts w:ascii="Times New Roman" w:eastAsia="標楷體" w:hAnsi="Times New Roman" w:cs="Times New Roman"/>
        </w:rPr>
        <w:t>人</w:t>
      </w:r>
      <w:r w:rsidR="00B251BA" w:rsidRPr="00CA0F2B">
        <w:rPr>
          <w:rFonts w:ascii="Times New Roman" w:eastAsia="標楷體" w:hAnsi="Times New Roman" w:cs="Times New Roman"/>
        </w:rPr>
        <w:t>(</w:t>
      </w:r>
      <w:r w:rsidR="00B251BA" w:rsidRPr="00CA0F2B">
        <w:rPr>
          <w:rFonts w:ascii="Times New Roman" w:eastAsia="標楷體" w:hAnsi="Times New Roman" w:cs="Times New Roman"/>
          <w:color w:val="000000"/>
          <w:kern w:val="0"/>
          <w:szCs w:val="24"/>
        </w:rPr>
        <w:t>75.0%</w:t>
      </w:r>
      <w:r w:rsidR="00B251BA" w:rsidRPr="00CA0F2B">
        <w:rPr>
          <w:rFonts w:ascii="Times New Roman" w:eastAsia="標楷體" w:hAnsi="Times New Roman" w:cs="Times New Roman"/>
        </w:rPr>
        <w:t>)</w:t>
      </w:r>
      <w:r w:rsidR="00B251BA" w:rsidRPr="00CA0F2B">
        <w:rPr>
          <w:rFonts w:ascii="Times New Roman" w:eastAsia="標楷體" w:hAnsi="Times New Roman" w:cs="Times New Roman"/>
        </w:rPr>
        <w:t>，其次依序為</w:t>
      </w:r>
      <w:r w:rsidR="00B251BA" w:rsidRPr="00CA0F2B">
        <w:rPr>
          <w:rFonts w:ascii="Times New Roman" w:eastAsia="標楷體" w:hAnsi="Times New Roman" w:cs="Times New Roman"/>
          <w:color w:val="000000"/>
          <w:kern w:val="0"/>
          <w:szCs w:val="26"/>
        </w:rPr>
        <w:t>研究所</w:t>
      </w:r>
      <w:r w:rsidR="00B251BA" w:rsidRPr="00CA0F2B">
        <w:rPr>
          <w:rFonts w:ascii="Times New Roman" w:eastAsia="標楷體" w:hAnsi="Times New Roman" w:cs="Times New Roman"/>
          <w:color w:val="000000"/>
          <w:kern w:val="0"/>
          <w:szCs w:val="26"/>
        </w:rPr>
        <w:t>(</w:t>
      </w:r>
      <w:r w:rsidR="00B251BA" w:rsidRPr="00CA0F2B">
        <w:rPr>
          <w:rFonts w:ascii="Times New Roman" w:eastAsia="標楷體" w:hAnsi="Times New Roman" w:cs="Times New Roman"/>
          <w:color w:val="000000"/>
          <w:kern w:val="0"/>
          <w:szCs w:val="26"/>
        </w:rPr>
        <w:t>含以上</w:t>
      </w:r>
      <w:r w:rsidR="00B251BA" w:rsidRPr="00CA0F2B">
        <w:rPr>
          <w:rFonts w:ascii="Times New Roman" w:eastAsia="標楷體" w:hAnsi="Times New Roman" w:cs="Times New Roman"/>
          <w:color w:val="000000"/>
          <w:kern w:val="0"/>
          <w:szCs w:val="26"/>
        </w:rPr>
        <w:t>)38</w:t>
      </w:r>
      <w:r w:rsidR="00B251BA" w:rsidRPr="00CA0F2B">
        <w:rPr>
          <w:rFonts w:ascii="Times New Roman" w:eastAsia="標楷體" w:hAnsi="Times New Roman" w:cs="Times New Roman"/>
          <w:color w:val="000000"/>
          <w:kern w:val="0"/>
          <w:szCs w:val="26"/>
        </w:rPr>
        <w:t>人</w:t>
      </w:r>
      <w:r w:rsidR="00B251BA" w:rsidRPr="00CA0F2B">
        <w:rPr>
          <w:rFonts w:ascii="Times New Roman" w:eastAsia="標楷體" w:hAnsi="Times New Roman" w:cs="Times New Roman"/>
          <w:color w:val="000000"/>
          <w:kern w:val="0"/>
          <w:szCs w:val="26"/>
        </w:rPr>
        <w:t>(</w:t>
      </w:r>
      <w:r w:rsidR="00B251BA" w:rsidRPr="00CA0F2B">
        <w:rPr>
          <w:rFonts w:ascii="Times New Roman" w:eastAsia="標楷體" w:hAnsi="Times New Roman" w:cs="Times New Roman"/>
          <w:color w:val="000000"/>
          <w:kern w:val="0"/>
          <w:szCs w:val="24"/>
        </w:rPr>
        <w:t>16.7%</w:t>
      </w:r>
      <w:r w:rsidR="00B251BA" w:rsidRPr="00CA0F2B">
        <w:rPr>
          <w:rFonts w:ascii="Times New Roman" w:eastAsia="標楷體" w:hAnsi="Times New Roman" w:cs="Times New Roman"/>
          <w:color w:val="000000"/>
          <w:kern w:val="0"/>
          <w:szCs w:val="26"/>
        </w:rPr>
        <w:t>)</w:t>
      </w:r>
      <w:r w:rsidR="00B251BA" w:rsidRPr="00CA0F2B">
        <w:rPr>
          <w:rFonts w:ascii="Times New Roman" w:eastAsia="標楷體" w:hAnsi="Times New Roman" w:cs="Times New Roman"/>
          <w:color w:val="000000"/>
          <w:kern w:val="0"/>
          <w:szCs w:val="26"/>
        </w:rPr>
        <w:t>、高中職</w:t>
      </w:r>
      <w:r w:rsidR="00B251BA" w:rsidRPr="00CA0F2B">
        <w:rPr>
          <w:rFonts w:ascii="Times New Roman" w:eastAsia="標楷體" w:hAnsi="Times New Roman" w:cs="Times New Roman"/>
          <w:color w:val="000000"/>
          <w:kern w:val="0"/>
          <w:szCs w:val="26"/>
        </w:rPr>
        <w:t>18</w:t>
      </w:r>
      <w:r w:rsidR="00B251BA" w:rsidRPr="00CA0F2B">
        <w:rPr>
          <w:rFonts w:ascii="Times New Roman" w:eastAsia="標楷體" w:hAnsi="Times New Roman" w:cs="Times New Roman"/>
          <w:color w:val="000000"/>
          <w:kern w:val="0"/>
          <w:szCs w:val="26"/>
        </w:rPr>
        <w:t>人</w:t>
      </w:r>
      <w:r w:rsidR="00B251BA" w:rsidRPr="00CA0F2B">
        <w:rPr>
          <w:rFonts w:ascii="Times New Roman" w:eastAsia="標楷體" w:hAnsi="Times New Roman" w:cs="Times New Roman"/>
          <w:color w:val="000000"/>
          <w:kern w:val="0"/>
          <w:szCs w:val="26"/>
        </w:rPr>
        <w:t>(</w:t>
      </w:r>
      <w:r w:rsidR="00B251BA" w:rsidRPr="00CA0F2B">
        <w:rPr>
          <w:rFonts w:ascii="Times New Roman" w:eastAsia="標楷體" w:hAnsi="Times New Roman" w:cs="Times New Roman"/>
          <w:color w:val="000000"/>
          <w:kern w:val="0"/>
          <w:szCs w:val="24"/>
        </w:rPr>
        <w:t>7.9%</w:t>
      </w:r>
      <w:r w:rsidR="00B251BA" w:rsidRPr="00CA0F2B">
        <w:rPr>
          <w:rFonts w:ascii="Times New Roman" w:eastAsia="標楷體" w:hAnsi="Times New Roman" w:cs="Times New Roman"/>
          <w:color w:val="000000"/>
          <w:kern w:val="0"/>
          <w:szCs w:val="26"/>
        </w:rPr>
        <w:t>)</w:t>
      </w:r>
      <w:r w:rsidR="00B251BA" w:rsidRPr="00CA0F2B">
        <w:rPr>
          <w:rFonts w:ascii="Times New Roman" w:eastAsia="標楷體" w:hAnsi="Times New Roman" w:cs="Times New Roman"/>
          <w:color w:val="000000"/>
          <w:kern w:val="0"/>
          <w:szCs w:val="26"/>
        </w:rPr>
        <w:t>、及國中</w:t>
      </w:r>
      <w:r w:rsidR="00B251BA" w:rsidRPr="00CA0F2B">
        <w:rPr>
          <w:rFonts w:ascii="Times New Roman" w:eastAsia="標楷體" w:hAnsi="Times New Roman" w:cs="Times New Roman"/>
          <w:color w:val="000000"/>
          <w:kern w:val="0"/>
          <w:szCs w:val="26"/>
        </w:rPr>
        <w:t>(</w:t>
      </w:r>
      <w:r w:rsidR="00B251BA" w:rsidRPr="00CA0F2B">
        <w:rPr>
          <w:rFonts w:ascii="Times New Roman" w:eastAsia="標楷體" w:hAnsi="Times New Roman" w:cs="Times New Roman"/>
          <w:color w:val="000000"/>
          <w:kern w:val="0"/>
          <w:szCs w:val="26"/>
        </w:rPr>
        <w:t>含</w:t>
      </w:r>
      <w:r w:rsidR="00B251BA" w:rsidRPr="00CA0F2B">
        <w:rPr>
          <w:rFonts w:ascii="Times New Roman" w:eastAsia="標楷體" w:hAnsi="Times New Roman" w:cs="Times New Roman"/>
          <w:color w:val="000000"/>
          <w:kern w:val="0"/>
          <w:szCs w:val="26"/>
        </w:rPr>
        <w:t>)</w:t>
      </w:r>
      <w:r w:rsidR="00B251BA" w:rsidRPr="00CA0F2B">
        <w:rPr>
          <w:rFonts w:ascii="Times New Roman" w:eastAsia="標楷體" w:hAnsi="Times New Roman" w:cs="Times New Roman"/>
          <w:color w:val="000000"/>
          <w:kern w:val="0"/>
          <w:szCs w:val="26"/>
        </w:rPr>
        <w:t>以下</w:t>
      </w:r>
      <w:r w:rsidR="00B251BA" w:rsidRPr="00CA0F2B">
        <w:rPr>
          <w:rFonts w:ascii="Times New Roman" w:eastAsia="標楷體" w:hAnsi="Times New Roman" w:cs="Times New Roman"/>
          <w:color w:val="000000"/>
          <w:kern w:val="0"/>
          <w:szCs w:val="26"/>
        </w:rPr>
        <w:t>1</w:t>
      </w:r>
      <w:r w:rsidR="00B251BA" w:rsidRPr="00CA0F2B">
        <w:rPr>
          <w:rFonts w:ascii="Times New Roman" w:eastAsia="標楷體" w:hAnsi="Times New Roman" w:cs="Times New Roman"/>
          <w:color w:val="000000"/>
          <w:kern w:val="0"/>
          <w:szCs w:val="26"/>
        </w:rPr>
        <w:t>人</w:t>
      </w:r>
      <w:r w:rsidR="00B251BA" w:rsidRPr="00CA0F2B">
        <w:rPr>
          <w:rFonts w:ascii="Times New Roman" w:eastAsia="標楷體" w:hAnsi="Times New Roman" w:cs="Times New Roman"/>
          <w:color w:val="000000"/>
          <w:kern w:val="0"/>
          <w:szCs w:val="26"/>
        </w:rPr>
        <w:t>(0</w:t>
      </w:r>
      <w:r w:rsidR="00B251BA" w:rsidRPr="00CA0F2B">
        <w:rPr>
          <w:rFonts w:ascii="Times New Roman" w:eastAsia="標楷體" w:hAnsi="Times New Roman" w:cs="Times New Roman"/>
          <w:color w:val="000000"/>
          <w:kern w:val="0"/>
          <w:szCs w:val="24"/>
        </w:rPr>
        <w:t>.4%</w:t>
      </w:r>
      <w:r w:rsidR="00B251BA" w:rsidRPr="00CA0F2B">
        <w:rPr>
          <w:rFonts w:ascii="Times New Roman" w:eastAsia="標楷體" w:hAnsi="Times New Roman" w:cs="Times New Roman"/>
          <w:color w:val="000000"/>
          <w:kern w:val="0"/>
          <w:szCs w:val="26"/>
        </w:rPr>
        <w:t>)</w:t>
      </w:r>
      <w:r w:rsidR="00B251BA" w:rsidRPr="00CA0F2B">
        <w:rPr>
          <w:rFonts w:ascii="Times New Roman" w:eastAsia="標楷體" w:hAnsi="Times New Roman" w:cs="Times New Roman"/>
          <w:color w:val="000000"/>
          <w:kern w:val="0"/>
          <w:szCs w:val="26"/>
        </w:rPr>
        <w:t>。</w:t>
      </w:r>
      <w:r w:rsidR="00B251BA" w:rsidRPr="00CA0F2B">
        <w:rPr>
          <w:rFonts w:ascii="Times New Roman" w:eastAsia="標楷體" w:hAnsi="Times New Roman" w:cs="Times New Roman"/>
          <w:color w:val="000000"/>
          <w:kern w:val="0"/>
          <w:szCs w:val="26"/>
        </w:rPr>
        <w:t>(</w:t>
      </w:r>
      <w:r w:rsidR="00B251BA" w:rsidRPr="00CA0F2B">
        <w:rPr>
          <w:rFonts w:ascii="Times New Roman" w:eastAsia="標楷體" w:hAnsi="Times New Roman" w:cs="Times New Roman"/>
          <w:color w:val="000000"/>
          <w:kern w:val="0"/>
          <w:szCs w:val="26"/>
        </w:rPr>
        <w:t>五</w:t>
      </w:r>
      <w:r w:rsidR="00B251BA" w:rsidRPr="00CA0F2B">
        <w:rPr>
          <w:rFonts w:ascii="Times New Roman" w:eastAsia="標楷體" w:hAnsi="Times New Roman" w:cs="Times New Roman"/>
          <w:color w:val="000000"/>
          <w:kern w:val="0"/>
          <w:szCs w:val="26"/>
        </w:rPr>
        <w:t>)</w:t>
      </w:r>
      <w:r w:rsidR="00B251BA" w:rsidRPr="00CA0F2B">
        <w:rPr>
          <w:rFonts w:ascii="Times New Roman" w:eastAsia="標楷體" w:hAnsi="Times New Roman" w:cs="Times New Roman"/>
          <w:color w:val="000000" w:themeColor="text1"/>
          <w:szCs w:val="24"/>
        </w:rPr>
        <w:t>年齡</w:t>
      </w:r>
      <w:r w:rsidR="00B251BA" w:rsidRPr="00CA0F2B">
        <w:rPr>
          <w:rFonts w:ascii="Times New Roman" w:eastAsia="標楷體" w:hAnsi="Times New Roman" w:cs="Times New Roman"/>
          <w:color w:val="000000" w:themeColor="text1"/>
          <w:szCs w:val="24"/>
        </w:rPr>
        <w:t>:</w:t>
      </w:r>
      <w:r w:rsidR="00B251BA" w:rsidRPr="00CA0F2B">
        <w:rPr>
          <w:rFonts w:ascii="Times New Roman" w:eastAsia="標楷體" w:hAnsi="Times New Roman" w:cs="Times New Roman"/>
        </w:rPr>
        <w:t>人數以</w:t>
      </w:r>
      <w:r w:rsidR="00B251BA" w:rsidRPr="00CA0F2B">
        <w:rPr>
          <w:rFonts w:ascii="Times New Roman" w:eastAsia="標楷體" w:hAnsi="Times New Roman" w:cs="Times New Roman"/>
          <w:color w:val="000000"/>
          <w:kern w:val="0"/>
          <w:szCs w:val="24"/>
        </w:rPr>
        <w:t>31</w:t>
      </w:r>
      <w:r w:rsidR="00A06ED0" w:rsidRPr="00CA0F2B">
        <w:rPr>
          <w:rFonts w:ascii="Times New Roman" w:eastAsia="標楷體" w:hAnsi="Times New Roman" w:hint="eastAsia"/>
          <w:szCs w:val="24"/>
        </w:rPr>
        <w:t>至</w:t>
      </w:r>
      <w:r w:rsidR="00B251BA" w:rsidRPr="00CA0F2B">
        <w:rPr>
          <w:rFonts w:ascii="Times New Roman" w:eastAsia="標楷體" w:hAnsi="Times New Roman" w:cs="Times New Roman"/>
          <w:color w:val="000000"/>
          <w:kern w:val="0"/>
          <w:szCs w:val="24"/>
        </w:rPr>
        <w:t>40</w:t>
      </w:r>
      <w:r w:rsidR="00B251BA" w:rsidRPr="00CA0F2B">
        <w:rPr>
          <w:rFonts w:ascii="Times New Roman" w:eastAsia="標楷體" w:hAnsi="Times New Roman" w:cs="Times New Roman"/>
          <w:color w:val="000000"/>
          <w:kern w:val="0"/>
          <w:szCs w:val="24"/>
        </w:rPr>
        <w:t>歲者居多，為</w:t>
      </w:r>
      <w:r w:rsidR="00B251BA" w:rsidRPr="00CA0F2B">
        <w:rPr>
          <w:rFonts w:ascii="Times New Roman" w:eastAsia="標楷體" w:hAnsi="Times New Roman" w:cs="Times New Roman"/>
          <w:color w:val="000000"/>
          <w:kern w:val="0"/>
          <w:szCs w:val="24"/>
        </w:rPr>
        <w:t>115</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(50.4 %)</w:t>
      </w:r>
      <w:r w:rsidR="00565242" w:rsidRPr="00CA0F2B">
        <w:rPr>
          <w:rFonts w:ascii="Times New Roman" w:eastAsia="標楷體" w:hAnsi="Times New Roman" w:cs="Times New Roman" w:hint="eastAsia"/>
          <w:color w:val="000000"/>
          <w:kern w:val="0"/>
          <w:szCs w:val="24"/>
        </w:rPr>
        <w:t>，</w:t>
      </w:r>
      <w:r w:rsidR="00B251BA" w:rsidRPr="00CA0F2B">
        <w:rPr>
          <w:rFonts w:ascii="Times New Roman" w:eastAsia="標楷體" w:hAnsi="Times New Roman" w:cs="Times New Roman"/>
          <w:color w:val="000000"/>
          <w:kern w:val="0"/>
          <w:szCs w:val="24"/>
        </w:rPr>
        <w:t>其次依序為</w:t>
      </w:r>
      <w:r w:rsidR="00B251BA" w:rsidRPr="00CA0F2B">
        <w:rPr>
          <w:rFonts w:ascii="Times New Roman" w:eastAsia="標楷體" w:hAnsi="Times New Roman" w:cs="Times New Roman"/>
          <w:color w:val="000000"/>
          <w:kern w:val="0"/>
          <w:szCs w:val="24"/>
        </w:rPr>
        <w:t>21</w:t>
      </w:r>
      <w:r w:rsidR="00A06ED0" w:rsidRPr="00CA0F2B">
        <w:rPr>
          <w:rFonts w:ascii="Times New Roman" w:eastAsia="標楷體" w:hAnsi="Times New Roman" w:hint="eastAsia"/>
          <w:szCs w:val="24"/>
        </w:rPr>
        <w:t>至</w:t>
      </w:r>
      <w:r w:rsidR="00B251BA" w:rsidRPr="00CA0F2B">
        <w:rPr>
          <w:rFonts w:ascii="Times New Roman" w:eastAsia="標楷體" w:hAnsi="Times New Roman" w:cs="Times New Roman"/>
          <w:color w:val="000000"/>
          <w:kern w:val="0"/>
          <w:szCs w:val="24"/>
        </w:rPr>
        <w:t>30</w:t>
      </w:r>
      <w:r w:rsidR="00B251BA" w:rsidRPr="00CA0F2B">
        <w:rPr>
          <w:rFonts w:ascii="Times New Roman" w:eastAsia="標楷體" w:hAnsi="Times New Roman" w:cs="Times New Roman"/>
          <w:color w:val="000000"/>
          <w:kern w:val="0"/>
          <w:szCs w:val="24"/>
        </w:rPr>
        <w:t>歲</w:t>
      </w:r>
      <w:r w:rsidR="00B251BA" w:rsidRPr="00CA0F2B">
        <w:rPr>
          <w:rFonts w:ascii="Times New Roman" w:eastAsia="標楷體" w:hAnsi="Times New Roman" w:cs="Times New Roman"/>
          <w:color w:val="000000"/>
          <w:kern w:val="0"/>
          <w:szCs w:val="24"/>
        </w:rPr>
        <w:t>51</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(22.4%)</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kern w:val="0"/>
          <w:szCs w:val="24"/>
        </w:rPr>
        <w:t>41</w:t>
      </w:r>
      <w:r w:rsidR="00A06ED0" w:rsidRPr="00CA0F2B">
        <w:rPr>
          <w:rFonts w:ascii="Times New Roman" w:eastAsia="標楷體" w:hAnsi="Times New Roman" w:hint="eastAsia"/>
          <w:szCs w:val="24"/>
        </w:rPr>
        <w:t>至</w:t>
      </w:r>
      <w:r w:rsidR="00B251BA" w:rsidRPr="00CA0F2B">
        <w:rPr>
          <w:rFonts w:ascii="Times New Roman" w:eastAsia="標楷體" w:hAnsi="Times New Roman" w:cs="Times New Roman"/>
          <w:color w:val="000000"/>
          <w:kern w:val="0"/>
          <w:szCs w:val="24"/>
        </w:rPr>
        <w:t>50</w:t>
      </w:r>
      <w:r w:rsidR="00B251BA" w:rsidRPr="00CA0F2B">
        <w:rPr>
          <w:rFonts w:ascii="Times New Roman" w:eastAsia="標楷體" w:hAnsi="Times New Roman" w:cs="Times New Roman"/>
          <w:color w:val="000000"/>
          <w:kern w:val="0"/>
          <w:szCs w:val="24"/>
        </w:rPr>
        <w:t>歲</w:t>
      </w:r>
      <w:r w:rsidR="00B251BA" w:rsidRPr="00CA0F2B">
        <w:rPr>
          <w:rFonts w:ascii="Times New Roman" w:eastAsia="標楷體" w:hAnsi="Times New Roman" w:cs="Times New Roman"/>
          <w:color w:val="000000"/>
          <w:kern w:val="0"/>
          <w:szCs w:val="24"/>
        </w:rPr>
        <w:t>47</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 xml:space="preserve">(20.6%) </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kern w:val="0"/>
          <w:szCs w:val="24"/>
        </w:rPr>
        <w:t>51</w:t>
      </w:r>
      <w:r w:rsidR="00B251BA" w:rsidRPr="00CA0F2B">
        <w:rPr>
          <w:rFonts w:ascii="Times New Roman" w:eastAsia="標楷體" w:hAnsi="Times New Roman" w:cs="Times New Roman"/>
          <w:color w:val="000000"/>
          <w:kern w:val="0"/>
          <w:szCs w:val="24"/>
        </w:rPr>
        <w:t>歲以上</w:t>
      </w:r>
      <w:r w:rsidR="00B251BA" w:rsidRPr="00CA0F2B">
        <w:rPr>
          <w:rFonts w:ascii="Times New Roman" w:eastAsia="標楷體" w:hAnsi="Times New Roman" w:cs="Times New Roman"/>
          <w:color w:val="000000"/>
          <w:kern w:val="0"/>
          <w:szCs w:val="24"/>
        </w:rPr>
        <w:t>15</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(6.6%)</w:t>
      </w:r>
      <w:r w:rsidR="00B251BA" w:rsidRPr="00CA0F2B">
        <w:rPr>
          <w:rFonts w:ascii="Times New Roman" w:eastAsia="標楷體" w:hAnsi="Times New Roman" w:cs="Times New Roman"/>
          <w:color w:val="000000"/>
          <w:kern w:val="0"/>
          <w:szCs w:val="24"/>
        </w:rPr>
        <w:t>、及</w:t>
      </w:r>
      <w:r w:rsidR="00B251BA" w:rsidRPr="00CA0F2B">
        <w:rPr>
          <w:rFonts w:ascii="Times New Roman" w:eastAsia="標楷體" w:hAnsi="Times New Roman" w:cs="Times New Roman"/>
          <w:color w:val="000000"/>
          <w:kern w:val="0"/>
          <w:szCs w:val="24"/>
        </w:rPr>
        <w:t>20</w:t>
      </w:r>
      <w:r w:rsidR="00B251BA" w:rsidRPr="00CA0F2B">
        <w:rPr>
          <w:rFonts w:ascii="Times New Roman" w:eastAsia="標楷體" w:hAnsi="Times New Roman" w:cs="Times New Roman"/>
          <w:color w:val="000000"/>
          <w:kern w:val="0"/>
          <w:szCs w:val="24"/>
        </w:rPr>
        <w:t>歲</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kern w:val="0"/>
          <w:szCs w:val="24"/>
        </w:rPr>
        <w:t>含</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kern w:val="0"/>
          <w:szCs w:val="24"/>
        </w:rPr>
        <w:t>以下</w:t>
      </w:r>
      <w:r w:rsidR="00B251BA" w:rsidRPr="00CA0F2B">
        <w:rPr>
          <w:rFonts w:ascii="Times New Roman" w:eastAsia="標楷體" w:hAnsi="Times New Roman" w:cs="Times New Roman"/>
          <w:color w:val="000000"/>
          <w:kern w:val="0"/>
          <w:szCs w:val="24"/>
        </w:rPr>
        <w:t>0</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(0%)</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kern w:val="0"/>
          <w:szCs w:val="24"/>
        </w:rPr>
        <w:t>六</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themeColor="text1"/>
          <w:szCs w:val="24"/>
        </w:rPr>
        <w:t>職位</w:t>
      </w:r>
      <w:r w:rsidR="00B251BA" w:rsidRPr="00CA0F2B">
        <w:rPr>
          <w:rFonts w:ascii="Times New Roman" w:eastAsia="標楷體" w:hAnsi="Times New Roman" w:cs="Times New Roman"/>
          <w:color w:val="000000" w:themeColor="text1"/>
          <w:szCs w:val="24"/>
        </w:rPr>
        <w:t>:</w:t>
      </w:r>
      <w:r w:rsidR="00B251BA" w:rsidRPr="00CA0F2B">
        <w:rPr>
          <w:rFonts w:ascii="Times New Roman" w:eastAsia="標楷體" w:hAnsi="Times New Roman" w:cs="Times New Roman"/>
          <w:szCs w:val="24"/>
        </w:rPr>
        <w:t>以</w:t>
      </w:r>
      <w:r w:rsidR="00B251BA" w:rsidRPr="00CA0F2B">
        <w:rPr>
          <w:rFonts w:ascii="Times New Roman" w:eastAsia="標楷體" w:hAnsi="Times New Roman" w:cs="Times New Roman"/>
          <w:color w:val="000000"/>
          <w:kern w:val="0"/>
          <w:szCs w:val="24"/>
        </w:rPr>
        <w:t>一般員工</w:t>
      </w:r>
      <w:r w:rsidR="00B251BA" w:rsidRPr="00CA0F2B">
        <w:rPr>
          <w:rFonts w:ascii="Times New Roman" w:eastAsia="標楷體" w:hAnsi="Times New Roman" w:cs="Times New Roman"/>
        </w:rPr>
        <w:t>人數最多為</w:t>
      </w:r>
      <w:r w:rsidR="00B251BA" w:rsidRPr="00CA0F2B">
        <w:rPr>
          <w:rFonts w:ascii="Times New Roman" w:eastAsia="標楷體" w:hAnsi="Times New Roman" w:cs="Times New Roman"/>
          <w:color w:val="000000"/>
          <w:kern w:val="0"/>
          <w:szCs w:val="24"/>
        </w:rPr>
        <w:t>134</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(58.8 %)</w:t>
      </w:r>
      <w:r w:rsidR="00B251BA" w:rsidRPr="00CA0F2B">
        <w:rPr>
          <w:rFonts w:ascii="Times New Roman" w:eastAsia="標楷體" w:hAnsi="Times New Roman" w:cs="Times New Roman"/>
          <w:color w:val="000000"/>
          <w:kern w:val="0"/>
          <w:szCs w:val="24"/>
        </w:rPr>
        <w:t>；其次依序為基層主</w:t>
      </w:r>
      <w:r w:rsidR="00B251BA" w:rsidRPr="00CA0F2B">
        <w:rPr>
          <w:rFonts w:ascii="Times New Roman" w:eastAsia="標楷體" w:hAnsi="Times New Roman" w:cs="Times New Roman"/>
          <w:color w:val="000000"/>
          <w:kern w:val="0"/>
          <w:szCs w:val="24"/>
        </w:rPr>
        <w:lastRenderedPageBreak/>
        <w:t>管</w:t>
      </w:r>
      <w:r w:rsidR="00B251BA" w:rsidRPr="00CA0F2B">
        <w:rPr>
          <w:rFonts w:ascii="Times New Roman" w:eastAsia="標楷體" w:hAnsi="Times New Roman" w:cs="Times New Roman"/>
          <w:color w:val="000000"/>
          <w:kern w:val="0"/>
          <w:szCs w:val="24"/>
        </w:rPr>
        <w:t>60</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(26.3 %)</w:t>
      </w:r>
      <w:r w:rsidR="00B251BA" w:rsidRPr="00CA0F2B">
        <w:rPr>
          <w:rFonts w:ascii="Times New Roman" w:eastAsia="標楷體" w:hAnsi="Times New Roman" w:cs="Times New Roman"/>
          <w:color w:val="000000"/>
          <w:kern w:val="0"/>
          <w:szCs w:val="24"/>
        </w:rPr>
        <w:t>、中階主管</w:t>
      </w:r>
      <w:r w:rsidR="00B251BA" w:rsidRPr="00CA0F2B">
        <w:rPr>
          <w:rFonts w:ascii="Times New Roman" w:eastAsia="標楷體" w:hAnsi="Times New Roman" w:cs="Times New Roman"/>
          <w:color w:val="000000"/>
          <w:kern w:val="0"/>
          <w:szCs w:val="24"/>
        </w:rPr>
        <w:t>26</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(11.4 %)</w:t>
      </w:r>
      <w:r w:rsidR="00B251BA" w:rsidRPr="00CA0F2B">
        <w:rPr>
          <w:rFonts w:ascii="Times New Roman" w:eastAsia="標楷體" w:hAnsi="Times New Roman" w:cs="Times New Roman"/>
          <w:color w:val="000000"/>
          <w:kern w:val="0"/>
          <w:szCs w:val="24"/>
        </w:rPr>
        <w:t>、高階主管</w:t>
      </w:r>
      <w:r w:rsidR="00B251BA" w:rsidRPr="00CA0F2B">
        <w:rPr>
          <w:rFonts w:ascii="Times New Roman" w:eastAsia="標楷體" w:hAnsi="Times New Roman" w:cs="Times New Roman"/>
          <w:color w:val="000000"/>
          <w:kern w:val="0"/>
          <w:szCs w:val="24"/>
        </w:rPr>
        <w:t>7</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(3.1 %)</w:t>
      </w:r>
      <w:r w:rsidR="00B251BA" w:rsidRPr="00CA0F2B">
        <w:rPr>
          <w:rFonts w:ascii="Times New Roman" w:eastAsia="標楷體" w:hAnsi="Times New Roman" w:cs="Times New Roman"/>
          <w:color w:val="000000"/>
          <w:kern w:val="0"/>
          <w:szCs w:val="24"/>
        </w:rPr>
        <w:t>、及約聘人員</w:t>
      </w:r>
      <w:r w:rsidR="00B251BA" w:rsidRPr="00CA0F2B">
        <w:rPr>
          <w:rFonts w:ascii="Times New Roman" w:eastAsia="標楷體" w:hAnsi="Times New Roman" w:cs="Times New Roman"/>
          <w:color w:val="000000"/>
          <w:kern w:val="0"/>
          <w:szCs w:val="24"/>
        </w:rPr>
        <w:t>1</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(.4 %)</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kern w:val="0"/>
          <w:szCs w:val="24"/>
        </w:rPr>
        <w:t>七</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bCs/>
          <w:color w:val="000000"/>
          <w:kern w:val="0"/>
          <w:szCs w:val="24"/>
        </w:rPr>
        <w:t>總工作年資</w:t>
      </w:r>
      <w:r w:rsidR="00B251BA" w:rsidRPr="00CA0F2B">
        <w:rPr>
          <w:rFonts w:ascii="Times New Roman" w:eastAsia="標楷體" w:hAnsi="Times New Roman" w:cs="Times New Roman"/>
          <w:bCs/>
          <w:color w:val="000000"/>
          <w:kern w:val="0"/>
          <w:szCs w:val="24"/>
        </w:rPr>
        <w:t>:</w:t>
      </w:r>
      <w:r w:rsidR="00B251BA" w:rsidRPr="00CA0F2B">
        <w:rPr>
          <w:rFonts w:ascii="Times New Roman" w:eastAsia="標楷體" w:hAnsi="Times New Roman" w:cs="Times New Roman"/>
          <w:szCs w:val="24"/>
        </w:rPr>
        <w:t>以服務</w:t>
      </w:r>
      <w:r w:rsidR="00B251BA" w:rsidRPr="00CA0F2B">
        <w:rPr>
          <w:rFonts w:ascii="Times New Roman" w:eastAsia="標楷體" w:hAnsi="Times New Roman" w:cs="Times New Roman"/>
          <w:color w:val="000000"/>
          <w:kern w:val="0"/>
          <w:szCs w:val="24"/>
        </w:rPr>
        <w:t>6</w:t>
      </w:r>
      <w:r w:rsidR="00A50F79" w:rsidRPr="00CA0F2B">
        <w:rPr>
          <w:rFonts w:ascii="Times New Roman" w:eastAsia="標楷體" w:hAnsi="Times New Roman" w:hint="eastAsia"/>
          <w:szCs w:val="24"/>
        </w:rPr>
        <w:t>至</w:t>
      </w:r>
      <w:r w:rsidR="00B251BA" w:rsidRPr="00CA0F2B">
        <w:rPr>
          <w:rFonts w:ascii="Times New Roman" w:eastAsia="標楷體" w:hAnsi="Times New Roman" w:cs="Times New Roman"/>
          <w:color w:val="000000"/>
          <w:kern w:val="0"/>
          <w:szCs w:val="24"/>
        </w:rPr>
        <w:t>10</w:t>
      </w:r>
      <w:r w:rsidR="00B251BA" w:rsidRPr="00CA0F2B">
        <w:rPr>
          <w:rFonts w:ascii="Times New Roman" w:eastAsia="標楷體" w:hAnsi="Times New Roman" w:cs="Times New Roman"/>
          <w:color w:val="000000"/>
          <w:kern w:val="0"/>
          <w:szCs w:val="24"/>
        </w:rPr>
        <w:t>年者居多為</w:t>
      </w:r>
      <w:r w:rsidR="00B251BA" w:rsidRPr="00CA0F2B">
        <w:rPr>
          <w:rFonts w:ascii="Times New Roman" w:eastAsia="標楷體" w:hAnsi="Times New Roman" w:cs="Times New Roman"/>
          <w:color w:val="000000"/>
          <w:kern w:val="0"/>
          <w:szCs w:val="24"/>
        </w:rPr>
        <w:t>70</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(30.7%)</w:t>
      </w:r>
      <w:r w:rsidR="00B251BA" w:rsidRPr="00CA0F2B">
        <w:rPr>
          <w:rFonts w:ascii="Times New Roman" w:eastAsia="標楷體" w:hAnsi="Times New Roman" w:cs="Times New Roman" w:hint="eastAsia"/>
          <w:color w:val="000000"/>
          <w:kern w:val="0"/>
          <w:szCs w:val="24"/>
        </w:rPr>
        <w:t>，</w:t>
      </w:r>
      <w:r w:rsidR="00B251BA" w:rsidRPr="00CA0F2B">
        <w:rPr>
          <w:rFonts w:ascii="Times New Roman" w:eastAsia="標楷體" w:hAnsi="Times New Roman" w:cs="Times New Roman"/>
          <w:color w:val="000000"/>
          <w:kern w:val="0"/>
          <w:szCs w:val="24"/>
        </w:rPr>
        <w:t>其次依序為</w:t>
      </w:r>
      <w:r w:rsidR="00B251BA" w:rsidRPr="00CA0F2B">
        <w:rPr>
          <w:rFonts w:ascii="Times New Roman" w:eastAsia="標楷體" w:hAnsi="Times New Roman" w:cs="Times New Roman"/>
          <w:color w:val="000000"/>
          <w:kern w:val="0"/>
          <w:szCs w:val="24"/>
        </w:rPr>
        <w:t>11</w:t>
      </w:r>
      <w:r w:rsidR="00A50F79" w:rsidRPr="00CA0F2B">
        <w:rPr>
          <w:rFonts w:ascii="Times New Roman" w:eastAsia="標楷體" w:hAnsi="Times New Roman" w:hint="eastAsia"/>
          <w:szCs w:val="24"/>
        </w:rPr>
        <w:t>至</w:t>
      </w:r>
      <w:r w:rsidR="00B251BA" w:rsidRPr="00CA0F2B">
        <w:rPr>
          <w:rFonts w:ascii="Times New Roman" w:eastAsia="標楷體" w:hAnsi="Times New Roman" w:cs="Times New Roman"/>
          <w:color w:val="000000"/>
          <w:kern w:val="0"/>
          <w:szCs w:val="24"/>
        </w:rPr>
        <w:t>15</w:t>
      </w:r>
      <w:r w:rsidR="00B251BA" w:rsidRPr="00CA0F2B">
        <w:rPr>
          <w:rFonts w:ascii="Times New Roman" w:eastAsia="標楷體" w:hAnsi="Times New Roman" w:cs="Times New Roman"/>
          <w:color w:val="000000"/>
          <w:kern w:val="0"/>
          <w:szCs w:val="24"/>
        </w:rPr>
        <w:t>年</w:t>
      </w:r>
      <w:r w:rsidR="00B251BA" w:rsidRPr="00CA0F2B">
        <w:rPr>
          <w:rFonts w:ascii="Times New Roman" w:eastAsia="標楷體" w:hAnsi="Times New Roman" w:cs="Times New Roman"/>
          <w:color w:val="000000"/>
          <w:kern w:val="0"/>
          <w:szCs w:val="24"/>
        </w:rPr>
        <w:t>57</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(25.0%)</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kern w:val="0"/>
          <w:szCs w:val="24"/>
        </w:rPr>
        <w:t>5</w:t>
      </w:r>
      <w:r w:rsidR="00B251BA" w:rsidRPr="00CA0F2B">
        <w:rPr>
          <w:rFonts w:ascii="Times New Roman" w:eastAsia="標楷體" w:hAnsi="Times New Roman" w:cs="Times New Roman"/>
          <w:color w:val="000000"/>
          <w:kern w:val="0"/>
          <w:szCs w:val="24"/>
        </w:rPr>
        <w:t>年以下</w:t>
      </w:r>
      <w:r w:rsidR="00B251BA" w:rsidRPr="00CA0F2B">
        <w:rPr>
          <w:rFonts w:ascii="Times New Roman" w:eastAsia="標楷體" w:hAnsi="Times New Roman" w:cs="Times New Roman"/>
          <w:color w:val="000000"/>
          <w:kern w:val="0"/>
          <w:szCs w:val="24"/>
        </w:rPr>
        <w:t>42</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(18.4%)</w:t>
      </w:r>
      <w:r w:rsidR="00B251BA" w:rsidRPr="00CA0F2B">
        <w:rPr>
          <w:rFonts w:ascii="Times New Roman" w:eastAsia="標楷體" w:hAnsi="Times New Roman" w:cs="Times New Roman"/>
          <w:color w:val="000000"/>
          <w:kern w:val="0"/>
          <w:szCs w:val="24"/>
        </w:rPr>
        <w:t>、</w:t>
      </w:r>
      <w:r w:rsidR="00B251BA" w:rsidRPr="00CA0F2B">
        <w:rPr>
          <w:rFonts w:ascii="Times New Roman" w:eastAsia="標楷體" w:hAnsi="Times New Roman" w:cs="Times New Roman"/>
          <w:color w:val="000000"/>
          <w:kern w:val="0"/>
          <w:szCs w:val="24"/>
        </w:rPr>
        <w:t>16</w:t>
      </w:r>
      <w:r w:rsidR="00A50F79" w:rsidRPr="00CA0F2B">
        <w:rPr>
          <w:rFonts w:ascii="Times New Roman" w:eastAsia="標楷體" w:hAnsi="Times New Roman" w:hint="eastAsia"/>
          <w:szCs w:val="24"/>
        </w:rPr>
        <w:t>至</w:t>
      </w:r>
      <w:r w:rsidR="00B251BA" w:rsidRPr="00CA0F2B">
        <w:rPr>
          <w:rFonts w:ascii="Times New Roman" w:eastAsia="標楷體" w:hAnsi="Times New Roman" w:cs="Times New Roman"/>
          <w:color w:val="000000"/>
          <w:kern w:val="0"/>
          <w:szCs w:val="24"/>
        </w:rPr>
        <w:t>20</w:t>
      </w:r>
      <w:r w:rsidR="00B251BA" w:rsidRPr="00CA0F2B">
        <w:rPr>
          <w:rFonts w:ascii="Times New Roman" w:eastAsia="標楷體" w:hAnsi="Times New Roman" w:cs="Times New Roman"/>
          <w:color w:val="000000"/>
          <w:kern w:val="0"/>
          <w:szCs w:val="24"/>
        </w:rPr>
        <w:t>年</w:t>
      </w:r>
      <w:r w:rsidR="00B251BA" w:rsidRPr="00CA0F2B">
        <w:rPr>
          <w:rFonts w:ascii="Times New Roman" w:eastAsia="標楷體" w:hAnsi="Times New Roman" w:cs="Times New Roman"/>
          <w:color w:val="000000"/>
          <w:kern w:val="0"/>
          <w:szCs w:val="24"/>
        </w:rPr>
        <w:t>33</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(14.5%)</w:t>
      </w:r>
      <w:r w:rsidR="00B251BA" w:rsidRPr="00CA0F2B">
        <w:rPr>
          <w:rFonts w:ascii="Times New Roman" w:eastAsia="標楷體" w:hAnsi="Times New Roman" w:cs="Times New Roman"/>
          <w:color w:val="000000"/>
          <w:kern w:val="0"/>
          <w:szCs w:val="24"/>
        </w:rPr>
        <w:t>、及</w:t>
      </w:r>
      <w:r w:rsidR="00B251BA" w:rsidRPr="00CA0F2B">
        <w:rPr>
          <w:rFonts w:ascii="Times New Roman" w:eastAsia="標楷體" w:hAnsi="Times New Roman" w:cs="Times New Roman"/>
          <w:color w:val="000000"/>
          <w:kern w:val="0"/>
          <w:szCs w:val="24"/>
        </w:rPr>
        <w:t>21</w:t>
      </w:r>
      <w:r w:rsidR="00B251BA" w:rsidRPr="00CA0F2B">
        <w:rPr>
          <w:rFonts w:ascii="Times New Roman" w:eastAsia="標楷體" w:hAnsi="Times New Roman" w:cs="Times New Roman"/>
          <w:color w:val="000000"/>
          <w:kern w:val="0"/>
          <w:szCs w:val="24"/>
        </w:rPr>
        <w:t>年以上</w:t>
      </w:r>
      <w:r w:rsidR="00B251BA" w:rsidRPr="00CA0F2B">
        <w:rPr>
          <w:rFonts w:ascii="Times New Roman" w:eastAsia="標楷體" w:hAnsi="Times New Roman" w:cs="Times New Roman"/>
          <w:color w:val="000000"/>
          <w:kern w:val="0"/>
          <w:szCs w:val="24"/>
        </w:rPr>
        <w:t>26</w:t>
      </w:r>
      <w:r w:rsidR="00B251BA" w:rsidRPr="00CA0F2B">
        <w:rPr>
          <w:rFonts w:ascii="Times New Roman" w:eastAsia="標楷體" w:hAnsi="Times New Roman" w:cs="Times New Roman"/>
          <w:color w:val="000000"/>
          <w:kern w:val="0"/>
          <w:szCs w:val="24"/>
        </w:rPr>
        <w:t>人</w:t>
      </w:r>
      <w:r w:rsidR="00B251BA" w:rsidRPr="00CA0F2B">
        <w:rPr>
          <w:rFonts w:ascii="Times New Roman" w:eastAsia="標楷體" w:hAnsi="Times New Roman" w:cs="Times New Roman"/>
          <w:color w:val="000000"/>
          <w:kern w:val="0"/>
          <w:szCs w:val="24"/>
        </w:rPr>
        <w:t>(11.4%)</w:t>
      </w:r>
      <w:r w:rsidR="00B251BA" w:rsidRPr="00CA0F2B">
        <w:rPr>
          <w:rFonts w:ascii="Times New Roman" w:eastAsia="標楷體" w:hAnsi="Times New Roman" w:cs="Times New Roman"/>
          <w:color w:val="000000"/>
          <w:kern w:val="0"/>
          <w:szCs w:val="24"/>
        </w:rPr>
        <w:t>。</w:t>
      </w:r>
    </w:p>
    <w:p w:rsidR="00AC4FB0" w:rsidRPr="00CA0F2B" w:rsidRDefault="00AC4FB0" w:rsidP="00AC4FB0">
      <w:pPr>
        <w:spacing w:line="276" w:lineRule="auto"/>
        <w:rPr>
          <w:rFonts w:ascii="Times New Roman" w:eastAsia="標楷體" w:hAnsi="Times New Roman" w:cs="Times New Roman"/>
          <w:color w:val="000000" w:themeColor="text1"/>
          <w:szCs w:val="24"/>
        </w:rPr>
      </w:pPr>
    </w:p>
    <w:p w:rsidR="001770AA" w:rsidRPr="00CA0F2B" w:rsidRDefault="001770AA" w:rsidP="001D268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1</w:t>
      </w:r>
      <w:r w:rsidR="00B251BA" w:rsidRPr="00CA0F2B">
        <w:rPr>
          <w:rFonts w:ascii="Times New Roman" w:eastAsia="標楷體" w:hAnsi="Times New Roman" w:cs="Times New Roman"/>
          <w:color w:val="000000" w:themeColor="text1"/>
          <w:szCs w:val="24"/>
        </w:rPr>
        <w:t>4</w:t>
      </w:r>
      <w:r w:rsidR="008F4B39" w:rsidRPr="00CA0F2B">
        <w:rPr>
          <w:rFonts w:ascii="Times New Roman" w:eastAsia="標楷體" w:hAnsi="Times New Roman" w:cs="Times New Roman" w:hint="eastAsia"/>
          <w:color w:val="000000" w:themeColor="text1"/>
          <w:szCs w:val="24"/>
        </w:rPr>
        <w:t xml:space="preserve"> </w:t>
      </w:r>
      <w:r w:rsidR="008F4B39" w:rsidRPr="00CA0F2B">
        <w:rPr>
          <w:rFonts w:ascii="Times New Roman" w:eastAsia="標楷體" w:hAnsi="Times New Roman" w:cs="Times New Roman" w:hint="eastAsia"/>
          <w:color w:val="000000" w:themeColor="text1"/>
          <w:szCs w:val="24"/>
        </w:rPr>
        <w:t>協助</w:t>
      </w:r>
      <w:r w:rsidR="00AD0B07" w:rsidRPr="00CA0F2B">
        <w:rPr>
          <w:rFonts w:ascii="Times New Roman" w:eastAsia="標楷體" w:hAnsi="Times New Roman" w:cs="Times New Roman"/>
          <w:color w:val="000000" w:themeColor="text1"/>
          <w:szCs w:val="24"/>
        </w:rPr>
        <w:t>事業單位辦訓</w:t>
      </w:r>
      <w:r w:rsidRPr="00CA0F2B">
        <w:rPr>
          <w:rFonts w:ascii="Times New Roman" w:eastAsia="標楷體" w:hAnsi="Times New Roman" w:cs="Times New Roman"/>
          <w:color w:val="000000" w:themeColor="text1"/>
          <w:szCs w:val="24"/>
        </w:rPr>
        <w:t>員</w:t>
      </w:r>
      <w:r w:rsidR="00AD0B07" w:rsidRPr="00CA0F2B">
        <w:rPr>
          <w:rFonts w:ascii="Times New Roman" w:eastAsia="標楷體" w:hAnsi="Times New Roman" w:cs="Times New Roman" w:hint="eastAsia"/>
          <w:color w:val="000000" w:themeColor="text1"/>
          <w:szCs w:val="24"/>
        </w:rPr>
        <w:t>工</w:t>
      </w:r>
      <w:r w:rsidRPr="00CA0F2B">
        <w:rPr>
          <w:rFonts w:ascii="Times New Roman" w:eastAsia="標楷體" w:hAnsi="Times New Roman" w:cs="Times New Roman"/>
          <w:color w:val="000000" w:themeColor="text1"/>
          <w:szCs w:val="24"/>
        </w:rPr>
        <w:t>基本資料</w:t>
      </w:r>
    </w:p>
    <w:tbl>
      <w:tblPr>
        <w:tblStyle w:val="a5"/>
        <w:tblW w:w="0" w:type="auto"/>
        <w:tblLook w:val="04A0"/>
      </w:tblPr>
      <w:tblGrid>
        <w:gridCol w:w="988"/>
        <w:gridCol w:w="5244"/>
        <w:gridCol w:w="1560"/>
        <w:gridCol w:w="1134"/>
        <w:gridCol w:w="810"/>
      </w:tblGrid>
      <w:tr w:rsidR="005812B0" w:rsidRPr="00CA0F2B" w:rsidTr="005812B0">
        <w:tc>
          <w:tcPr>
            <w:tcW w:w="988" w:type="dxa"/>
          </w:tcPr>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題項</w:t>
            </w:r>
          </w:p>
        </w:tc>
        <w:tc>
          <w:tcPr>
            <w:tcW w:w="5244" w:type="dxa"/>
          </w:tcPr>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選項</w:t>
            </w:r>
          </w:p>
        </w:tc>
        <w:tc>
          <w:tcPr>
            <w:tcW w:w="1560" w:type="dxa"/>
          </w:tcPr>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次數</w:t>
            </w:r>
            <w:r w:rsidRPr="00CA0F2B">
              <w:rPr>
                <w:rFonts w:ascii="Times New Roman" w:eastAsia="標楷體" w:hAnsi="Times New Roman" w:cs="Times New Roman"/>
              </w:rPr>
              <w:t>(n=228)</w:t>
            </w:r>
          </w:p>
        </w:tc>
        <w:tc>
          <w:tcPr>
            <w:tcW w:w="1134" w:type="dxa"/>
          </w:tcPr>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百分比</w:t>
            </w:r>
          </w:p>
        </w:tc>
        <w:tc>
          <w:tcPr>
            <w:tcW w:w="810" w:type="dxa"/>
          </w:tcPr>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排序</w:t>
            </w:r>
          </w:p>
        </w:tc>
      </w:tr>
      <w:tr w:rsidR="005812B0" w:rsidRPr="00CA0F2B" w:rsidTr="005812B0">
        <w:tc>
          <w:tcPr>
            <w:tcW w:w="988" w:type="dxa"/>
          </w:tcPr>
          <w:p w:rsidR="005812B0" w:rsidRPr="00CA0F2B" w:rsidRDefault="005812B0" w:rsidP="001D2684">
            <w:pPr>
              <w:rPr>
                <w:rFonts w:ascii="Times New Roman" w:eastAsia="標楷體" w:hAnsi="Times New Roman" w:cs="Times New Roman"/>
              </w:rPr>
            </w:pPr>
            <w:r w:rsidRPr="00CA0F2B">
              <w:rPr>
                <w:rFonts w:ascii="Times New Roman" w:eastAsia="標楷體" w:hAnsi="Times New Roman" w:cs="Times New Roman"/>
              </w:rPr>
              <w:t>事業單位所在地</w:t>
            </w:r>
          </w:p>
        </w:tc>
        <w:tc>
          <w:tcPr>
            <w:tcW w:w="5244" w:type="dxa"/>
          </w:tcPr>
          <w:p w:rsidR="005812B0" w:rsidRPr="00CA0F2B" w:rsidRDefault="005812B0" w:rsidP="001D2684">
            <w:pPr>
              <w:rPr>
                <w:rFonts w:ascii="Times New Roman" w:eastAsia="標楷體" w:hAnsi="Times New Roman" w:cs="Times New Roman"/>
              </w:rPr>
            </w:pPr>
            <w:r w:rsidRPr="00CA0F2B">
              <w:rPr>
                <w:rFonts w:ascii="Times New Roman" w:eastAsia="標楷體" w:hAnsi="Times New Roman" w:cs="Times New Roman"/>
              </w:rPr>
              <w:t>北基宜花金馬</w:t>
            </w:r>
            <w:r w:rsidR="00385C8E" w:rsidRPr="00CA0F2B">
              <w:rPr>
                <w:rFonts w:ascii="Times New Roman" w:eastAsia="標楷體" w:hAnsi="Times New Roman" w:cs="Times New Roman" w:hint="eastAsia"/>
              </w:rPr>
              <w:t>分署</w:t>
            </w:r>
          </w:p>
          <w:p w:rsidR="005812B0" w:rsidRPr="00CA0F2B" w:rsidRDefault="005812B0" w:rsidP="001D2684">
            <w:pPr>
              <w:rPr>
                <w:rFonts w:ascii="Times New Roman" w:eastAsia="標楷體" w:hAnsi="Times New Roman" w:cs="Times New Roman"/>
              </w:rPr>
            </w:pPr>
            <w:r w:rsidRPr="00CA0F2B">
              <w:rPr>
                <w:rFonts w:ascii="Times New Roman" w:eastAsia="標楷體" w:hAnsi="Times New Roman" w:cs="Times New Roman"/>
              </w:rPr>
              <w:t>桃竹苗</w:t>
            </w:r>
            <w:r w:rsidR="00385C8E" w:rsidRPr="00CA0F2B">
              <w:rPr>
                <w:rFonts w:ascii="Times New Roman" w:eastAsia="標楷體" w:hAnsi="Times New Roman" w:cs="Times New Roman" w:hint="eastAsia"/>
              </w:rPr>
              <w:t>分署</w:t>
            </w:r>
          </w:p>
          <w:p w:rsidR="005812B0" w:rsidRPr="00CA0F2B" w:rsidRDefault="005812B0" w:rsidP="001D2684">
            <w:pPr>
              <w:rPr>
                <w:rFonts w:ascii="Times New Roman" w:eastAsia="標楷體" w:hAnsi="Times New Roman" w:cs="Times New Roman"/>
              </w:rPr>
            </w:pPr>
            <w:r w:rsidRPr="00CA0F2B">
              <w:rPr>
                <w:rFonts w:ascii="Times New Roman" w:eastAsia="標楷體" w:hAnsi="Times New Roman" w:cs="Times New Roman"/>
              </w:rPr>
              <w:t>中彰投</w:t>
            </w:r>
            <w:r w:rsidR="00385C8E" w:rsidRPr="00CA0F2B">
              <w:rPr>
                <w:rFonts w:ascii="Times New Roman" w:eastAsia="標楷體" w:hAnsi="Times New Roman" w:cs="Times New Roman" w:hint="eastAsia"/>
              </w:rPr>
              <w:t>分署</w:t>
            </w:r>
          </w:p>
          <w:p w:rsidR="005812B0" w:rsidRPr="00CA0F2B" w:rsidRDefault="005812B0" w:rsidP="001D2684">
            <w:pPr>
              <w:rPr>
                <w:rFonts w:ascii="Times New Roman" w:eastAsia="標楷體" w:hAnsi="Times New Roman" w:cs="Times New Roman"/>
              </w:rPr>
            </w:pPr>
            <w:r w:rsidRPr="00CA0F2B">
              <w:rPr>
                <w:rFonts w:ascii="Times New Roman" w:eastAsia="標楷體" w:hAnsi="Times New Roman" w:cs="Times New Roman"/>
              </w:rPr>
              <w:t>雲嘉南</w:t>
            </w:r>
            <w:r w:rsidR="00385C8E" w:rsidRPr="00CA0F2B">
              <w:rPr>
                <w:rFonts w:ascii="Times New Roman" w:eastAsia="標楷體" w:hAnsi="Times New Roman" w:cs="Times New Roman" w:hint="eastAsia"/>
              </w:rPr>
              <w:t>分署</w:t>
            </w:r>
          </w:p>
          <w:p w:rsidR="005812B0" w:rsidRPr="00CA0F2B" w:rsidRDefault="005812B0" w:rsidP="001D2684">
            <w:pPr>
              <w:rPr>
                <w:rFonts w:ascii="Times New Roman" w:eastAsia="標楷體" w:hAnsi="Times New Roman" w:cs="Times New Roman"/>
              </w:rPr>
            </w:pPr>
            <w:r w:rsidRPr="00CA0F2B">
              <w:rPr>
                <w:rFonts w:ascii="Times New Roman" w:eastAsia="標楷體" w:hAnsi="Times New Roman" w:cs="Times New Roman"/>
              </w:rPr>
              <w:t>高屏澎東</w:t>
            </w:r>
            <w:r w:rsidR="00385C8E" w:rsidRPr="00CA0F2B">
              <w:rPr>
                <w:rFonts w:ascii="Times New Roman" w:eastAsia="標楷體" w:hAnsi="Times New Roman" w:cs="Times New Roman" w:hint="eastAsia"/>
              </w:rPr>
              <w:t>分署</w:t>
            </w:r>
          </w:p>
        </w:tc>
        <w:tc>
          <w:tcPr>
            <w:tcW w:w="1560" w:type="dxa"/>
          </w:tcPr>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61</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35</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65</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27</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40</w:t>
            </w:r>
          </w:p>
        </w:tc>
        <w:tc>
          <w:tcPr>
            <w:tcW w:w="1134" w:type="dxa"/>
          </w:tcPr>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26.8%</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15.4%</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28.5%</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11.8%</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17.5%</w:t>
            </w:r>
          </w:p>
        </w:tc>
        <w:tc>
          <w:tcPr>
            <w:tcW w:w="810" w:type="dxa"/>
          </w:tcPr>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2</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4</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1</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5</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3</w:t>
            </w:r>
          </w:p>
        </w:tc>
      </w:tr>
      <w:tr w:rsidR="005812B0" w:rsidRPr="00CA0F2B" w:rsidTr="005812B0">
        <w:tc>
          <w:tcPr>
            <w:tcW w:w="988" w:type="dxa"/>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性別</w:t>
            </w:r>
          </w:p>
        </w:tc>
        <w:tc>
          <w:tcPr>
            <w:tcW w:w="5244" w:type="dxa"/>
          </w:tcPr>
          <w:p w:rsidR="005812B0" w:rsidRPr="00CA0F2B" w:rsidRDefault="005812B0" w:rsidP="001D2684">
            <w:pPr>
              <w:rPr>
                <w:rFonts w:ascii="Times New Roman" w:eastAsia="標楷體" w:hAnsi="Times New Roman" w:cs="Times New Roman"/>
                <w:szCs w:val="24"/>
              </w:rPr>
            </w:pPr>
            <w:r w:rsidRPr="00CA0F2B">
              <w:rPr>
                <w:rFonts w:ascii="Times New Roman" w:eastAsia="標楷體" w:hAnsi="Times New Roman" w:cs="Times New Roman"/>
                <w:szCs w:val="24"/>
              </w:rPr>
              <w:t>男性</w:t>
            </w:r>
          </w:p>
          <w:p w:rsidR="005812B0" w:rsidRPr="00CA0F2B" w:rsidRDefault="005812B0" w:rsidP="001D2684">
            <w:pPr>
              <w:rPr>
                <w:rFonts w:ascii="Times New Roman" w:eastAsia="標楷體" w:hAnsi="Times New Roman" w:cs="Times New Roman"/>
                <w:szCs w:val="24"/>
              </w:rPr>
            </w:pPr>
            <w:r w:rsidRPr="00CA0F2B">
              <w:rPr>
                <w:rFonts w:ascii="Times New Roman" w:eastAsia="標楷體" w:hAnsi="Times New Roman" w:cs="Times New Roman"/>
                <w:szCs w:val="24"/>
              </w:rPr>
              <w:t>女性</w:t>
            </w:r>
          </w:p>
        </w:tc>
        <w:tc>
          <w:tcPr>
            <w:tcW w:w="1560" w:type="dxa"/>
          </w:tcPr>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75</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153</w:t>
            </w:r>
          </w:p>
        </w:tc>
        <w:tc>
          <w:tcPr>
            <w:tcW w:w="1134" w:type="dxa"/>
          </w:tcPr>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32.9%</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67.1%</w:t>
            </w:r>
          </w:p>
        </w:tc>
        <w:tc>
          <w:tcPr>
            <w:tcW w:w="810" w:type="dxa"/>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tc>
      </w:tr>
      <w:tr w:rsidR="005812B0" w:rsidRPr="00CA0F2B" w:rsidTr="005812B0">
        <w:tc>
          <w:tcPr>
            <w:tcW w:w="988" w:type="dxa"/>
          </w:tcPr>
          <w:p w:rsidR="005812B0" w:rsidRPr="00CA0F2B" w:rsidRDefault="005812B0" w:rsidP="001D2684">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身分別</w:t>
            </w:r>
          </w:p>
        </w:tc>
        <w:tc>
          <w:tcPr>
            <w:tcW w:w="5244" w:type="dxa"/>
          </w:tcPr>
          <w:p w:rsidR="005812B0" w:rsidRPr="00CA0F2B" w:rsidRDefault="005812B0" w:rsidP="001D2684">
            <w:pPr>
              <w:rPr>
                <w:rFonts w:ascii="Times New Roman" w:eastAsia="標楷體" w:hAnsi="Times New Roman" w:cs="Times New Roman"/>
                <w:color w:val="000000" w:themeColor="text1"/>
                <w:kern w:val="0"/>
                <w:szCs w:val="26"/>
              </w:rPr>
            </w:pPr>
            <w:r w:rsidRPr="00CA0F2B">
              <w:rPr>
                <w:rFonts w:ascii="Times New Roman" w:eastAsia="標楷體" w:hAnsi="Times New Roman" w:cs="Times New Roman"/>
                <w:color w:val="000000" w:themeColor="text1"/>
                <w:kern w:val="0"/>
                <w:szCs w:val="26"/>
              </w:rPr>
              <w:t>一般身分者</w:t>
            </w:r>
          </w:p>
          <w:p w:rsidR="005812B0" w:rsidRPr="00CA0F2B" w:rsidRDefault="005812B0" w:rsidP="001D2684">
            <w:pPr>
              <w:rPr>
                <w:rFonts w:ascii="Times New Roman" w:eastAsia="標楷體" w:hAnsi="Times New Roman" w:cs="Times New Roman"/>
                <w:color w:val="000000" w:themeColor="text1"/>
                <w:kern w:val="0"/>
                <w:szCs w:val="26"/>
              </w:rPr>
            </w:pPr>
            <w:r w:rsidRPr="00CA0F2B">
              <w:rPr>
                <w:rFonts w:ascii="Times New Roman" w:eastAsia="標楷體" w:hAnsi="Times New Roman" w:cs="Times New Roman"/>
                <w:color w:val="000000" w:themeColor="text1"/>
                <w:kern w:val="0"/>
                <w:szCs w:val="26"/>
              </w:rPr>
              <w:t>獨力負擔家計者</w:t>
            </w:r>
          </w:p>
          <w:p w:rsidR="005812B0" w:rsidRPr="00CA0F2B" w:rsidRDefault="005812B0" w:rsidP="001D2684">
            <w:pPr>
              <w:rPr>
                <w:rFonts w:ascii="Times New Roman" w:eastAsia="標楷體" w:hAnsi="Times New Roman" w:cs="Times New Roman"/>
                <w:color w:val="000000" w:themeColor="text1"/>
                <w:kern w:val="0"/>
                <w:szCs w:val="26"/>
              </w:rPr>
            </w:pPr>
            <w:r w:rsidRPr="00CA0F2B">
              <w:rPr>
                <w:rFonts w:ascii="Times New Roman" w:eastAsia="標楷體" w:hAnsi="Times New Roman" w:cs="Times New Roman"/>
                <w:color w:val="000000" w:themeColor="text1"/>
                <w:kern w:val="0"/>
                <w:szCs w:val="26"/>
              </w:rPr>
              <w:t>中高齡者</w:t>
            </w:r>
            <w:r w:rsidRPr="00CA0F2B">
              <w:rPr>
                <w:rFonts w:ascii="Times New Roman" w:eastAsia="標楷體" w:hAnsi="Times New Roman" w:cs="Times New Roman"/>
                <w:color w:val="000000" w:themeColor="text1"/>
                <w:kern w:val="0"/>
                <w:szCs w:val="26"/>
              </w:rPr>
              <w:t>(</w:t>
            </w:r>
            <w:r w:rsidRPr="00CA0F2B">
              <w:rPr>
                <w:rFonts w:ascii="Times New Roman" w:eastAsia="標楷體" w:hAnsi="Times New Roman" w:cs="Times New Roman"/>
                <w:color w:val="000000" w:themeColor="text1"/>
                <w:kern w:val="0"/>
                <w:szCs w:val="26"/>
              </w:rPr>
              <w:t>年滿</w:t>
            </w:r>
            <w:r w:rsidRPr="00CA0F2B">
              <w:rPr>
                <w:rFonts w:ascii="Times New Roman" w:eastAsia="標楷體" w:hAnsi="Times New Roman" w:cs="Times New Roman"/>
                <w:color w:val="000000" w:themeColor="text1"/>
                <w:kern w:val="0"/>
                <w:szCs w:val="26"/>
              </w:rPr>
              <w:t>45</w:t>
            </w:r>
            <w:r w:rsidRPr="00CA0F2B">
              <w:rPr>
                <w:rFonts w:ascii="Times New Roman" w:eastAsia="標楷體" w:hAnsi="Times New Roman" w:cs="Times New Roman"/>
                <w:color w:val="000000" w:themeColor="text1"/>
                <w:kern w:val="0"/>
                <w:szCs w:val="26"/>
              </w:rPr>
              <w:t>歲</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kern w:val="0"/>
                <w:szCs w:val="26"/>
              </w:rPr>
              <w:t>65</w:t>
            </w:r>
            <w:r w:rsidRPr="00CA0F2B">
              <w:rPr>
                <w:rFonts w:ascii="Times New Roman" w:eastAsia="標楷體" w:hAnsi="Times New Roman" w:cs="Times New Roman"/>
                <w:color w:val="000000" w:themeColor="text1"/>
                <w:kern w:val="0"/>
                <w:szCs w:val="26"/>
              </w:rPr>
              <w:t>歲</w:t>
            </w:r>
            <w:r w:rsidRPr="00CA0F2B">
              <w:rPr>
                <w:rFonts w:ascii="Times New Roman" w:eastAsia="標楷體" w:hAnsi="Times New Roman" w:cs="Times New Roman"/>
                <w:color w:val="000000" w:themeColor="text1"/>
                <w:kern w:val="0"/>
                <w:szCs w:val="26"/>
              </w:rPr>
              <w:t>)</w:t>
            </w:r>
          </w:p>
          <w:p w:rsidR="005812B0" w:rsidRPr="00CA0F2B" w:rsidRDefault="005812B0" w:rsidP="001D2684">
            <w:pPr>
              <w:rPr>
                <w:rFonts w:ascii="Times New Roman" w:eastAsia="標楷體" w:hAnsi="Times New Roman" w:cs="Times New Roman"/>
                <w:color w:val="000000" w:themeColor="text1"/>
                <w:kern w:val="0"/>
                <w:szCs w:val="26"/>
              </w:rPr>
            </w:pPr>
            <w:r w:rsidRPr="00CA0F2B">
              <w:rPr>
                <w:rFonts w:ascii="Times New Roman" w:eastAsia="標楷體" w:hAnsi="Times New Roman" w:cs="Times New Roman"/>
                <w:color w:val="000000" w:themeColor="text1"/>
                <w:kern w:val="0"/>
                <w:szCs w:val="26"/>
              </w:rPr>
              <w:t>原住民</w:t>
            </w:r>
          </w:p>
          <w:p w:rsidR="005812B0" w:rsidRPr="00CA0F2B" w:rsidRDefault="005812B0" w:rsidP="001D2684">
            <w:pPr>
              <w:rPr>
                <w:rFonts w:ascii="Times New Roman" w:eastAsia="標楷體" w:hAnsi="Times New Roman" w:cs="Times New Roman"/>
                <w:color w:val="000000" w:themeColor="text1"/>
                <w:kern w:val="0"/>
                <w:szCs w:val="26"/>
              </w:rPr>
            </w:pPr>
            <w:r w:rsidRPr="00CA0F2B">
              <w:rPr>
                <w:rFonts w:ascii="Times New Roman" w:eastAsia="標楷體" w:hAnsi="Times New Roman" w:cs="Times New Roman"/>
                <w:color w:val="000000" w:themeColor="text1"/>
                <w:kern w:val="0"/>
                <w:szCs w:val="26"/>
              </w:rPr>
              <w:t>身心障礙者</w:t>
            </w:r>
            <w:r w:rsidRPr="00CA0F2B">
              <w:rPr>
                <w:rFonts w:ascii="Times New Roman" w:eastAsia="標楷體" w:hAnsi="Times New Roman" w:cs="Times New Roman"/>
                <w:color w:val="000000" w:themeColor="text1"/>
                <w:kern w:val="0"/>
                <w:szCs w:val="26"/>
              </w:rPr>
              <w:t>(</w:t>
            </w:r>
            <w:r w:rsidRPr="00CA0F2B">
              <w:rPr>
                <w:rFonts w:ascii="Times New Roman" w:eastAsia="標楷體" w:hAnsi="Times New Roman" w:cs="Times New Roman"/>
                <w:color w:val="000000" w:themeColor="text1"/>
                <w:kern w:val="0"/>
                <w:szCs w:val="26"/>
              </w:rPr>
              <w:t>領有身心障礙手冊</w:t>
            </w:r>
            <w:r w:rsidRPr="00CA0F2B">
              <w:rPr>
                <w:rFonts w:ascii="Times New Roman" w:eastAsia="標楷體" w:hAnsi="Times New Roman" w:cs="Times New Roman"/>
                <w:color w:val="000000" w:themeColor="text1"/>
                <w:kern w:val="0"/>
                <w:szCs w:val="26"/>
              </w:rPr>
              <w:t>)</w:t>
            </w:r>
          </w:p>
          <w:p w:rsidR="005812B0" w:rsidRPr="00CA0F2B" w:rsidRDefault="005812B0" w:rsidP="001D2684">
            <w:pPr>
              <w:rPr>
                <w:rFonts w:ascii="Times New Roman" w:eastAsia="標楷體" w:hAnsi="Times New Roman" w:cs="Times New Roman"/>
                <w:color w:val="000000" w:themeColor="text1"/>
                <w:kern w:val="0"/>
                <w:szCs w:val="26"/>
              </w:rPr>
            </w:pPr>
            <w:r w:rsidRPr="00CA0F2B">
              <w:rPr>
                <w:rFonts w:ascii="Times New Roman" w:eastAsia="標楷體" w:hAnsi="Times New Roman" w:cs="Times New Roman"/>
                <w:color w:val="000000" w:themeColor="text1"/>
                <w:kern w:val="0"/>
                <w:szCs w:val="26"/>
              </w:rPr>
              <w:t>生活扶助戶中有工作能力者</w:t>
            </w:r>
          </w:p>
          <w:p w:rsidR="005812B0" w:rsidRPr="00CA0F2B" w:rsidRDefault="005812B0" w:rsidP="001D2684">
            <w:pPr>
              <w:rPr>
                <w:rFonts w:ascii="Times New Roman" w:eastAsia="標楷體" w:hAnsi="Times New Roman" w:cs="Times New Roman"/>
                <w:color w:val="000000" w:themeColor="text1"/>
                <w:kern w:val="0"/>
                <w:szCs w:val="26"/>
              </w:rPr>
            </w:pPr>
            <w:r w:rsidRPr="00CA0F2B">
              <w:rPr>
                <w:rFonts w:ascii="Times New Roman" w:eastAsia="標楷體" w:hAnsi="Times New Roman" w:cs="Times New Roman"/>
                <w:color w:val="000000" w:themeColor="text1"/>
                <w:kern w:val="0"/>
                <w:szCs w:val="26"/>
              </w:rPr>
              <w:t>長期失業者</w:t>
            </w:r>
            <w:r w:rsidRPr="00CA0F2B">
              <w:rPr>
                <w:rFonts w:ascii="Times New Roman" w:eastAsia="標楷體" w:hAnsi="Times New Roman" w:cs="Times New Roman"/>
                <w:color w:val="000000" w:themeColor="text1"/>
                <w:kern w:val="0"/>
                <w:szCs w:val="26"/>
              </w:rPr>
              <w:t>(</w:t>
            </w:r>
            <w:r w:rsidRPr="00CA0F2B">
              <w:rPr>
                <w:rFonts w:ascii="Times New Roman" w:eastAsia="標楷體" w:hAnsi="Times New Roman" w:cs="Times New Roman"/>
                <w:color w:val="000000" w:themeColor="text1"/>
                <w:kern w:val="0"/>
                <w:szCs w:val="26"/>
              </w:rPr>
              <w:t>連續失業期間達</w:t>
            </w:r>
            <w:r w:rsidRPr="00CA0F2B">
              <w:rPr>
                <w:rFonts w:ascii="Times New Roman" w:eastAsia="標楷體" w:hAnsi="Times New Roman" w:cs="Times New Roman"/>
                <w:color w:val="000000" w:themeColor="text1"/>
                <w:kern w:val="0"/>
                <w:szCs w:val="26"/>
              </w:rPr>
              <w:t>1</w:t>
            </w:r>
            <w:r w:rsidRPr="00CA0F2B">
              <w:rPr>
                <w:rFonts w:ascii="Times New Roman" w:eastAsia="標楷體" w:hAnsi="Times New Roman" w:cs="Times New Roman"/>
                <w:color w:val="000000" w:themeColor="text1"/>
                <w:kern w:val="0"/>
                <w:szCs w:val="26"/>
              </w:rPr>
              <w:t>年以上</w:t>
            </w:r>
            <w:r w:rsidRPr="00CA0F2B">
              <w:rPr>
                <w:rFonts w:ascii="Times New Roman" w:eastAsia="標楷體" w:hAnsi="Times New Roman" w:cs="Times New Roman"/>
                <w:color w:val="000000" w:themeColor="text1"/>
                <w:kern w:val="0"/>
                <w:szCs w:val="26"/>
              </w:rPr>
              <w:t>)</w:t>
            </w:r>
          </w:p>
          <w:p w:rsidR="005812B0" w:rsidRPr="00CA0F2B" w:rsidRDefault="005812B0" w:rsidP="001D2684">
            <w:pPr>
              <w:rPr>
                <w:rFonts w:ascii="Times New Roman" w:eastAsia="標楷體" w:hAnsi="Times New Roman" w:cs="Times New Roman"/>
                <w:color w:val="000000" w:themeColor="text1"/>
                <w:kern w:val="0"/>
                <w:szCs w:val="26"/>
              </w:rPr>
            </w:pPr>
            <w:r w:rsidRPr="00CA0F2B">
              <w:rPr>
                <w:rFonts w:ascii="Times New Roman" w:eastAsia="標楷體" w:hAnsi="Times New Roman" w:cs="Times New Roman"/>
                <w:color w:val="000000" w:themeColor="text1"/>
                <w:kern w:val="0"/>
                <w:szCs w:val="26"/>
              </w:rPr>
              <w:t>更生受保護人</w:t>
            </w:r>
          </w:p>
          <w:p w:rsidR="005812B0" w:rsidRPr="00CA0F2B" w:rsidRDefault="005812B0" w:rsidP="001D2684">
            <w:pPr>
              <w:rPr>
                <w:rFonts w:ascii="Times New Roman" w:eastAsia="標楷體" w:hAnsi="Times New Roman" w:cs="Times New Roman"/>
                <w:color w:val="000000" w:themeColor="text1"/>
                <w:kern w:val="0"/>
                <w:szCs w:val="26"/>
              </w:rPr>
            </w:pPr>
            <w:r w:rsidRPr="00CA0F2B">
              <w:rPr>
                <w:rFonts w:ascii="Times New Roman" w:eastAsia="標楷體" w:hAnsi="Times New Roman" w:cs="Times New Roman"/>
                <w:color w:val="000000" w:themeColor="text1"/>
                <w:kern w:val="0"/>
                <w:szCs w:val="26"/>
              </w:rPr>
              <w:t>尚未取得本國國籍之外籍配偶及大陸地區配偶</w:t>
            </w:r>
          </w:p>
          <w:p w:rsidR="005812B0" w:rsidRPr="00CA0F2B" w:rsidRDefault="005812B0" w:rsidP="001D2684">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6"/>
              </w:rPr>
              <w:t>家庭暴力及性侵害被害人</w:t>
            </w:r>
          </w:p>
        </w:tc>
        <w:tc>
          <w:tcPr>
            <w:tcW w:w="1560" w:type="dxa"/>
          </w:tcPr>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207</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17</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0</w:t>
            </w:r>
          </w:p>
        </w:tc>
        <w:tc>
          <w:tcPr>
            <w:tcW w:w="1134" w:type="dxa"/>
          </w:tcPr>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90.8%</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7.5%</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p w:rsidR="005812B0" w:rsidRPr="00CA0F2B" w:rsidRDefault="005812B0"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0%</w:t>
            </w:r>
          </w:p>
        </w:tc>
        <w:tc>
          <w:tcPr>
            <w:tcW w:w="810" w:type="dxa"/>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w:t>
            </w:r>
          </w:p>
        </w:tc>
      </w:tr>
      <w:tr w:rsidR="005812B0" w:rsidRPr="00CA0F2B" w:rsidTr="005812B0">
        <w:tc>
          <w:tcPr>
            <w:tcW w:w="988" w:type="dxa"/>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教育程度</w:t>
            </w:r>
          </w:p>
        </w:tc>
        <w:tc>
          <w:tcPr>
            <w:tcW w:w="5244" w:type="dxa"/>
          </w:tcPr>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國中</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含</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以下</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高中職</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大學</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專</w:t>
            </w:r>
            <w:r w:rsidRPr="00CA0F2B">
              <w:rPr>
                <w:rFonts w:ascii="Times New Roman" w:eastAsia="標楷體" w:hAnsi="Times New Roman" w:cs="Times New Roman"/>
                <w:color w:val="000000"/>
                <w:kern w:val="0"/>
                <w:szCs w:val="24"/>
              </w:rPr>
              <w:t>)</w:t>
            </w:r>
          </w:p>
          <w:p w:rsidR="005812B0" w:rsidRPr="00CA0F2B" w:rsidRDefault="005812B0" w:rsidP="001D2684">
            <w:pP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研究所</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含以上</w:t>
            </w:r>
            <w:r w:rsidRPr="00CA0F2B">
              <w:rPr>
                <w:rFonts w:ascii="Times New Roman" w:eastAsia="標楷體" w:hAnsi="Times New Roman" w:cs="Times New Roman"/>
                <w:color w:val="000000"/>
                <w:kern w:val="0"/>
                <w:szCs w:val="24"/>
              </w:rPr>
              <w:t>)</w:t>
            </w:r>
          </w:p>
        </w:tc>
        <w:tc>
          <w:tcPr>
            <w:tcW w:w="1560" w:type="dxa"/>
          </w:tcPr>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171</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38</w:t>
            </w:r>
          </w:p>
        </w:tc>
        <w:tc>
          <w:tcPr>
            <w:tcW w:w="1134" w:type="dxa"/>
          </w:tcPr>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0.4%</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7.9%</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75.0%</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16.7%</w:t>
            </w:r>
          </w:p>
        </w:tc>
        <w:tc>
          <w:tcPr>
            <w:tcW w:w="810" w:type="dxa"/>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tc>
      </w:tr>
      <w:tr w:rsidR="005812B0" w:rsidRPr="00CA0F2B" w:rsidTr="005812B0">
        <w:tc>
          <w:tcPr>
            <w:tcW w:w="988" w:type="dxa"/>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年齡</w:t>
            </w:r>
          </w:p>
        </w:tc>
        <w:tc>
          <w:tcPr>
            <w:tcW w:w="5244" w:type="dxa"/>
          </w:tcPr>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themeColor="text1"/>
              </w:rPr>
              <w:t>20</w:t>
            </w:r>
            <w:r w:rsidRPr="00CA0F2B">
              <w:rPr>
                <w:rFonts w:ascii="Times New Roman" w:eastAsia="標楷體" w:hAnsi="Times New Roman" w:cs="Times New Roman"/>
                <w:color w:val="000000" w:themeColor="text1"/>
              </w:rPr>
              <w:t>歲</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含</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以下</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kern w:val="0"/>
                <w:szCs w:val="24"/>
              </w:rPr>
              <w:t>30</w:t>
            </w:r>
            <w:r w:rsidRPr="00CA0F2B">
              <w:rPr>
                <w:rFonts w:ascii="Times New Roman" w:eastAsia="標楷體" w:hAnsi="Times New Roman" w:cs="Times New Roman"/>
                <w:color w:val="000000"/>
                <w:kern w:val="0"/>
                <w:szCs w:val="24"/>
              </w:rPr>
              <w:t>歲</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kern w:val="0"/>
                <w:szCs w:val="24"/>
              </w:rPr>
              <w:t>40</w:t>
            </w:r>
            <w:r w:rsidRPr="00CA0F2B">
              <w:rPr>
                <w:rFonts w:ascii="Times New Roman" w:eastAsia="標楷體" w:hAnsi="Times New Roman" w:cs="Times New Roman"/>
                <w:color w:val="000000"/>
                <w:kern w:val="0"/>
                <w:szCs w:val="24"/>
              </w:rPr>
              <w:t>歲</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kern w:val="0"/>
                <w:szCs w:val="24"/>
              </w:rPr>
              <w:t>50</w:t>
            </w:r>
            <w:r w:rsidRPr="00CA0F2B">
              <w:rPr>
                <w:rFonts w:ascii="Times New Roman" w:eastAsia="標楷體" w:hAnsi="Times New Roman" w:cs="Times New Roman"/>
                <w:color w:val="000000"/>
                <w:kern w:val="0"/>
                <w:szCs w:val="24"/>
              </w:rPr>
              <w:t>歲</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51</w:t>
            </w:r>
            <w:r w:rsidRPr="00CA0F2B">
              <w:rPr>
                <w:rFonts w:ascii="Times New Roman" w:eastAsia="標楷體" w:hAnsi="Times New Roman" w:cs="Times New Roman"/>
                <w:color w:val="000000"/>
                <w:kern w:val="0"/>
                <w:szCs w:val="24"/>
              </w:rPr>
              <w:t>歲以上</w:t>
            </w:r>
          </w:p>
        </w:tc>
        <w:tc>
          <w:tcPr>
            <w:tcW w:w="1560" w:type="dxa"/>
          </w:tcPr>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hint="eastAsia"/>
                <w:color w:val="000000"/>
                <w:kern w:val="0"/>
                <w:szCs w:val="24"/>
              </w:rPr>
              <w:t>0</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51</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115</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47</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15</w:t>
            </w:r>
          </w:p>
        </w:tc>
        <w:tc>
          <w:tcPr>
            <w:tcW w:w="1134" w:type="dxa"/>
          </w:tcPr>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hint="eastAsia"/>
                <w:color w:val="000000"/>
                <w:kern w:val="0"/>
                <w:szCs w:val="24"/>
              </w:rPr>
              <w:t>0%</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22.4</w:t>
            </w:r>
            <w:r w:rsidRPr="00CA0F2B">
              <w:rPr>
                <w:rFonts w:ascii="Times New Roman" w:eastAsia="標楷體" w:hAnsi="Times New Roman" w:cs="Times New Roman" w:hint="eastAsia"/>
                <w:color w:val="000000"/>
                <w:kern w:val="0"/>
                <w:szCs w:val="24"/>
              </w:rPr>
              <w:t>%</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50.4</w:t>
            </w:r>
            <w:r w:rsidRPr="00CA0F2B">
              <w:rPr>
                <w:rFonts w:ascii="Times New Roman" w:eastAsia="標楷體" w:hAnsi="Times New Roman" w:cs="Times New Roman" w:hint="eastAsia"/>
                <w:color w:val="000000"/>
                <w:kern w:val="0"/>
                <w:szCs w:val="24"/>
              </w:rPr>
              <w:t>%</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20.6</w:t>
            </w:r>
            <w:r w:rsidRPr="00CA0F2B">
              <w:rPr>
                <w:rFonts w:ascii="Times New Roman" w:eastAsia="標楷體" w:hAnsi="Times New Roman" w:cs="Times New Roman" w:hint="eastAsia"/>
                <w:color w:val="000000"/>
                <w:kern w:val="0"/>
                <w:szCs w:val="24"/>
              </w:rPr>
              <w:t>%</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6.6</w:t>
            </w:r>
            <w:r w:rsidRPr="00CA0F2B">
              <w:rPr>
                <w:rFonts w:ascii="Times New Roman" w:eastAsia="標楷體" w:hAnsi="Times New Roman" w:cs="Times New Roman" w:hint="eastAsia"/>
                <w:color w:val="000000"/>
                <w:kern w:val="0"/>
                <w:szCs w:val="24"/>
              </w:rPr>
              <w:t>%</w:t>
            </w:r>
          </w:p>
        </w:tc>
        <w:tc>
          <w:tcPr>
            <w:tcW w:w="810" w:type="dxa"/>
          </w:tcPr>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hint="eastAsia"/>
                <w:color w:val="000000"/>
                <w:kern w:val="0"/>
                <w:szCs w:val="24"/>
              </w:rPr>
              <w:t>-</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hint="eastAsia"/>
                <w:color w:val="000000"/>
                <w:kern w:val="0"/>
                <w:szCs w:val="24"/>
              </w:rPr>
              <w:t>2</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hint="eastAsia"/>
                <w:color w:val="000000"/>
                <w:kern w:val="0"/>
                <w:szCs w:val="24"/>
              </w:rPr>
              <w:t>1</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hint="eastAsia"/>
                <w:color w:val="000000"/>
                <w:kern w:val="0"/>
                <w:szCs w:val="24"/>
              </w:rPr>
              <w:t>3</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hint="eastAsia"/>
                <w:color w:val="000000"/>
                <w:kern w:val="0"/>
                <w:szCs w:val="24"/>
              </w:rPr>
              <w:t>4</w:t>
            </w:r>
          </w:p>
        </w:tc>
      </w:tr>
      <w:tr w:rsidR="005812B0" w:rsidRPr="00CA0F2B" w:rsidTr="00D83C5D">
        <w:tc>
          <w:tcPr>
            <w:tcW w:w="988" w:type="dxa"/>
            <w:tcBorders>
              <w:bottom w:val="single" w:sz="4" w:space="0" w:color="auto"/>
            </w:tcBorders>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職位</w:t>
            </w:r>
          </w:p>
        </w:tc>
        <w:tc>
          <w:tcPr>
            <w:tcW w:w="5244" w:type="dxa"/>
            <w:tcBorders>
              <w:bottom w:val="single" w:sz="4" w:space="0" w:color="auto"/>
            </w:tcBorders>
          </w:tcPr>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約聘人員</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一般員工</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基層主管</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中階主管</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高階主管</w:t>
            </w:r>
          </w:p>
        </w:tc>
        <w:tc>
          <w:tcPr>
            <w:tcW w:w="1560" w:type="dxa"/>
            <w:tcBorders>
              <w:bottom w:val="single" w:sz="4" w:space="0" w:color="auto"/>
            </w:tcBorders>
          </w:tcPr>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134</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60</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26</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w:t>
            </w:r>
          </w:p>
        </w:tc>
        <w:tc>
          <w:tcPr>
            <w:tcW w:w="1134" w:type="dxa"/>
            <w:tcBorders>
              <w:bottom w:val="single" w:sz="4" w:space="0" w:color="auto"/>
            </w:tcBorders>
          </w:tcPr>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0.4%</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58.8%</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26.3%</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11.4%</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3.1%</w:t>
            </w:r>
          </w:p>
        </w:tc>
        <w:tc>
          <w:tcPr>
            <w:tcW w:w="810" w:type="dxa"/>
            <w:tcBorders>
              <w:bottom w:val="single" w:sz="4" w:space="0" w:color="auto"/>
            </w:tcBorders>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tc>
      </w:tr>
      <w:tr w:rsidR="005812B0" w:rsidRPr="00CA0F2B" w:rsidTr="00D83C5D">
        <w:tc>
          <w:tcPr>
            <w:tcW w:w="988" w:type="dxa"/>
            <w:tcBorders>
              <w:bottom w:val="single" w:sz="4" w:space="0" w:color="auto"/>
            </w:tcBorders>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bCs/>
                <w:color w:val="000000"/>
                <w:kern w:val="0"/>
                <w:szCs w:val="24"/>
              </w:rPr>
              <w:lastRenderedPageBreak/>
              <w:t>總工作年資</w:t>
            </w:r>
          </w:p>
        </w:tc>
        <w:tc>
          <w:tcPr>
            <w:tcW w:w="5244" w:type="dxa"/>
            <w:tcBorders>
              <w:bottom w:val="single" w:sz="4" w:space="0" w:color="auto"/>
            </w:tcBorders>
          </w:tcPr>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w:t>
            </w:r>
            <w:r w:rsidRPr="00CA0F2B">
              <w:rPr>
                <w:rFonts w:ascii="Times New Roman" w:eastAsia="標楷體" w:hAnsi="Times New Roman" w:cs="Times New Roman"/>
                <w:color w:val="000000"/>
                <w:kern w:val="0"/>
                <w:szCs w:val="24"/>
              </w:rPr>
              <w:t>年以下</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kern w:val="0"/>
                <w:szCs w:val="24"/>
              </w:rPr>
              <w:t>10</w:t>
            </w:r>
            <w:r w:rsidRPr="00CA0F2B">
              <w:rPr>
                <w:rFonts w:ascii="Times New Roman" w:eastAsia="標楷體" w:hAnsi="Times New Roman" w:cs="Times New Roman"/>
                <w:color w:val="000000"/>
                <w:kern w:val="0"/>
                <w:szCs w:val="24"/>
              </w:rPr>
              <w:t>年</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kern w:val="0"/>
                <w:szCs w:val="24"/>
              </w:rPr>
              <w:t>15</w:t>
            </w:r>
            <w:r w:rsidRPr="00CA0F2B">
              <w:rPr>
                <w:rFonts w:ascii="Times New Roman" w:eastAsia="標楷體" w:hAnsi="Times New Roman" w:cs="Times New Roman"/>
                <w:color w:val="000000"/>
                <w:kern w:val="0"/>
                <w:szCs w:val="24"/>
              </w:rPr>
              <w:t>年</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16</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kern w:val="0"/>
                <w:szCs w:val="24"/>
              </w:rPr>
              <w:t>20</w:t>
            </w:r>
            <w:r w:rsidRPr="00CA0F2B">
              <w:rPr>
                <w:rFonts w:ascii="Times New Roman" w:eastAsia="標楷體" w:hAnsi="Times New Roman" w:cs="Times New Roman"/>
                <w:color w:val="000000"/>
                <w:kern w:val="0"/>
                <w:szCs w:val="24"/>
              </w:rPr>
              <w:t>年</w:t>
            </w:r>
          </w:p>
          <w:p w:rsidR="005812B0" w:rsidRPr="00CA0F2B" w:rsidRDefault="005812B0" w:rsidP="001D2684">
            <w:pPr>
              <w:autoSpaceDE w:val="0"/>
              <w:autoSpaceDN w:val="0"/>
              <w:adjustRightInd w:val="0"/>
              <w:ind w:left="60"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20</w:t>
            </w:r>
            <w:r w:rsidRPr="00CA0F2B">
              <w:rPr>
                <w:rFonts w:ascii="Times New Roman" w:eastAsia="標楷體" w:hAnsi="Times New Roman" w:cs="Times New Roman"/>
                <w:color w:val="000000"/>
                <w:kern w:val="0"/>
                <w:szCs w:val="24"/>
              </w:rPr>
              <w:t>年以上</w:t>
            </w:r>
          </w:p>
        </w:tc>
        <w:tc>
          <w:tcPr>
            <w:tcW w:w="1560" w:type="dxa"/>
            <w:tcBorders>
              <w:bottom w:val="single" w:sz="4" w:space="0" w:color="auto"/>
            </w:tcBorders>
          </w:tcPr>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42</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70</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57</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33</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26</w:t>
            </w:r>
          </w:p>
        </w:tc>
        <w:tc>
          <w:tcPr>
            <w:tcW w:w="1134" w:type="dxa"/>
            <w:tcBorders>
              <w:bottom w:val="single" w:sz="4" w:space="0" w:color="auto"/>
            </w:tcBorders>
          </w:tcPr>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18.4</w:t>
            </w:r>
            <w:r w:rsidRPr="00CA0F2B">
              <w:rPr>
                <w:rFonts w:ascii="Times New Roman" w:eastAsia="標楷體" w:hAnsi="Times New Roman" w:cs="Times New Roman" w:hint="eastAsia"/>
                <w:color w:val="000000"/>
                <w:kern w:val="0"/>
                <w:szCs w:val="24"/>
              </w:rPr>
              <w:t>%</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30.7</w:t>
            </w:r>
            <w:r w:rsidRPr="00CA0F2B">
              <w:rPr>
                <w:rFonts w:ascii="Times New Roman" w:eastAsia="標楷體" w:hAnsi="Times New Roman" w:cs="Times New Roman" w:hint="eastAsia"/>
                <w:color w:val="000000"/>
                <w:kern w:val="0"/>
                <w:szCs w:val="24"/>
              </w:rPr>
              <w:t>%</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25.0</w:t>
            </w:r>
            <w:r w:rsidRPr="00CA0F2B">
              <w:rPr>
                <w:rFonts w:ascii="Times New Roman" w:eastAsia="標楷體" w:hAnsi="Times New Roman" w:cs="Times New Roman" w:hint="eastAsia"/>
                <w:color w:val="000000"/>
                <w:kern w:val="0"/>
                <w:szCs w:val="24"/>
              </w:rPr>
              <w:t>%</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14.5</w:t>
            </w:r>
            <w:r w:rsidRPr="00CA0F2B">
              <w:rPr>
                <w:rFonts w:ascii="Times New Roman" w:eastAsia="標楷體" w:hAnsi="Times New Roman" w:cs="Times New Roman" w:hint="eastAsia"/>
                <w:color w:val="000000"/>
                <w:kern w:val="0"/>
                <w:szCs w:val="24"/>
              </w:rPr>
              <w:t>%</w:t>
            </w:r>
          </w:p>
          <w:p w:rsidR="005812B0" w:rsidRPr="00CA0F2B" w:rsidRDefault="005812B0"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11.4</w:t>
            </w:r>
            <w:r w:rsidRPr="00CA0F2B">
              <w:rPr>
                <w:rFonts w:ascii="Times New Roman" w:eastAsia="標楷體" w:hAnsi="Times New Roman" w:cs="Times New Roman" w:hint="eastAsia"/>
                <w:color w:val="000000"/>
                <w:kern w:val="0"/>
                <w:szCs w:val="24"/>
              </w:rPr>
              <w:t>%</w:t>
            </w:r>
          </w:p>
        </w:tc>
        <w:tc>
          <w:tcPr>
            <w:tcW w:w="810" w:type="dxa"/>
            <w:tcBorders>
              <w:bottom w:val="single" w:sz="4" w:space="0" w:color="auto"/>
            </w:tcBorders>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tc>
      </w:tr>
    </w:tbl>
    <w:p w:rsidR="001D2684" w:rsidRPr="00CA0F2B" w:rsidRDefault="001D2684" w:rsidP="001D2684">
      <w:pPr>
        <w:jc w:val="center"/>
        <w:rPr>
          <w:rFonts w:ascii="Times New Roman" w:eastAsia="標楷體" w:hAnsi="Times New Roman" w:cs="Times New Roman"/>
          <w:color w:val="000000" w:themeColor="text1"/>
          <w:szCs w:val="24"/>
        </w:rPr>
      </w:pPr>
    </w:p>
    <w:p w:rsidR="00B251BA" w:rsidRPr="00CA0F2B" w:rsidRDefault="00B251BA" w:rsidP="0016125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15</w:t>
      </w:r>
      <w:r w:rsidRPr="00CA0F2B">
        <w:rPr>
          <w:rFonts w:ascii="Times New Roman" w:eastAsia="標楷體" w:hAnsi="Times New Roman" w:cs="Times New Roman"/>
          <w:color w:val="000000" w:themeColor="text1"/>
          <w:szCs w:val="24"/>
        </w:rPr>
        <w:t>為</w:t>
      </w:r>
      <w:r w:rsidR="008F4B39" w:rsidRPr="00CA0F2B">
        <w:rPr>
          <w:rFonts w:ascii="Times New Roman" w:eastAsia="標楷體" w:hAnsi="Times New Roman" w:cs="Times New Roman" w:hint="eastAsia"/>
          <w:color w:val="000000" w:themeColor="text1"/>
          <w:szCs w:val="24"/>
        </w:rPr>
        <w:t>協助</w:t>
      </w:r>
      <w:r w:rsidR="00A269E8" w:rsidRPr="00CA0F2B">
        <w:rPr>
          <w:rFonts w:ascii="Times New Roman" w:eastAsia="標楷體" w:hAnsi="Times New Roman" w:cs="Times New Roman"/>
          <w:color w:val="000000" w:themeColor="text1"/>
          <w:szCs w:val="24"/>
        </w:rPr>
        <w:t>事業單位辦訓員工的參訓資料。</w:t>
      </w:r>
      <w:r w:rsidR="00A269E8" w:rsidRPr="00CA0F2B">
        <w:rPr>
          <w:rFonts w:ascii="Times New Roman" w:eastAsia="標楷體" w:hAnsi="Times New Roman" w:cs="Times New Roman"/>
          <w:color w:val="000000" w:themeColor="text1"/>
          <w:szCs w:val="24"/>
        </w:rPr>
        <w:t>(</w:t>
      </w:r>
      <w:r w:rsidR="00A269E8" w:rsidRPr="00CA0F2B">
        <w:rPr>
          <w:rFonts w:ascii="Times New Roman" w:eastAsia="標楷體" w:hAnsi="Times New Roman" w:cs="Times New Roman"/>
          <w:color w:val="000000" w:themeColor="text1"/>
          <w:szCs w:val="24"/>
        </w:rPr>
        <w:t>一</w:t>
      </w:r>
      <w:r w:rsidR="00A269E8" w:rsidRPr="00CA0F2B">
        <w:rPr>
          <w:rFonts w:ascii="Times New Roman" w:eastAsia="標楷體" w:hAnsi="Times New Roman" w:cs="Times New Roman"/>
          <w:color w:val="000000" w:themeColor="text1"/>
          <w:szCs w:val="24"/>
        </w:rPr>
        <w:t>)</w:t>
      </w:r>
      <w:r w:rsidR="00161251" w:rsidRPr="00CA0F2B">
        <w:rPr>
          <w:rFonts w:ascii="Times New Roman" w:eastAsia="標楷體" w:hAnsi="Times New Roman" w:cs="Times New Roman"/>
          <w:szCs w:val="24"/>
        </w:rPr>
        <w:t>參加充電起飛計畫課程之年份</w:t>
      </w:r>
      <w:r w:rsidR="00161251" w:rsidRPr="00CA0F2B">
        <w:rPr>
          <w:rFonts w:ascii="Times New Roman" w:eastAsia="標楷體" w:hAnsi="Times New Roman" w:cs="Times New Roman"/>
          <w:szCs w:val="24"/>
        </w:rPr>
        <w:t>: 101</w:t>
      </w:r>
      <w:r w:rsidR="00161251" w:rsidRPr="00CA0F2B">
        <w:rPr>
          <w:rFonts w:ascii="Times New Roman" w:eastAsia="標楷體" w:hAnsi="Times New Roman" w:cs="Times New Roman"/>
          <w:szCs w:val="24"/>
        </w:rPr>
        <w:t>年</w:t>
      </w:r>
      <w:r w:rsidR="00161251" w:rsidRPr="00CA0F2B">
        <w:rPr>
          <w:rFonts w:ascii="Times New Roman" w:eastAsia="標楷體" w:hAnsi="Times New Roman" w:cs="Times New Roman"/>
          <w:color w:val="000000"/>
          <w:kern w:val="0"/>
          <w:szCs w:val="24"/>
        </w:rPr>
        <w:t>97</w:t>
      </w:r>
      <w:r w:rsidR="00161251" w:rsidRPr="00CA0F2B">
        <w:rPr>
          <w:rFonts w:ascii="Times New Roman" w:eastAsia="標楷體" w:hAnsi="Times New Roman" w:cs="Times New Roman"/>
          <w:color w:val="000000"/>
          <w:kern w:val="0"/>
          <w:szCs w:val="24"/>
        </w:rPr>
        <w:t>人</w:t>
      </w:r>
      <w:r w:rsidR="00161251" w:rsidRPr="00CA0F2B">
        <w:rPr>
          <w:rFonts w:ascii="Times New Roman" w:eastAsia="標楷體" w:hAnsi="Times New Roman" w:cs="Times New Roman"/>
          <w:color w:val="000000"/>
          <w:kern w:val="0"/>
          <w:szCs w:val="24"/>
        </w:rPr>
        <w:t>(35%)</w:t>
      </w:r>
      <w:r w:rsidR="00161251" w:rsidRPr="00CA0F2B">
        <w:rPr>
          <w:rFonts w:ascii="Times New Roman" w:eastAsia="標楷體" w:hAnsi="Times New Roman" w:cs="Times New Roman"/>
          <w:color w:val="000000"/>
          <w:kern w:val="0"/>
          <w:szCs w:val="24"/>
        </w:rPr>
        <w:t>、</w:t>
      </w:r>
      <w:r w:rsidR="00161251" w:rsidRPr="00CA0F2B">
        <w:rPr>
          <w:rFonts w:ascii="Times New Roman" w:eastAsia="標楷體" w:hAnsi="Times New Roman" w:cs="Times New Roman"/>
          <w:color w:val="000000"/>
          <w:kern w:val="0"/>
          <w:szCs w:val="24"/>
        </w:rPr>
        <w:t>102</w:t>
      </w:r>
      <w:r w:rsidR="00161251" w:rsidRPr="00CA0F2B">
        <w:rPr>
          <w:rFonts w:ascii="Times New Roman" w:eastAsia="標楷體" w:hAnsi="Times New Roman" w:cs="Times New Roman"/>
          <w:color w:val="000000"/>
          <w:kern w:val="0"/>
          <w:szCs w:val="24"/>
        </w:rPr>
        <w:t>年</w:t>
      </w:r>
      <w:r w:rsidR="00161251" w:rsidRPr="00CA0F2B">
        <w:rPr>
          <w:rFonts w:ascii="Times New Roman" w:eastAsia="標楷體" w:hAnsi="Times New Roman" w:cs="Times New Roman"/>
          <w:color w:val="000000"/>
          <w:kern w:val="0"/>
          <w:szCs w:val="24"/>
        </w:rPr>
        <w:t>178</w:t>
      </w:r>
      <w:r w:rsidR="00161251" w:rsidRPr="00CA0F2B">
        <w:rPr>
          <w:rFonts w:ascii="Times New Roman" w:eastAsia="標楷體" w:hAnsi="Times New Roman" w:cs="Times New Roman"/>
          <w:color w:val="000000"/>
          <w:kern w:val="0"/>
          <w:szCs w:val="24"/>
        </w:rPr>
        <w:t>人</w:t>
      </w:r>
      <w:r w:rsidR="00161251" w:rsidRPr="00CA0F2B">
        <w:rPr>
          <w:rFonts w:ascii="Times New Roman" w:eastAsia="標楷體" w:hAnsi="Times New Roman" w:cs="Times New Roman"/>
          <w:color w:val="000000"/>
          <w:kern w:val="0"/>
          <w:szCs w:val="24"/>
        </w:rPr>
        <w:t>(65%)</w:t>
      </w:r>
      <w:r w:rsidR="00161251" w:rsidRPr="00CA0F2B">
        <w:rPr>
          <w:rFonts w:ascii="Times New Roman" w:eastAsia="標楷體" w:hAnsi="Times New Roman" w:cs="Times New Roman"/>
          <w:color w:val="000000"/>
          <w:kern w:val="0"/>
          <w:szCs w:val="24"/>
        </w:rPr>
        <w:t>。</w:t>
      </w:r>
      <w:r w:rsidR="00161251" w:rsidRPr="00CA0F2B">
        <w:rPr>
          <w:rFonts w:ascii="Times New Roman" w:eastAsia="標楷體" w:hAnsi="Times New Roman" w:cs="Times New Roman"/>
          <w:color w:val="000000"/>
          <w:kern w:val="0"/>
          <w:szCs w:val="24"/>
        </w:rPr>
        <w:t>(</w:t>
      </w:r>
      <w:r w:rsidR="00161251" w:rsidRPr="00CA0F2B">
        <w:rPr>
          <w:rFonts w:ascii="Times New Roman" w:eastAsia="標楷體" w:hAnsi="Times New Roman" w:cs="Times New Roman"/>
          <w:color w:val="000000"/>
          <w:kern w:val="0"/>
          <w:szCs w:val="24"/>
        </w:rPr>
        <w:t>二</w:t>
      </w:r>
      <w:r w:rsidR="00161251" w:rsidRPr="00CA0F2B">
        <w:rPr>
          <w:rFonts w:ascii="Times New Roman" w:eastAsia="標楷體" w:hAnsi="Times New Roman" w:cs="Times New Roman"/>
          <w:color w:val="000000"/>
          <w:kern w:val="0"/>
          <w:szCs w:val="24"/>
        </w:rPr>
        <w:t>)</w:t>
      </w:r>
      <w:r w:rsidR="00161251" w:rsidRPr="00CA0F2B">
        <w:rPr>
          <w:rFonts w:ascii="Times New Roman" w:eastAsia="標楷體" w:hAnsi="Times New Roman" w:cs="Times New Roman"/>
          <w:szCs w:val="24"/>
        </w:rPr>
        <w:t>參加充電起飛計畫的課程類型</w:t>
      </w:r>
      <w:r w:rsidR="00161251" w:rsidRPr="00CA0F2B">
        <w:rPr>
          <w:rFonts w:ascii="Times New Roman" w:eastAsia="標楷體" w:hAnsi="Times New Roman" w:cs="Times New Roman"/>
          <w:szCs w:val="24"/>
        </w:rPr>
        <w:t>:</w:t>
      </w:r>
      <w:r w:rsidR="00161251" w:rsidRPr="00CA0F2B">
        <w:rPr>
          <w:rFonts w:ascii="Times New Roman" w:eastAsia="標楷體" w:hAnsi="Times New Roman" w:cs="Times New Roman"/>
          <w:szCs w:val="24"/>
        </w:rPr>
        <w:t>以參與</w:t>
      </w:r>
      <w:r w:rsidR="00161251" w:rsidRPr="00CA0F2B">
        <w:rPr>
          <w:rFonts w:ascii="Times New Roman" w:eastAsia="標楷體" w:hAnsi="Times New Roman" w:cs="Times New Roman"/>
          <w:color w:val="000000" w:themeColor="text1"/>
          <w:szCs w:val="24"/>
        </w:rPr>
        <w:t>提升作業系統及生產專業技能認證課程的人數居多為</w:t>
      </w:r>
      <w:r w:rsidR="00161251" w:rsidRPr="00CA0F2B">
        <w:rPr>
          <w:rFonts w:ascii="Times New Roman" w:eastAsia="標楷體" w:hAnsi="Times New Roman" w:cs="Times New Roman"/>
          <w:color w:val="000000"/>
          <w:kern w:val="0"/>
          <w:szCs w:val="24"/>
        </w:rPr>
        <w:t>95</w:t>
      </w:r>
      <w:r w:rsidR="00161251" w:rsidRPr="00CA0F2B">
        <w:rPr>
          <w:rFonts w:ascii="Times New Roman" w:eastAsia="標楷體" w:hAnsi="Times New Roman" w:cs="Times New Roman"/>
          <w:color w:val="000000"/>
          <w:kern w:val="0"/>
          <w:szCs w:val="24"/>
        </w:rPr>
        <w:t>人</w:t>
      </w:r>
      <w:r w:rsidR="00161251" w:rsidRPr="00CA0F2B">
        <w:rPr>
          <w:rFonts w:ascii="Times New Roman" w:eastAsia="標楷體" w:hAnsi="Times New Roman" w:cs="Times New Roman"/>
          <w:color w:val="000000"/>
          <w:kern w:val="0"/>
          <w:szCs w:val="24"/>
        </w:rPr>
        <w:t>(24%)</w:t>
      </w:r>
      <w:r w:rsidR="00161251" w:rsidRPr="00CA0F2B">
        <w:rPr>
          <w:rFonts w:ascii="Times New Roman" w:eastAsia="標楷體" w:hAnsi="Times New Roman" w:cs="Times New Roman"/>
          <w:color w:val="000000"/>
          <w:kern w:val="0"/>
          <w:szCs w:val="24"/>
        </w:rPr>
        <w:t>；其次依序為</w:t>
      </w:r>
      <w:r w:rsidR="00161251" w:rsidRPr="00CA0F2B">
        <w:rPr>
          <w:rFonts w:ascii="Times New Roman" w:eastAsia="標楷體" w:hAnsi="Times New Roman" w:cs="Times New Roman"/>
          <w:color w:val="000000" w:themeColor="text1"/>
          <w:szCs w:val="24"/>
        </w:rPr>
        <w:t>經營管理、專業語文</w:t>
      </w:r>
      <w:r w:rsidR="00161251" w:rsidRPr="00CA0F2B">
        <w:rPr>
          <w:rFonts w:ascii="Times New Roman" w:eastAsia="標楷體" w:hAnsi="Times New Roman" w:cs="Times New Roman"/>
          <w:color w:val="000000"/>
          <w:kern w:val="0"/>
          <w:szCs w:val="24"/>
        </w:rPr>
        <w:t>87</w:t>
      </w:r>
      <w:r w:rsidR="00161251" w:rsidRPr="00CA0F2B">
        <w:rPr>
          <w:rFonts w:ascii="Times New Roman" w:eastAsia="標楷體" w:hAnsi="Times New Roman" w:cs="Times New Roman"/>
          <w:color w:val="000000"/>
          <w:kern w:val="0"/>
          <w:szCs w:val="24"/>
        </w:rPr>
        <w:t>人</w:t>
      </w:r>
      <w:r w:rsidR="00161251" w:rsidRPr="00CA0F2B">
        <w:rPr>
          <w:rFonts w:ascii="Times New Roman" w:eastAsia="標楷體" w:hAnsi="Times New Roman" w:cs="Times New Roman"/>
          <w:color w:val="000000"/>
          <w:kern w:val="0"/>
          <w:szCs w:val="24"/>
        </w:rPr>
        <w:t>(22%)</w:t>
      </w:r>
      <w:r w:rsidR="00161251" w:rsidRPr="00CA0F2B">
        <w:rPr>
          <w:rFonts w:ascii="Times New Roman" w:eastAsia="標楷體" w:hAnsi="Times New Roman" w:cs="Times New Roman"/>
          <w:color w:val="000000"/>
          <w:kern w:val="0"/>
          <w:szCs w:val="24"/>
        </w:rPr>
        <w:t>、</w:t>
      </w:r>
      <w:r w:rsidR="00161251" w:rsidRPr="00CA0F2B">
        <w:rPr>
          <w:rFonts w:ascii="Times New Roman" w:eastAsia="標楷體" w:hAnsi="Times New Roman" w:cs="Times New Roman"/>
          <w:color w:val="000000" w:themeColor="text1"/>
          <w:szCs w:val="24"/>
        </w:rPr>
        <w:t>研發及創新能力</w:t>
      </w:r>
      <w:r w:rsidR="00161251" w:rsidRPr="00CA0F2B">
        <w:rPr>
          <w:rFonts w:ascii="Times New Roman" w:eastAsia="標楷體" w:hAnsi="Times New Roman" w:cs="Times New Roman"/>
          <w:color w:val="000000"/>
          <w:kern w:val="0"/>
          <w:szCs w:val="24"/>
        </w:rPr>
        <w:t>55</w:t>
      </w:r>
      <w:r w:rsidR="00161251" w:rsidRPr="00CA0F2B">
        <w:rPr>
          <w:rFonts w:ascii="Times New Roman" w:eastAsia="標楷體" w:hAnsi="Times New Roman" w:cs="Times New Roman"/>
          <w:color w:val="000000"/>
          <w:kern w:val="0"/>
          <w:szCs w:val="24"/>
        </w:rPr>
        <w:t>人</w:t>
      </w:r>
      <w:r w:rsidR="00161251" w:rsidRPr="00CA0F2B">
        <w:rPr>
          <w:rFonts w:ascii="Times New Roman" w:eastAsia="標楷體" w:hAnsi="Times New Roman" w:cs="Times New Roman"/>
          <w:color w:val="000000"/>
          <w:kern w:val="0"/>
          <w:szCs w:val="24"/>
        </w:rPr>
        <w:t>(14%)</w:t>
      </w:r>
      <w:r w:rsidR="00161251" w:rsidRPr="00CA0F2B">
        <w:rPr>
          <w:rFonts w:ascii="Times New Roman" w:eastAsia="標楷體" w:hAnsi="Times New Roman" w:cs="Times New Roman"/>
          <w:color w:val="000000"/>
          <w:kern w:val="0"/>
          <w:szCs w:val="24"/>
        </w:rPr>
        <w:t>、</w:t>
      </w:r>
      <w:r w:rsidR="00161251" w:rsidRPr="00CA0F2B">
        <w:rPr>
          <w:rFonts w:ascii="Times New Roman" w:eastAsia="標楷體" w:hAnsi="Times New Roman" w:cs="Times New Roman"/>
          <w:color w:val="000000" w:themeColor="text1"/>
          <w:szCs w:val="24"/>
        </w:rPr>
        <w:t>資訊運用及技術提升能力</w:t>
      </w:r>
      <w:r w:rsidR="00161251" w:rsidRPr="00CA0F2B">
        <w:rPr>
          <w:rFonts w:ascii="Times New Roman" w:eastAsia="標楷體" w:hAnsi="Times New Roman" w:cs="Times New Roman"/>
          <w:color w:val="000000"/>
          <w:kern w:val="0"/>
          <w:szCs w:val="24"/>
        </w:rPr>
        <w:t>54</w:t>
      </w:r>
      <w:r w:rsidR="00161251" w:rsidRPr="00CA0F2B">
        <w:rPr>
          <w:rFonts w:ascii="Times New Roman" w:eastAsia="標楷體" w:hAnsi="Times New Roman" w:cs="Times New Roman"/>
          <w:color w:val="000000"/>
          <w:kern w:val="0"/>
          <w:szCs w:val="24"/>
        </w:rPr>
        <w:t>人</w:t>
      </w:r>
      <w:r w:rsidR="00161251" w:rsidRPr="00CA0F2B">
        <w:rPr>
          <w:rFonts w:ascii="Times New Roman" w:eastAsia="標楷體" w:hAnsi="Times New Roman" w:cs="Times New Roman"/>
          <w:color w:val="000000"/>
          <w:kern w:val="0"/>
          <w:szCs w:val="24"/>
        </w:rPr>
        <w:t>(14%)</w:t>
      </w:r>
      <w:r w:rsidR="00161251" w:rsidRPr="00CA0F2B">
        <w:rPr>
          <w:rFonts w:ascii="Times New Roman" w:eastAsia="標楷體" w:hAnsi="Times New Roman" w:cs="Times New Roman"/>
          <w:color w:val="000000"/>
          <w:kern w:val="0"/>
          <w:szCs w:val="24"/>
        </w:rPr>
        <w:t>、</w:t>
      </w:r>
      <w:r w:rsidR="00161251" w:rsidRPr="00CA0F2B">
        <w:rPr>
          <w:rFonts w:ascii="Times New Roman" w:eastAsia="標楷體" w:hAnsi="Times New Roman" w:cs="Times New Roman"/>
          <w:color w:val="000000" w:themeColor="text1"/>
          <w:szCs w:val="24"/>
        </w:rPr>
        <w:t>共通核心職能課程</w:t>
      </w:r>
      <w:r w:rsidR="00161251" w:rsidRPr="00CA0F2B">
        <w:rPr>
          <w:rFonts w:ascii="Times New Roman" w:eastAsia="標楷體" w:hAnsi="Times New Roman" w:cs="Times New Roman"/>
          <w:szCs w:val="24"/>
        </w:rPr>
        <w:t>52</w:t>
      </w:r>
      <w:r w:rsidR="00161251" w:rsidRPr="00CA0F2B">
        <w:rPr>
          <w:rFonts w:ascii="Times New Roman" w:eastAsia="標楷體" w:hAnsi="Times New Roman" w:cs="Times New Roman"/>
          <w:color w:val="000000"/>
          <w:kern w:val="0"/>
          <w:szCs w:val="24"/>
        </w:rPr>
        <w:t>人</w:t>
      </w:r>
      <w:r w:rsidR="00161251" w:rsidRPr="00CA0F2B">
        <w:rPr>
          <w:rFonts w:ascii="Times New Roman" w:eastAsia="標楷體" w:hAnsi="Times New Roman" w:cs="Times New Roman"/>
          <w:color w:val="000000"/>
          <w:kern w:val="0"/>
          <w:szCs w:val="24"/>
        </w:rPr>
        <w:t>(13%)</w:t>
      </w:r>
      <w:r w:rsidR="00161251" w:rsidRPr="00CA0F2B">
        <w:rPr>
          <w:rFonts w:ascii="Times New Roman" w:eastAsia="標楷體" w:hAnsi="Times New Roman" w:cs="Times New Roman"/>
          <w:color w:val="000000"/>
          <w:kern w:val="0"/>
          <w:szCs w:val="24"/>
        </w:rPr>
        <w:t>、及</w:t>
      </w:r>
      <w:r w:rsidR="00161251" w:rsidRPr="00CA0F2B">
        <w:rPr>
          <w:rFonts w:ascii="Times New Roman" w:eastAsia="標楷體" w:hAnsi="Times New Roman" w:cs="Times New Roman"/>
          <w:color w:val="000000" w:themeColor="text1"/>
          <w:szCs w:val="24"/>
        </w:rPr>
        <w:t>企業內部講師訓練課程</w:t>
      </w:r>
      <w:r w:rsidR="00161251" w:rsidRPr="00CA0F2B">
        <w:rPr>
          <w:rFonts w:ascii="Times New Roman" w:eastAsia="標楷體" w:hAnsi="Times New Roman" w:cs="Times New Roman"/>
          <w:color w:val="000000" w:themeColor="text1"/>
          <w:szCs w:val="24"/>
        </w:rPr>
        <w:t>45</w:t>
      </w:r>
      <w:r w:rsidR="00161251" w:rsidRPr="00CA0F2B">
        <w:rPr>
          <w:rFonts w:ascii="Times New Roman" w:eastAsia="標楷體" w:hAnsi="Times New Roman" w:cs="Times New Roman"/>
          <w:color w:val="000000"/>
          <w:kern w:val="0"/>
          <w:szCs w:val="24"/>
        </w:rPr>
        <w:t>人</w:t>
      </w:r>
      <w:r w:rsidR="00161251" w:rsidRPr="00CA0F2B">
        <w:rPr>
          <w:rFonts w:ascii="Times New Roman" w:eastAsia="標楷體" w:hAnsi="Times New Roman" w:cs="Times New Roman"/>
          <w:color w:val="000000"/>
          <w:kern w:val="0"/>
          <w:szCs w:val="24"/>
        </w:rPr>
        <w:t>(12%)</w:t>
      </w:r>
      <w:r w:rsidR="00161251" w:rsidRPr="00CA0F2B">
        <w:rPr>
          <w:rFonts w:ascii="Times New Roman" w:eastAsia="標楷體" w:hAnsi="Times New Roman" w:cs="Times New Roman"/>
          <w:color w:val="000000"/>
          <w:kern w:val="0"/>
          <w:szCs w:val="24"/>
        </w:rPr>
        <w:t>。</w:t>
      </w:r>
      <w:r w:rsidR="00161251" w:rsidRPr="00CA0F2B">
        <w:rPr>
          <w:rFonts w:ascii="Times New Roman" w:eastAsia="標楷體" w:hAnsi="Times New Roman" w:cs="Times New Roman"/>
          <w:color w:val="000000"/>
          <w:kern w:val="0"/>
          <w:szCs w:val="24"/>
        </w:rPr>
        <w:t>(</w:t>
      </w:r>
      <w:r w:rsidR="00161251" w:rsidRPr="00CA0F2B">
        <w:rPr>
          <w:rFonts w:ascii="Times New Roman" w:eastAsia="標楷體" w:hAnsi="Times New Roman" w:cs="Times New Roman"/>
          <w:color w:val="000000"/>
          <w:kern w:val="0"/>
          <w:szCs w:val="24"/>
        </w:rPr>
        <w:t>三</w:t>
      </w:r>
      <w:r w:rsidR="00161251" w:rsidRPr="00CA0F2B">
        <w:rPr>
          <w:rFonts w:ascii="Times New Roman" w:eastAsia="標楷體" w:hAnsi="Times New Roman" w:cs="Times New Roman"/>
          <w:color w:val="000000"/>
          <w:kern w:val="0"/>
          <w:szCs w:val="24"/>
        </w:rPr>
        <w:t>)</w:t>
      </w:r>
      <w:r w:rsidR="00161251" w:rsidRPr="00CA0F2B">
        <w:rPr>
          <w:rFonts w:ascii="Times New Roman" w:eastAsia="標楷體" w:hAnsi="Times New Roman" w:cs="Times New Roman"/>
          <w:szCs w:val="24"/>
        </w:rPr>
        <w:t>一年內接受事業單位安排參加訓練課程的總時數</w:t>
      </w:r>
      <w:r w:rsidR="00161251" w:rsidRPr="00CA0F2B">
        <w:rPr>
          <w:rFonts w:ascii="Times New Roman" w:eastAsia="標楷體" w:hAnsi="Times New Roman" w:cs="Times New Roman"/>
          <w:szCs w:val="24"/>
        </w:rPr>
        <w:t>:</w:t>
      </w:r>
      <w:r w:rsidR="00161251" w:rsidRPr="00CA0F2B">
        <w:rPr>
          <w:rFonts w:ascii="Times New Roman" w:eastAsia="標楷體" w:hAnsi="Times New Roman" w:cs="Times New Roman"/>
          <w:szCs w:val="24"/>
        </w:rPr>
        <w:t>依填答人數多寡依序為</w:t>
      </w:r>
      <w:r w:rsidR="00161251" w:rsidRPr="00CA0F2B">
        <w:rPr>
          <w:rFonts w:ascii="Times New Roman" w:eastAsia="標楷體" w:hAnsi="Times New Roman" w:cs="Times New Roman"/>
          <w:color w:val="000000"/>
          <w:kern w:val="0"/>
          <w:szCs w:val="24"/>
        </w:rPr>
        <w:t>21</w:t>
      </w:r>
      <w:r w:rsidR="00A50F79" w:rsidRPr="00CA0F2B">
        <w:rPr>
          <w:rFonts w:ascii="Times New Roman" w:eastAsia="標楷體" w:hAnsi="Times New Roman" w:hint="eastAsia"/>
          <w:szCs w:val="24"/>
        </w:rPr>
        <w:t>至</w:t>
      </w:r>
      <w:r w:rsidR="00161251" w:rsidRPr="00CA0F2B">
        <w:rPr>
          <w:rFonts w:ascii="Times New Roman" w:eastAsia="標楷體" w:hAnsi="Times New Roman" w:cs="Times New Roman"/>
          <w:color w:val="000000"/>
          <w:kern w:val="0"/>
          <w:szCs w:val="24"/>
        </w:rPr>
        <w:t>40</w:t>
      </w:r>
      <w:r w:rsidR="00161251" w:rsidRPr="00CA0F2B">
        <w:rPr>
          <w:rFonts w:ascii="Times New Roman" w:eastAsia="標楷體" w:hAnsi="Times New Roman" w:cs="Times New Roman"/>
          <w:color w:val="000000"/>
          <w:kern w:val="0"/>
          <w:szCs w:val="24"/>
        </w:rPr>
        <w:t>小時</w:t>
      </w:r>
      <w:r w:rsidR="00161251" w:rsidRPr="00CA0F2B">
        <w:rPr>
          <w:rFonts w:ascii="Times New Roman" w:eastAsia="標楷體" w:hAnsi="Times New Roman" w:cs="Times New Roman"/>
          <w:color w:val="000000"/>
          <w:kern w:val="0"/>
          <w:szCs w:val="24"/>
        </w:rPr>
        <w:t>78</w:t>
      </w:r>
      <w:r w:rsidR="00161251" w:rsidRPr="00CA0F2B">
        <w:rPr>
          <w:rFonts w:ascii="Times New Roman" w:eastAsia="標楷體" w:hAnsi="Times New Roman" w:cs="Times New Roman"/>
          <w:color w:val="000000"/>
          <w:kern w:val="0"/>
          <w:szCs w:val="24"/>
        </w:rPr>
        <w:t>人</w:t>
      </w:r>
      <w:r w:rsidR="00161251" w:rsidRPr="00CA0F2B">
        <w:rPr>
          <w:rFonts w:ascii="Times New Roman" w:eastAsia="標楷體" w:hAnsi="Times New Roman" w:cs="Times New Roman"/>
          <w:color w:val="000000"/>
          <w:kern w:val="0"/>
          <w:szCs w:val="24"/>
        </w:rPr>
        <w:t>(34.2%)</w:t>
      </w:r>
      <w:r w:rsidR="00161251" w:rsidRPr="00CA0F2B">
        <w:rPr>
          <w:rFonts w:ascii="Times New Roman" w:eastAsia="標楷體" w:hAnsi="Times New Roman" w:cs="Times New Roman"/>
          <w:color w:val="000000"/>
          <w:kern w:val="0"/>
          <w:szCs w:val="24"/>
        </w:rPr>
        <w:t>、</w:t>
      </w:r>
      <w:r w:rsidR="00161251" w:rsidRPr="00CA0F2B">
        <w:rPr>
          <w:rFonts w:ascii="Times New Roman" w:eastAsia="標楷體" w:hAnsi="Times New Roman" w:cs="Times New Roman"/>
          <w:color w:val="000000"/>
          <w:kern w:val="0"/>
          <w:szCs w:val="24"/>
        </w:rPr>
        <w:t>11</w:t>
      </w:r>
      <w:r w:rsidR="00A50F79" w:rsidRPr="00CA0F2B">
        <w:rPr>
          <w:rFonts w:ascii="Times New Roman" w:eastAsia="標楷體" w:hAnsi="Times New Roman" w:hint="eastAsia"/>
          <w:szCs w:val="24"/>
        </w:rPr>
        <w:t>至</w:t>
      </w:r>
      <w:r w:rsidR="00161251" w:rsidRPr="00CA0F2B">
        <w:rPr>
          <w:rFonts w:ascii="Times New Roman" w:eastAsia="標楷體" w:hAnsi="Times New Roman" w:cs="Times New Roman"/>
          <w:color w:val="000000"/>
          <w:kern w:val="0"/>
          <w:szCs w:val="24"/>
        </w:rPr>
        <w:t>20</w:t>
      </w:r>
      <w:r w:rsidR="00161251" w:rsidRPr="00CA0F2B">
        <w:rPr>
          <w:rFonts w:ascii="Times New Roman" w:eastAsia="標楷體" w:hAnsi="Times New Roman" w:cs="Times New Roman"/>
          <w:color w:val="000000"/>
          <w:kern w:val="0"/>
          <w:szCs w:val="24"/>
        </w:rPr>
        <w:t>小時</w:t>
      </w:r>
      <w:r w:rsidR="00161251" w:rsidRPr="00CA0F2B">
        <w:rPr>
          <w:rFonts w:ascii="Times New Roman" w:eastAsia="標楷體" w:hAnsi="Times New Roman" w:cs="Times New Roman"/>
          <w:color w:val="000000"/>
          <w:kern w:val="0"/>
          <w:szCs w:val="24"/>
        </w:rPr>
        <w:t>62</w:t>
      </w:r>
      <w:r w:rsidR="00161251" w:rsidRPr="00CA0F2B">
        <w:rPr>
          <w:rFonts w:ascii="Times New Roman" w:eastAsia="標楷體" w:hAnsi="Times New Roman" w:cs="Times New Roman"/>
          <w:color w:val="000000"/>
          <w:kern w:val="0"/>
          <w:szCs w:val="24"/>
        </w:rPr>
        <w:t>人</w:t>
      </w:r>
      <w:r w:rsidR="00161251" w:rsidRPr="00CA0F2B">
        <w:rPr>
          <w:rFonts w:ascii="Times New Roman" w:eastAsia="標楷體" w:hAnsi="Times New Roman" w:cs="Times New Roman"/>
          <w:color w:val="000000"/>
          <w:kern w:val="0"/>
          <w:szCs w:val="24"/>
        </w:rPr>
        <w:t>(27.2%)</w:t>
      </w:r>
      <w:r w:rsidR="00161251" w:rsidRPr="00CA0F2B">
        <w:rPr>
          <w:rFonts w:ascii="Times New Roman" w:eastAsia="標楷體" w:hAnsi="Times New Roman" w:cs="Times New Roman"/>
          <w:color w:val="000000"/>
          <w:kern w:val="0"/>
          <w:szCs w:val="24"/>
        </w:rPr>
        <w:t>、</w:t>
      </w:r>
      <w:r w:rsidR="00161251" w:rsidRPr="00CA0F2B">
        <w:rPr>
          <w:rFonts w:ascii="Times New Roman" w:eastAsia="標楷體" w:hAnsi="Times New Roman" w:cs="Times New Roman"/>
          <w:color w:val="000000"/>
          <w:kern w:val="0"/>
          <w:szCs w:val="24"/>
        </w:rPr>
        <w:t>41</w:t>
      </w:r>
      <w:r w:rsidR="00A50F79" w:rsidRPr="00CA0F2B">
        <w:rPr>
          <w:rFonts w:ascii="Times New Roman" w:eastAsia="標楷體" w:hAnsi="Times New Roman" w:hint="eastAsia"/>
          <w:szCs w:val="24"/>
        </w:rPr>
        <w:t>至</w:t>
      </w:r>
      <w:r w:rsidR="00161251" w:rsidRPr="00CA0F2B">
        <w:rPr>
          <w:rFonts w:ascii="Times New Roman" w:eastAsia="標楷體" w:hAnsi="Times New Roman" w:cs="Times New Roman"/>
          <w:color w:val="000000"/>
          <w:kern w:val="0"/>
          <w:szCs w:val="24"/>
        </w:rPr>
        <w:t>80</w:t>
      </w:r>
      <w:r w:rsidR="00161251" w:rsidRPr="00CA0F2B">
        <w:rPr>
          <w:rFonts w:ascii="Times New Roman" w:eastAsia="標楷體" w:hAnsi="Times New Roman" w:cs="Times New Roman"/>
          <w:color w:val="000000"/>
          <w:kern w:val="0"/>
          <w:szCs w:val="24"/>
        </w:rPr>
        <w:t>小時</w:t>
      </w:r>
      <w:r w:rsidR="00161251" w:rsidRPr="00CA0F2B">
        <w:rPr>
          <w:rFonts w:ascii="Times New Roman" w:eastAsia="標楷體" w:hAnsi="Times New Roman" w:cs="Times New Roman"/>
          <w:color w:val="000000"/>
          <w:kern w:val="0"/>
          <w:szCs w:val="24"/>
        </w:rPr>
        <w:t>40</w:t>
      </w:r>
      <w:r w:rsidR="00161251" w:rsidRPr="00CA0F2B">
        <w:rPr>
          <w:rFonts w:ascii="Times New Roman" w:eastAsia="標楷體" w:hAnsi="Times New Roman" w:cs="Times New Roman"/>
          <w:color w:val="000000"/>
          <w:kern w:val="0"/>
          <w:szCs w:val="24"/>
        </w:rPr>
        <w:t>人</w:t>
      </w:r>
      <w:r w:rsidR="00161251" w:rsidRPr="00CA0F2B">
        <w:rPr>
          <w:rFonts w:ascii="Times New Roman" w:eastAsia="標楷體" w:hAnsi="Times New Roman" w:cs="Times New Roman"/>
          <w:color w:val="000000"/>
          <w:kern w:val="0"/>
          <w:szCs w:val="24"/>
        </w:rPr>
        <w:t>(17.5%)</w:t>
      </w:r>
      <w:r w:rsidR="00161251" w:rsidRPr="00CA0F2B">
        <w:rPr>
          <w:rFonts w:ascii="Times New Roman" w:eastAsia="標楷體" w:hAnsi="Times New Roman" w:cs="Times New Roman"/>
          <w:color w:val="000000"/>
          <w:kern w:val="0"/>
          <w:szCs w:val="24"/>
        </w:rPr>
        <w:t>、</w:t>
      </w:r>
      <w:r w:rsidR="00161251" w:rsidRPr="00CA0F2B">
        <w:rPr>
          <w:rFonts w:ascii="Times New Roman" w:eastAsia="標楷體" w:hAnsi="Times New Roman" w:cs="Times New Roman"/>
          <w:color w:val="000000"/>
          <w:kern w:val="0"/>
          <w:szCs w:val="24"/>
        </w:rPr>
        <w:t>10</w:t>
      </w:r>
      <w:r w:rsidR="00161251" w:rsidRPr="00CA0F2B">
        <w:rPr>
          <w:rFonts w:ascii="Times New Roman" w:eastAsia="標楷體" w:hAnsi="Times New Roman" w:cs="Times New Roman"/>
          <w:color w:val="000000"/>
          <w:kern w:val="0"/>
          <w:szCs w:val="24"/>
        </w:rPr>
        <w:t>小時以下</w:t>
      </w:r>
      <w:r w:rsidR="00161251" w:rsidRPr="00CA0F2B">
        <w:rPr>
          <w:rFonts w:ascii="Times New Roman" w:eastAsia="標楷體" w:hAnsi="Times New Roman" w:cs="Times New Roman"/>
          <w:color w:val="000000"/>
          <w:kern w:val="0"/>
          <w:szCs w:val="24"/>
        </w:rPr>
        <w:t>16</w:t>
      </w:r>
      <w:r w:rsidR="00161251" w:rsidRPr="00CA0F2B">
        <w:rPr>
          <w:rFonts w:ascii="Times New Roman" w:eastAsia="標楷體" w:hAnsi="Times New Roman" w:cs="Times New Roman"/>
          <w:color w:val="000000"/>
          <w:kern w:val="0"/>
          <w:szCs w:val="24"/>
        </w:rPr>
        <w:t>人</w:t>
      </w:r>
      <w:r w:rsidR="00161251" w:rsidRPr="00CA0F2B">
        <w:rPr>
          <w:rFonts w:ascii="Times New Roman" w:eastAsia="標楷體" w:hAnsi="Times New Roman" w:cs="Times New Roman"/>
          <w:color w:val="000000"/>
          <w:kern w:val="0"/>
          <w:szCs w:val="24"/>
        </w:rPr>
        <w:t>(7.0%)</w:t>
      </w:r>
      <w:r w:rsidR="00161251" w:rsidRPr="00CA0F2B">
        <w:rPr>
          <w:rFonts w:ascii="Times New Roman" w:eastAsia="標楷體" w:hAnsi="Times New Roman" w:cs="Times New Roman"/>
          <w:color w:val="000000"/>
          <w:kern w:val="0"/>
          <w:szCs w:val="24"/>
        </w:rPr>
        <w:t>、及</w:t>
      </w:r>
      <w:r w:rsidR="00161251" w:rsidRPr="00CA0F2B">
        <w:rPr>
          <w:rFonts w:ascii="Times New Roman" w:eastAsia="標楷體" w:hAnsi="Times New Roman" w:cs="Times New Roman"/>
          <w:color w:val="000000"/>
          <w:kern w:val="0"/>
          <w:szCs w:val="24"/>
        </w:rPr>
        <w:t>81</w:t>
      </w:r>
      <w:r w:rsidR="00161251" w:rsidRPr="00CA0F2B">
        <w:rPr>
          <w:rFonts w:ascii="Times New Roman" w:eastAsia="標楷體" w:hAnsi="Times New Roman" w:cs="Times New Roman"/>
          <w:color w:val="000000"/>
          <w:kern w:val="0"/>
          <w:szCs w:val="24"/>
        </w:rPr>
        <w:t>小時以上</w:t>
      </w:r>
      <w:r w:rsidR="00161251" w:rsidRPr="00CA0F2B">
        <w:rPr>
          <w:rFonts w:ascii="Times New Roman" w:eastAsia="標楷體" w:hAnsi="Times New Roman" w:cs="Times New Roman"/>
          <w:color w:val="000000"/>
          <w:kern w:val="0"/>
          <w:szCs w:val="24"/>
        </w:rPr>
        <w:t>12</w:t>
      </w:r>
      <w:r w:rsidR="00161251" w:rsidRPr="00CA0F2B">
        <w:rPr>
          <w:rFonts w:ascii="Times New Roman" w:eastAsia="標楷體" w:hAnsi="Times New Roman" w:cs="Times New Roman"/>
          <w:color w:val="000000"/>
          <w:kern w:val="0"/>
          <w:szCs w:val="24"/>
        </w:rPr>
        <w:t>人</w:t>
      </w:r>
      <w:r w:rsidR="00161251" w:rsidRPr="00CA0F2B">
        <w:rPr>
          <w:rFonts w:ascii="Times New Roman" w:eastAsia="標楷體" w:hAnsi="Times New Roman" w:cs="Times New Roman"/>
          <w:color w:val="000000"/>
          <w:kern w:val="0"/>
          <w:szCs w:val="24"/>
        </w:rPr>
        <w:t>(5.3%)</w:t>
      </w:r>
      <w:r w:rsidR="00161251" w:rsidRPr="00CA0F2B">
        <w:rPr>
          <w:rFonts w:ascii="Times New Roman" w:eastAsia="標楷體" w:hAnsi="Times New Roman" w:cs="Times New Roman"/>
          <w:color w:val="000000"/>
          <w:kern w:val="0"/>
          <w:szCs w:val="24"/>
        </w:rPr>
        <w:t>。</w:t>
      </w:r>
    </w:p>
    <w:p w:rsidR="00B251BA" w:rsidRPr="00CA0F2B" w:rsidRDefault="00B251BA" w:rsidP="00B251BA">
      <w:pPr>
        <w:rPr>
          <w:rFonts w:ascii="Times New Roman" w:eastAsia="標楷體" w:hAnsi="Times New Roman" w:cs="Times New Roman"/>
          <w:color w:val="000000" w:themeColor="text1"/>
          <w:szCs w:val="24"/>
        </w:rPr>
      </w:pPr>
    </w:p>
    <w:p w:rsidR="005812B0" w:rsidRPr="00CA0F2B" w:rsidRDefault="005812B0" w:rsidP="001D268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表</w:t>
      </w:r>
      <w:r w:rsidR="00A73DEA" w:rsidRPr="00CA0F2B">
        <w:rPr>
          <w:rFonts w:ascii="Times New Roman" w:eastAsia="標楷體" w:hAnsi="Times New Roman" w:cs="Times New Roman"/>
          <w:color w:val="000000" w:themeColor="text1"/>
          <w:szCs w:val="24"/>
        </w:rPr>
        <w:t>1</w:t>
      </w:r>
      <w:r w:rsidR="00B251BA" w:rsidRPr="00CA0F2B">
        <w:rPr>
          <w:rFonts w:ascii="Times New Roman" w:eastAsia="標楷體" w:hAnsi="Times New Roman" w:cs="Times New Roman" w:hint="eastAsia"/>
          <w:color w:val="000000" w:themeColor="text1"/>
          <w:szCs w:val="24"/>
        </w:rPr>
        <w:t>5</w:t>
      </w:r>
      <w:r w:rsidRPr="00CA0F2B">
        <w:rPr>
          <w:rFonts w:ascii="Times New Roman" w:eastAsia="標楷體" w:hAnsi="Times New Roman" w:cs="Times New Roman"/>
          <w:color w:val="000000" w:themeColor="text1"/>
          <w:szCs w:val="24"/>
        </w:rPr>
        <w:t xml:space="preserve"> </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事業單位辦訓員工的參訓資料</w:t>
      </w:r>
    </w:p>
    <w:tbl>
      <w:tblPr>
        <w:tblStyle w:val="a5"/>
        <w:tblW w:w="0" w:type="auto"/>
        <w:tblLook w:val="04A0"/>
      </w:tblPr>
      <w:tblGrid>
        <w:gridCol w:w="1947"/>
        <w:gridCol w:w="3860"/>
        <w:gridCol w:w="1559"/>
        <w:gridCol w:w="1276"/>
        <w:gridCol w:w="1094"/>
      </w:tblGrid>
      <w:tr w:rsidR="005812B0" w:rsidRPr="00CA0F2B" w:rsidTr="00B82C9D">
        <w:tc>
          <w:tcPr>
            <w:tcW w:w="1947" w:type="dxa"/>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題項</w:t>
            </w:r>
          </w:p>
        </w:tc>
        <w:tc>
          <w:tcPr>
            <w:tcW w:w="3860" w:type="dxa"/>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選項</w:t>
            </w:r>
          </w:p>
        </w:tc>
        <w:tc>
          <w:tcPr>
            <w:tcW w:w="1559" w:type="dxa"/>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次數</w:t>
            </w:r>
            <w:r w:rsidRPr="00CA0F2B">
              <w:rPr>
                <w:rFonts w:ascii="Times New Roman" w:eastAsia="標楷體" w:hAnsi="Times New Roman" w:cs="Times New Roman"/>
                <w:szCs w:val="24"/>
              </w:rPr>
              <w:t>(n=275)</w:t>
            </w:r>
          </w:p>
        </w:tc>
        <w:tc>
          <w:tcPr>
            <w:tcW w:w="1276" w:type="dxa"/>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百分比</w:t>
            </w:r>
          </w:p>
        </w:tc>
        <w:tc>
          <w:tcPr>
            <w:tcW w:w="1094" w:type="dxa"/>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排序</w:t>
            </w:r>
          </w:p>
        </w:tc>
      </w:tr>
      <w:tr w:rsidR="005812B0" w:rsidRPr="00CA0F2B" w:rsidTr="00B82C9D">
        <w:tc>
          <w:tcPr>
            <w:tcW w:w="1947" w:type="dxa"/>
          </w:tcPr>
          <w:p w:rsidR="005812B0" w:rsidRPr="00CA0F2B" w:rsidRDefault="005812B0" w:rsidP="001D2684">
            <w:pPr>
              <w:rPr>
                <w:rFonts w:ascii="Times New Roman" w:eastAsia="標楷體" w:hAnsi="Times New Roman" w:cs="Times New Roman"/>
                <w:szCs w:val="24"/>
              </w:rPr>
            </w:pPr>
            <w:r w:rsidRPr="00CA0F2B">
              <w:rPr>
                <w:rFonts w:ascii="Times New Roman" w:eastAsia="標楷體" w:hAnsi="Times New Roman" w:cs="Times New Roman"/>
                <w:szCs w:val="24"/>
              </w:rPr>
              <w:t>參加充電起飛計畫課程之年份</w:t>
            </w:r>
          </w:p>
        </w:tc>
        <w:tc>
          <w:tcPr>
            <w:tcW w:w="3860" w:type="dxa"/>
          </w:tcPr>
          <w:p w:rsidR="005812B0" w:rsidRPr="00CA0F2B" w:rsidRDefault="005812B0" w:rsidP="001D2684">
            <w:pP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101</w:t>
            </w:r>
            <w:r w:rsidRPr="00CA0F2B">
              <w:rPr>
                <w:rFonts w:ascii="Times New Roman" w:eastAsia="標楷體" w:hAnsi="Times New Roman" w:cs="Times New Roman"/>
                <w:color w:val="000000"/>
                <w:kern w:val="0"/>
                <w:szCs w:val="24"/>
              </w:rPr>
              <w:t>年</w:t>
            </w:r>
          </w:p>
          <w:p w:rsidR="005812B0" w:rsidRPr="00CA0F2B" w:rsidRDefault="005812B0" w:rsidP="001D2684">
            <w:pP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102</w:t>
            </w:r>
            <w:r w:rsidRPr="00CA0F2B">
              <w:rPr>
                <w:rFonts w:ascii="Times New Roman" w:eastAsia="標楷體" w:hAnsi="Times New Roman" w:cs="Times New Roman"/>
                <w:color w:val="000000"/>
                <w:kern w:val="0"/>
                <w:szCs w:val="24"/>
              </w:rPr>
              <w:t>年</w:t>
            </w:r>
          </w:p>
        </w:tc>
        <w:tc>
          <w:tcPr>
            <w:tcW w:w="1559" w:type="dxa"/>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97</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178</w:t>
            </w:r>
          </w:p>
        </w:tc>
        <w:tc>
          <w:tcPr>
            <w:tcW w:w="1276" w:type="dxa"/>
          </w:tcPr>
          <w:p w:rsidR="005812B0" w:rsidRPr="00CA0F2B" w:rsidRDefault="005812B0" w:rsidP="001D2684">
            <w:pPr>
              <w:widowControl/>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35%</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65%</w:t>
            </w:r>
          </w:p>
        </w:tc>
        <w:tc>
          <w:tcPr>
            <w:tcW w:w="1094" w:type="dxa"/>
          </w:tcPr>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5812B0" w:rsidRPr="00CA0F2B" w:rsidRDefault="005812B0"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tc>
      </w:tr>
      <w:tr w:rsidR="005812B0" w:rsidRPr="00CA0F2B" w:rsidTr="00BF714A">
        <w:tc>
          <w:tcPr>
            <w:tcW w:w="1947" w:type="dxa"/>
            <w:tcBorders>
              <w:bottom w:val="single" w:sz="4" w:space="0" w:color="auto"/>
            </w:tcBorders>
          </w:tcPr>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szCs w:val="24"/>
              </w:rPr>
              <w:t>參加充電起飛計畫的課程類型</w:t>
            </w:r>
          </w:p>
        </w:tc>
        <w:tc>
          <w:tcPr>
            <w:tcW w:w="3860" w:type="dxa"/>
            <w:tcBorders>
              <w:bottom w:val="single" w:sz="4" w:space="0" w:color="auto"/>
            </w:tcBorders>
          </w:tcPr>
          <w:p w:rsidR="005812B0" w:rsidRPr="00CA0F2B" w:rsidRDefault="005812B0" w:rsidP="001D2684">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研發及創新能力</w:t>
            </w:r>
          </w:p>
          <w:p w:rsidR="005812B0" w:rsidRPr="00CA0F2B" w:rsidRDefault="005812B0" w:rsidP="001D2684">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資訊運用及技術提升能力</w:t>
            </w:r>
          </w:p>
          <w:p w:rsidR="005812B0" w:rsidRPr="00CA0F2B" w:rsidRDefault="005812B0" w:rsidP="001D2684">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提升作業系統及生產專業技能認證</w:t>
            </w:r>
          </w:p>
          <w:p w:rsidR="005812B0" w:rsidRPr="00CA0F2B" w:rsidRDefault="005812B0" w:rsidP="001D2684">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經營管理、專業語文</w:t>
            </w:r>
          </w:p>
          <w:p w:rsidR="005812B0" w:rsidRPr="00CA0F2B" w:rsidRDefault="005812B0" w:rsidP="001D2684">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企業內部講師訓練課程</w:t>
            </w:r>
          </w:p>
          <w:p w:rsidR="005812B0" w:rsidRPr="00CA0F2B" w:rsidRDefault="005812B0" w:rsidP="001D2684">
            <w:pPr>
              <w:rPr>
                <w:rFonts w:ascii="Times New Roman" w:eastAsia="標楷體" w:hAnsi="Times New Roman" w:cs="Times New Roman"/>
              </w:rPr>
            </w:pPr>
            <w:r w:rsidRPr="00CA0F2B">
              <w:rPr>
                <w:rFonts w:ascii="Times New Roman" w:eastAsia="標楷體" w:hAnsi="Times New Roman" w:cs="Times New Roman"/>
                <w:color w:val="000000" w:themeColor="text1"/>
                <w:szCs w:val="24"/>
              </w:rPr>
              <w:t>共通核心職能課程</w:t>
            </w:r>
          </w:p>
        </w:tc>
        <w:tc>
          <w:tcPr>
            <w:tcW w:w="1559" w:type="dxa"/>
            <w:tcBorders>
              <w:bottom w:val="single" w:sz="4" w:space="0" w:color="auto"/>
            </w:tcBorders>
          </w:tcPr>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55</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54</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95</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87</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45</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52</w:t>
            </w:r>
          </w:p>
        </w:tc>
        <w:tc>
          <w:tcPr>
            <w:tcW w:w="1276" w:type="dxa"/>
            <w:tcBorders>
              <w:bottom w:val="single" w:sz="4" w:space="0" w:color="auto"/>
            </w:tcBorders>
          </w:tcPr>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color w:val="000000"/>
                <w:kern w:val="0"/>
                <w:szCs w:val="24"/>
              </w:rPr>
              <w:t>14%</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color w:val="000000"/>
                <w:kern w:val="0"/>
                <w:szCs w:val="24"/>
              </w:rPr>
              <w:t>14%</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color w:val="000000"/>
                <w:kern w:val="0"/>
                <w:szCs w:val="24"/>
              </w:rPr>
              <w:t>24%</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color w:val="000000"/>
                <w:kern w:val="0"/>
                <w:szCs w:val="24"/>
              </w:rPr>
              <w:t>22%</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color w:val="000000"/>
                <w:kern w:val="0"/>
                <w:szCs w:val="24"/>
              </w:rPr>
              <w:t>12%</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color w:val="000000"/>
                <w:kern w:val="0"/>
                <w:szCs w:val="24"/>
              </w:rPr>
              <w:t>13%</w:t>
            </w:r>
          </w:p>
        </w:tc>
        <w:tc>
          <w:tcPr>
            <w:tcW w:w="1094" w:type="dxa"/>
            <w:tcBorders>
              <w:bottom w:val="single" w:sz="4" w:space="0" w:color="auto"/>
            </w:tcBorders>
          </w:tcPr>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3</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3</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1</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2</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6</w:t>
            </w:r>
          </w:p>
          <w:p w:rsidR="005812B0" w:rsidRPr="00CA0F2B" w:rsidRDefault="005812B0" w:rsidP="001D2684">
            <w:pPr>
              <w:jc w:val="center"/>
              <w:rPr>
                <w:rFonts w:ascii="Times New Roman" w:eastAsia="標楷體" w:hAnsi="Times New Roman" w:cs="Times New Roman"/>
              </w:rPr>
            </w:pPr>
            <w:r w:rsidRPr="00CA0F2B">
              <w:rPr>
                <w:rFonts w:ascii="Times New Roman" w:eastAsia="標楷體" w:hAnsi="Times New Roman" w:cs="Times New Roman"/>
              </w:rPr>
              <w:t>5</w:t>
            </w:r>
          </w:p>
        </w:tc>
      </w:tr>
      <w:tr w:rsidR="00B82C9D" w:rsidRPr="00CA0F2B" w:rsidTr="00BF714A">
        <w:tc>
          <w:tcPr>
            <w:tcW w:w="1947" w:type="dxa"/>
            <w:tcBorders>
              <w:bottom w:val="single" w:sz="4" w:space="0" w:color="auto"/>
            </w:tcBorders>
          </w:tcPr>
          <w:p w:rsidR="00B82C9D" w:rsidRPr="00CA0F2B" w:rsidRDefault="00B82C9D" w:rsidP="001D2684">
            <w:pPr>
              <w:rPr>
                <w:rFonts w:ascii="Times New Roman" w:eastAsia="標楷體" w:hAnsi="Times New Roman" w:cs="Times New Roman"/>
                <w:szCs w:val="24"/>
              </w:rPr>
            </w:pPr>
            <w:r w:rsidRPr="00CA0F2B">
              <w:rPr>
                <w:rFonts w:ascii="Times New Roman" w:eastAsia="標楷體" w:hAnsi="Times New Roman" w:cs="Times New Roman"/>
                <w:szCs w:val="24"/>
              </w:rPr>
              <w:t>一年內接受事業單位安排參加訓練課程的總時數</w:t>
            </w:r>
          </w:p>
        </w:tc>
        <w:tc>
          <w:tcPr>
            <w:tcW w:w="3860" w:type="dxa"/>
            <w:tcBorders>
              <w:bottom w:val="single" w:sz="4" w:space="0" w:color="auto"/>
            </w:tcBorders>
          </w:tcPr>
          <w:p w:rsidR="00B82C9D" w:rsidRPr="00CA0F2B" w:rsidRDefault="00B82C9D" w:rsidP="001D2684">
            <w:pPr>
              <w:autoSpaceDE w:val="0"/>
              <w:autoSpaceDN w:val="0"/>
              <w:adjustRightInd w:val="0"/>
              <w:ind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w:t>
            </w:r>
            <w:r w:rsidRPr="00CA0F2B">
              <w:rPr>
                <w:rFonts w:ascii="Times New Roman" w:eastAsia="標楷體" w:hAnsi="Times New Roman" w:cs="Times New Roman"/>
                <w:color w:val="000000"/>
                <w:kern w:val="0"/>
                <w:szCs w:val="24"/>
              </w:rPr>
              <w:t>小時以下</w:t>
            </w:r>
          </w:p>
          <w:p w:rsidR="00B82C9D" w:rsidRPr="00CA0F2B" w:rsidRDefault="00B82C9D" w:rsidP="001D2684">
            <w:pPr>
              <w:autoSpaceDE w:val="0"/>
              <w:autoSpaceDN w:val="0"/>
              <w:adjustRightInd w:val="0"/>
              <w:ind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kern w:val="0"/>
                <w:szCs w:val="24"/>
              </w:rPr>
              <w:t>20</w:t>
            </w:r>
            <w:r w:rsidRPr="00CA0F2B">
              <w:rPr>
                <w:rFonts w:ascii="Times New Roman" w:eastAsia="標楷體" w:hAnsi="Times New Roman" w:cs="Times New Roman"/>
                <w:color w:val="000000"/>
                <w:kern w:val="0"/>
                <w:szCs w:val="24"/>
              </w:rPr>
              <w:t>小時</w:t>
            </w:r>
          </w:p>
          <w:p w:rsidR="00B82C9D" w:rsidRPr="00CA0F2B" w:rsidRDefault="00B82C9D" w:rsidP="001D2684">
            <w:pPr>
              <w:autoSpaceDE w:val="0"/>
              <w:autoSpaceDN w:val="0"/>
              <w:adjustRightInd w:val="0"/>
              <w:ind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kern w:val="0"/>
                <w:szCs w:val="24"/>
              </w:rPr>
              <w:t>40</w:t>
            </w:r>
            <w:r w:rsidRPr="00CA0F2B">
              <w:rPr>
                <w:rFonts w:ascii="Times New Roman" w:eastAsia="標楷體" w:hAnsi="Times New Roman" w:cs="Times New Roman"/>
                <w:color w:val="000000"/>
                <w:kern w:val="0"/>
                <w:szCs w:val="24"/>
              </w:rPr>
              <w:t>小時</w:t>
            </w:r>
          </w:p>
          <w:p w:rsidR="00B82C9D" w:rsidRPr="00CA0F2B" w:rsidRDefault="00B82C9D" w:rsidP="001D2684">
            <w:pPr>
              <w:autoSpaceDE w:val="0"/>
              <w:autoSpaceDN w:val="0"/>
              <w:adjustRightInd w:val="0"/>
              <w:ind w:right="60"/>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kern w:val="0"/>
                <w:szCs w:val="24"/>
              </w:rPr>
              <w:t>80</w:t>
            </w:r>
            <w:r w:rsidRPr="00CA0F2B">
              <w:rPr>
                <w:rFonts w:ascii="Times New Roman" w:eastAsia="標楷體" w:hAnsi="Times New Roman" w:cs="Times New Roman"/>
                <w:color w:val="000000"/>
                <w:kern w:val="0"/>
                <w:szCs w:val="24"/>
              </w:rPr>
              <w:t>小時</w:t>
            </w:r>
          </w:p>
          <w:p w:rsidR="00B82C9D" w:rsidRPr="00CA0F2B" w:rsidRDefault="00B82C9D" w:rsidP="001D2684">
            <w:pP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81</w:t>
            </w:r>
            <w:r w:rsidRPr="00CA0F2B">
              <w:rPr>
                <w:rFonts w:ascii="Times New Roman" w:eastAsia="標楷體" w:hAnsi="Times New Roman" w:cs="Times New Roman"/>
                <w:color w:val="000000"/>
                <w:kern w:val="0"/>
                <w:szCs w:val="24"/>
              </w:rPr>
              <w:t>小時以上</w:t>
            </w:r>
          </w:p>
        </w:tc>
        <w:tc>
          <w:tcPr>
            <w:tcW w:w="1559" w:type="dxa"/>
            <w:tcBorders>
              <w:bottom w:val="single" w:sz="4" w:space="0" w:color="auto"/>
            </w:tcBorders>
          </w:tcPr>
          <w:p w:rsidR="00B82C9D" w:rsidRPr="00CA0F2B" w:rsidRDefault="00B82C9D"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16</w:t>
            </w:r>
          </w:p>
          <w:p w:rsidR="00B82C9D" w:rsidRPr="00CA0F2B" w:rsidRDefault="00B82C9D"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62</w:t>
            </w:r>
          </w:p>
          <w:p w:rsidR="00B82C9D" w:rsidRPr="00CA0F2B" w:rsidRDefault="00B82C9D"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78</w:t>
            </w:r>
          </w:p>
          <w:p w:rsidR="00B82C9D" w:rsidRPr="00CA0F2B" w:rsidRDefault="00B82C9D"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w:t>
            </w:r>
          </w:p>
          <w:p w:rsidR="00B82C9D" w:rsidRPr="00CA0F2B" w:rsidRDefault="00B82C9D"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12</w:t>
            </w:r>
          </w:p>
        </w:tc>
        <w:tc>
          <w:tcPr>
            <w:tcW w:w="1276" w:type="dxa"/>
            <w:tcBorders>
              <w:bottom w:val="single" w:sz="4" w:space="0" w:color="auto"/>
            </w:tcBorders>
          </w:tcPr>
          <w:p w:rsidR="00B82C9D" w:rsidRPr="00CA0F2B" w:rsidRDefault="00B82C9D"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7.0%</w:t>
            </w:r>
          </w:p>
          <w:p w:rsidR="00B82C9D" w:rsidRPr="00CA0F2B" w:rsidRDefault="00B82C9D"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27.2%</w:t>
            </w:r>
          </w:p>
          <w:p w:rsidR="00B82C9D" w:rsidRPr="00CA0F2B" w:rsidRDefault="00B82C9D"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34.2%</w:t>
            </w:r>
          </w:p>
          <w:p w:rsidR="00B82C9D" w:rsidRPr="00CA0F2B" w:rsidRDefault="00B82C9D"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17.5%</w:t>
            </w:r>
          </w:p>
          <w:p w:rsidR="00B82C9D" w:rsidRPr="00CA0F2B" w:rsidRDefault="00B82C9D"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5.3%</w:t>
            </w:r>
          </w:p>
        </w:tc>
        <w:tc>
          <w:tcPr>
            <w:tcW w:w="1094" w:type="dxa"/>
            <w:tcBorders>
              <w:bottom w:val="single" w:sz="4" w:space="0" w:color="auto"/>
            </w:tcBorders>
          </w:tcPr>
          <w:p w:rsidR="00B82C9D" w:rsidRPr="00CA0F2B" w:rsidRDefault="00B82C9D"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B82C9D" w:rsidRPr="00CA0F2B" w:rsidRDefault="00B82C9D"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B82C9D" w:rsidRPr="00CA0F2B" w:rsidRDefault="00B82C9D"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B82C9D" w:rsidRPr="00CA0F2B" w:rsidRDefault="00B82C9D"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B82C9D" w:rsidRPr="00CA0F2B" w:rsidRDefault="00B82C9D"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tc>
      </w:tr>
    </w:tbl>
    <w:p w:rsidR="005812B0" w:rsidRPr="00CA0F2B" w:rsidRDefault="005812B0" w:rsidP="00161251">
      <w:pPr>
        <w:spacing w:line="276" w:lineRule="auto"/>
        <w:rPr>
          <w:rFonts w:ascii="Times New Roman" w:eastAsia="標楷體" w:hAnsi="Times New Roman" w:cs="Times New Roman"/>
          <w:color w:val="000000" w:themeColor="text1"/>
          <w:szCs w:val="24"/>
        </w:rPr>
      </w:pPr>
    </w:p>
    <w:p w:rsidR="00161251" w:rsidRPr="00CA0F2B" w:rsidRDefault="00161251" w:rsidP="0016125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16</w:t>
      </w:r>
      <w:r w:rsidRPr="00CA0F2B">
        <w:rPr>
          <w:rFonts w:ascii="Times New Roman" w:eastAsia="標楷體" w:hAnsi="Times New Roman" w:cs="Times New Roman"/>
          <w:color w:val="000000" w:themeColor="text1"/>
          <w:szCs w:val="24"/>
        </w:rPr>
        <w:t>為</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事業單位辦訓員工的</w:t>
      </w:r>
      <w:r w:rsidR="00031048" w:rsidRPr="00CA0F2B">
        <w:rPr>
          <w:rFonts w:ascii="Times New Roman" w:eastAsia="標楷體" w:hAnsi="Times New Roman" w:cs="Times New Roman"/>
          <w:color w:val="000000" w:themeColor="text1"/>
          <w:szCs w:val="24"/>
        </w:rPr>
        <w:t>訓後具體</w:t>
      </w:r>
      <w:r w:rsidR="00031048" w:rsidRPr="00CA0F2B">
        <w:rPr>
          <w:rFonts w:ascii="Times New Roman" w:eastAsia="標楷體" w:hAnsi="Times New Roman" w:cs="Times New Roman" w:hint="eastAsia"/>
          <w:color w:val="000000" w:themeColor="text1"/>
          <w:szCs w:val="24"/>
        </w:rPr>
        <w:t>效益</w:t>
      </w:r>
      <w:r w:rsidRPr="00CA0F2B">
        <w:rPr>
          <w:rFonts w:ascii="Times New Roman" w:eastAsia="標楷體" w:hAnsi="Times New Roman" w:cs="Times New Roman"/>
          <w:color w:val="000000" w:themeColor="text1"/>
          <w:szCs w:val="24"/>
        </w:rPr>
        <w:t>評估。</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shd w:val="clear" w:color="auto" w:fill="FFFFFF" w:themeFill="background1"/>
        </w:rPr>
        <w:t>訓練後工作考核是否有變化</w:t>
      </w:r>
      <w:r w:rsidRPr="00CA0F2B">
        <w:rPr>
          <w:rFonts w:ascii="Times New Roman" w:eastAsia="標楷體" w:hAnsi="Times New Roman" w:cs="Times New Roman"/>
          <w:szCs w:val="24"/>
          <w:shd w:val="clear" w:color="auto" w:fill="FFFFFF" w:themeFill="background1"/>
        </w:rPr>
        <w:t>:</w:t>
      </w:r>
      <w:r w:rsidRPr="00CA0F2B">
        <w:rPr>
          <w:rFonts w:ascii="Times New Roman" w:eastAsia="標楷體" w:hAnsi="Times New Roman" w:cs="Times New Roman"/>
          <w:color w:val="000000" w:themeColor="text1"/>
          <w:szCs w:val="24"/>
        </w:rPr>
        <w:t>與上一個年度相同者人數最多為</w:t>
      </w:r>
      <w:r w:rsidRPr="00CA0F2B">
        <w:rPr>
          <w:rFonts w:ascii="Times New Roman" w:eastAsia="標楷體" w:hAnsi="Times New Roman" w:cs="Times New Roman"/>
          <w:color w:val="000000"/>
          <w:kern w:val="0"/>
          <w:szCs w:val="24"/>
        </w:rPr>
        <w:t>86</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(37.7%)</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themeColor="text1"/>
          <w:szCs w:val="24"/>
        </w:rPr>
        <w:t>考績提升</w:t>
      </w:r>
      <w:r w:rsidRPr="00CA0F2B">
        <w:rPr>
          <w:rFonts w:ascii="Times New Roman" w:eastAsia="標楷體" w:hAnsi="Times New Roman" w:cs="Times New Roman"/>
          <w:color w:val="000000"/>
          <w:kern w:val="0"/>
          <w:szCs w:val="24"/>
        </w:rPr>
        <w:t>77</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(33.8%)</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忘記了（不清楚）</w:t>
      </w:r>
      <w:r w:rsidRPr="00CA0F2B">
        <w:rPr>
          <w:rFonts w:ascii="Times New Roman" w:eastAsia="標楷體" w:hAnsi="Times New Roman" w:cs="Times New Roman"/>
          <w:color w:val="000000"/>
          <w:kern w:val="0"/>
          <w:szCs w:val="24"/>
        </w:rPr>
        <w:t>43</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(18.9%)</w:t>
      </w:r>
      <w:r w:rsidRPr="00CA0F2B">
        <w:rPr>
          <w:rFonts w:ascii="Times New Roman" w:eastAsia="標楷體" w:hAnsi="Times New Roman" w:cs="Times New Roman"/>
          <w:color w:val="000000"/>
          <w:kern w:val="0"/>
          <w:szCs w:val="24"/>
        </w:rPr>
        <w:t>、及</w:t>
      </w:r>
      <w:r w:rsidRPr="00CA0F2B">
        <w:rPr>
          <w:rFonts w:ascii="Times New Roman" w:eastAsia="標楷體" w:hAnsi="Times New Roman" w:cs="Times New Roman"/>
          <w:color w:val="000000" w:themeColor="text1"/>
          <w:szCs w:val="24"/>
        </w:rPr>
        <w:t>考績變差</w:t>
      </w:r>
      <w:r w:rsidRPr="00CA0F2B">
        <w:rPr>
          <w:rFonts w:ascii="Times New Roman" w:eastAsia="標楷體" w:hAnsi="Times New Roman" w:cs="Times New Roman"/>
          <w:color w:val="000000"/>
          <w:kern w:val="0"/>
          <w:szCs w:val="24"/>
        </w:rPr>
        <w:t>1</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(0.4%)</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二</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szCs w:val="24"/>
        </w:rPr>
        <w:t>受訓後您的職位是否有升遷</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訓後有獲得升遷為</w:t>
      </w:r>
      <w:r w:rsidRPr="00CA0F2B">
        <w:rPr>
          <w:rFonts w:ascii="Times New Roman" w:eastAsia="標楷體" w:hAnsi="Times New Roman" w:cs="Times New Roman"/>
          <w:szCs w:val="24"/>
        </w:rPr>
        <w:t>32</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(14.0%)</w:t>
      </w:r>
      <w:r w:rsidRPr="00CA0F2B">
        <w:rPr>
          <w:rFonts w:ascii="Times New Roman" w:eastAsia="標楷體" w:hAnsi="Times New Roman" w:cs="Times New Roman"/>
          <w:szCs w:val="24"/>
        </w:rPr>
        <w:t>、無升遷為</w:t>
      </w:r>
      <w:r w:rsidRPr="00CA0F2B">
        <w:rPr>
          <w:rFonts w:ascii="Times New Roman" w:eastAsia="標楷體" w:hAnsi="Times New Roman" w:cs="Times New Roman"/>
          <w:szCs w:val="24"/>
        </w:rPr>
        <w:t>175</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(76.8%)</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三</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受訓後到目前為止的薪資所得水準變化情形</w:t>
      </w:r>
      <w:r w:rsidRPr="00CA0F2B">
        <w:rPr>
          <w:rFonts w:ascii="Times New Roman" w:eastAsia="標楷體" w:hAnsi="Times New Roman" w:cs="Times New Roman"/>
          <w:szCs w:val="24"/>
        </w:rPr>
        <w:t xml:space="preserve">: </w:t>
      </w:r>
      <w:r w:rsidRPr="00CA0F2B">
        <w:rPr>
          <w:rFonts w:ascii="Times New Roman" w:eastAsia="標楷體" w:hAnsi="Times New Roman" w:cs="Times New Roman"/>
          <w:szCs w:val="24"/>
        </w:rPr>
        <w:t>以</w:t>
      </w:r>
      <w:r w:rsidRPr="00CA0F2B">
        <w:rPr>
          <w:rFonts w:ascii="Times New Roman" w:eastAsia="標楷體" w:hAnsi="Times New Roman" w:cs="Times New Roman"/>
          <w:color w:val="000000" w:themeColor="text1"/>
          <w:kern w:val="0"/>
          <w:szCs w:val="24"/>
        </w:rPr>
        <w:t>維持原薪資水準</w:t>
      </w:r>
      <w:r w:rsidRPr="00CA0F2B">
        <w:rPr>
          <w:rFonts w:ascii="Times New Roman" w:eastAsia="標楷體" w:hAnsi="Times New Roman" w:cs="Times New Roman"/>
          <w:szCs w:val="24"/>
        </w:rPr>
        <w:t>人數最多為</w:t>
      </w:r>
      <w:r w:rsidRPr="00CA0F2B">
        <w:rPr>
          <w:rFonts w:ascii="Times New Roman" w:eastAsia="標楷體" w:hAnsi="Times New Roman" w:cs="Times New Roman"/>
          <w:szCs w:val="24"/>
        </w:rPr>
        <w:t>137</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(60.1%)</w:t>
      </w:r>
      <w:r w:rsidRPr="00CA0F2B">
        <w:rPr>
          <w:rFonts w:ascii="Times New Roman" w:eastAsia="標楷體" w:hAnsi="Times New Roman" w:cs="Times New Roman"/>
          <w:color w:val="000000"/>
          <w:kern w:val="0"/>
          <w:szCs w:val="24"/>
        </w:rPr>
        <w:t>，其次訓後被</w:t>
      </w:r>
      <w:r w:rsidRPr="00CA0F2B">
        <w:rPr>
          <w:rFonts w:ascii="Times New Roman" w:eastAsia="標楷體" w:hAnsi="Times New Roman" w:cs="Times New Roman"/>
          <w:color w:val="000000" w:themeColor="text1"/>
          <w:kern w:val="0"/>
          <w:szCs w:val="24"/>
        </w:rPr>
        <w:t>加薪有</w:t>
      </w:r>
      <w:r w:rsidRPr="00CA0F2B">
        <w:rPr>
          <w:rFonts w:ascii="Times New Roman" w:eastAsia="標楷體" w:hAnsi="Times New Roman" w:cs="Times New Roman"/>
          <w:szCs w:val="24"/>
        </w:rPr>
        <w:t>70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(30.7%)</w:t>
      </w:r>
      <w:r w:rsidRPr="00CA0F2B">
        <w:rPr>
          <w:rFonts w:ascii="Times New Roman" w:eastAsia="標楷體" w:hAnsi="Times New Roman" w:cs="Times New Roman"/>
          <w:szCs w:val="24"/>
        </w:rPr>
        <w:t>，平均加薪</w:t>
      </w:r>
      <w:r w:rsidRPr="00CA0F2B">
        <w:rPr>
          <w:rFonts w:ascii="Times New Roman" w:eastAsia="標楷體" w:hAnsi="Times New Roman" w:cs="Times New Roman"/>
          <w:szCs w:val="24"/>
        </w:rPr>
        <w:t>2.08%</w:t>
      </w:r>
      <w:r w:rsidRPr="00CA0F2B">
        <w:rPr>
          <w:rFonts w:ascii="Times New Roman" w:eastAsia="標楷體" w:hAnsi="Times New Roman" w:cs="Times New Roman"/>
          <w:szCs w:val="24"/>
        </w:rPr>
        <w:t>，至於</w:t>
      </w:r>
      <w:r w:rsidRPr="00CA0F2B">
        <w:rPr>
          <w:rFonts w:ascii="Times New Roman" w:eastAsia="標楷體" w:hAnsi="Times New Roman" w:cs="Times New Roman"/>
          <w:color w:val="000000" w:themeColor="text1"/>
          <w:kern w:val="0"/>
          <w:szCs w:val="24"/>
        </w:rPr>
        <w:t>減</w:t>
      </w:r>
      <w:r w:rsidRPr="00CA0F2B">
        <w:rPr>
          <w:rFonts w:ascii="Times New Roman" w:eastAsia="標楷體" w:hAnsi="Times New Roman" w:cs="Times New Roman"/>
          <w:szCs w:val="24"/>
        </w:rPr>
        <w:t>薪則尚未發生。</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四</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受訓後有獲取哪些資格證明</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以獲得</w:t>
      </w:r>
      <w:r w:rsidRPr="00CA0F2B">
        <w:rPr>
          <w:rFonts w:ascii="Times New Roman" w:eastAsia="標楷體" w:hAnsi="Times New Roman" w:cs="Times New Roman"/>
          <w:color w:val="000000" w:themeColor="text1"/>
          <w:kern w:val="0"/>
          <w:szCs w:val="24"/>
        </w:rPr>
        <w:t>其他資格證明者的人數最多為</w:t>
      </w:r>
      <w:r w:rsidRPr="00CA0F2B">
        <w:rPr>
          <w:rFonts w:ascii="Times New Roman" w:eastAsia="標楷體" w:hAnsi="Times New Roman" w:cs="Times New Roman"/>
          <w:szCs w:val="24"/>
        </w:rPr>
        <w:lastRenderedPageBreak/>
        <w:t>68</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(39%)</w:t>
      </w:r>
      <w:r w:rsidR="00565242" w:rsidRPr="00CA0F2B">
        <w:rPr>
          <w:rFonts w:ascii="Times New Roman" w:eastAsia="標楷體" w:hAnsi="Times New Roman" w:cs="Times New Roman" w:hint="eastAsia"/>
          <w:color w:val="000000"/>
          <w:kern w:val="0"/>
          <w:szCs w:val="24"/>
        </w:rPr>
        <w:t>，</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themeColor="text1"/>
          <w:kern w:val="0"/>
          <w:szCs w:val="24"/>
        </w:rPr>
        <w:t>認證</w:t>
      </w:r>
      <w:r w:rsidRPr="00CA0F2B">
        <w:rPr>
          <w:rFonts w:ascii="Times New Roman" w:eastAsia="標楷體" w:hAnsi="Times New Roman" w:cs="Times New Roman"/>
          <w:szCs w:val="24"/>
        </w:rPr>
        <w:t>50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(29%)</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kern w:val="0"/>
          <w:szCs w:val="24"/>
        </w:rPr>
        <w:t>證照</w:t>
      </w:r>
      <w:r w:rsidRPr="00CA0F2B">
        <w:rPr>
          <w:rFonts w:ascii="Times New Roman" w:eastAsia="標楷體" w:hAnsi="Times New Roman" w:cs="Times New Roman"/>
          <w:szCs w:val="24"/>
        </w:rPr>
        <w:t>46</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(27%)</w:t>
      </w:r>
      <w:r w:rsidRPr="00CA0F2B">
        <w:rPr>
          <w:rFonts w:ascii="Times New Roman" w:eastAsia="標楷體" w:hAnsi="Times New Roman" w:cs="Times New Roman"/>
          <w:szCs w:val="24"/>
        </w:rPr>
        <w:t>、及</w:t>
      </w:r>
      <w:r w:rsidRPr="00CA0F2B">
        <w:rPr>
          <w:rFonts w:ascii="Times New Roman" w:eastAsia="標楷體" w:hAnsi="Times New Roman" w:cs="Times New Roman"/>
          <w:color w:val="000000" w:themeColor="text1"/>
          <w:kern w:val="0"/>
          <w:szCs w:val="24"/>
        </w:rPr>
        <w:t>資格檢定</w:t>
      </w:r>
      <w:r w:rsidRPr="00CA0F2B">
        <w:rPr>
          <w:rFonts w:ascii="Times New Roman" w:eastAsia="標楷體" w:hAnsi="Times New Roman" w:cs="Times New Roman"/>
          <w:szCs w:val="24"/>
        </w:rPr>
        <w:t>18</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(10%)</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五</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受訓後到目前為止，是否還任職於原事業單位</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訓後有</w:t>
      </w:r>
      <w:r w:rsidRPr="00CA0F2B">
        <w:rPr>
          <w:rFonts w:ascii="Times New Roman" w:eastAsia="標楷體" w:hAnsi="Times New Roman" w:cs="Times New Roman"/>
          <w:szCs w:val="24"/>
        </w:rPr>
        <w:t>198</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(86.8%)</w:t>
      </w:r>
      <w:r w:rsidRPr="00CA0F2B">
        <w:rPr>
          <w:rFonts w:ascii="Times New Roman" w:eastAsia="標楷體" w:hAnsi="Times New Roman" w:cs="Times New Roman"/>
          <w:szCs w:val="24"/>
        </w:rPr>
        <w:t>仍然任職於原單位，有</w:t>
      </w:r>
      <w:r w:rsidRPr="00CA0F2B">
        <w:rPr>
          <w:rFonts w:ascii="Times New Roman" w:eastAsia="標楷體" w:hAnsi="Times New Roman" w:cs="Times New Roman"/>
          <w:szCs w:val="24"/>
        </w:rPr>
        <w:t>5</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(2.2%)</w:t>
      </w:r>
      <w:r w:rsidRPr="00CA0F2B">
        <w:rPr>
          <w:rFonts w:ascii="Times New Roman" w:eastAsia="標楷體" w:hAnsi="Times New Roman" w:cs="Times New Roman"/>
          <w:szCs w:val="24"/>
        </w:rPr>
        <w:t>訓後轉職。</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六</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轉業的原因</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以</w:t>
      </w:r>
      <w:r w:rsidRPr="00CA0F2B">
        <w:rPr>
          <w:rFonts w:ascii="Times New Roman" w:eastAsia="標楷體" w:hAnsi="Times New Roman" w:cs="Times New Roman"/>
          <w:color w:val="000000" w:themeColor="text1"/>
          <w:szCs w:val="24"/>
        </w:rPr>
        <w:t>想轉換至營運較有發展前景之產業或單位的</w:t>
      </w:r>
      <w:r w:rsidRPr="00CA0F2B">
        <w:rPr>
          <w:rFonts w:ascii="Times New Roman" w:eastAsia="標楷體" w:hAnsi="Times New Roman" w:cs="Times New Roman"/>
          <w:szCs w:val="24"/>
        </w:rPr>
        <w:t>人數最多為</w:t>
      </w:r>
      <w:r w:rsidRPr="00CA0F2B">
        <w:rPr>
          <w:rFonts w:ascii="Times New Roman" w:eastAsia="標楷體" w:hAnsi="Times New Roman" w:cs="Times New Roman"/>
          <w:szCs w:val="24"/>
        </w:rPr>
        <w:t>3</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(1.3%)</w:t>
      </w:r>
      <w:r w:rsidR="00565242" w:rsidRPr="00CA0F2B">
        <w:rPr>
          <w:rFonts w:ascii="Times New Roman" w:eastAsia="標楷體" w:hAnsi="Times New Roman" w:cs="Times New Roman" w:hint="eastAsia"/>
          <w:color w:val="000000"/>
          <w:kern w:val="0"/>
          <w:szCs w:val="24"/>
        </w:rPr>
        <w:t>，</w:t>
      </w:r>
      <w:r w:rsidRPr="00CA0F2B">
        <w:rPr>
          <w:rFonts w:ascii="Times New Roman" w:eastAsia="標楷體" w:hAnsi="Times New Roman" w:cs="Times New Roman"/>
          <w:color w:val="000000"/>
          <w:kern w:val="0"/>
          <w:szCs w:val="24"/>
        </w:rPr>
        <w:t>其次為</w:t>
      </w:r>
      <w:r w:rsidRPr="00CA0F2B">
        <w:rPr>
          <w:rFonts w:ascii="Times New Roman" w:eastAsia="標楷體" w:hAnsi="Times New Roman" w:cs="Times New Roman"/>
          <w:color w:val="000000" w:themeColor="text1"/>
          <w:szCs w:val="24"/>
        </w:rPr>
        <w:t>因個人或家庭因素另有規劃</w:t>
      </w:r>
      <w:r w:rsidRPr="00CA0F2B">
        <w:rPr>
          <w:rFonts w:ascii="Times New Roman" w:eastAsia="標楷體" w:hAnsi="Times New Roman" w:cs="Times New Roman"/>
          <w:szCs w:val="24"/>
        </w:rPr>
        <w:t>1</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(0.4%)</w:t>
      </w:r>
      <w:r w:rsidRPr="00CA0F2B">
        <w:rPr>
          <w:rFonts w:ascii="Times New Roman" w:eastAsia="標楷體" w:hAnsi="Times New Roman" w:cs="Times New Roman"/>
          <w:szCs w:val="24"/>
        </w:rPr>
        <w:t>，至於</w:t>
      </w:r>
      <w:r w:rsidRPr="00CA0F2B">
        <w:rPr>
          <w:rFonts w:ascii="Times New Roman" w:eastAsia="標楷體" w:hAnsi="Times New Roman" w:cs="Times New Roman"/>
          <w:color w:val="000000" w:themeColor="text1"/>
          <w:szCs w:val="24"/>
        </w:rPr>
        <w:t>薪資或職位較高</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被原事業單位資遣或關廠歇業</w:t>
      </w:r>
      <w:r w:rsidRPr="00CA0F2B">
        <w:rPr>
          <w:rFonts w:ascii="Times New Roman" w:eastAsia="標楷體" w:hAnsi="Times New Roman" w:cs="Times New Roman"/>
          <w:szCs w:val="24"/>
        </w:rPr>
        <w:t>、及</w:t>
      </w:r>
      <w:r w:rsidRPr="00CA0F2B">
        <w:rPr>
          <w:rFonts w:ascii="Times New Roman" w:eastAsia="標楷體" w:hAnsi="Times New Roman" w:cs="Times New Roman"/>
          <w:color w:val="000000" w:themeColor="text1"/>
          <w:szCs w:val="24"/>
        </w:rPr>
        <w:t>其他</w:t>
      </w:r>
      <w:r w:rsidRPr="00CA0F2B">
        <w:rPr>
          <w:rFonts w:ascii="Times New Roman" w:eastAsia="標楷體" w:hAnsi="Times New Roman" w:cs="Times New Roman"/>
          <w:szCs w:val="24"/>
        </w:rPr>
        <w:t>則無人選填。</w:t>
      </w:r>
    </w:p>
    <w:p w:rsidR="00161251" w:rsidRPr="00CA0F2B" w:rsidRDefault="00161251" w:rsidP="00161251">
      <w:pPr>
        <w:spacing w:line="276" w:lineRule="auto"/>
        <w:rPr>
          <w:rFonts w:ascii="Times New Roman" w:eastAsia="標楷體" w:hAnsi="Times New Roman" w:cs="Times New Roman"/>
          <w:color w:val="000000" w:themeColor="text1"/>
          <w:szCs w:val="24"/>
        </w:rPr>
      </w:pPr>
    </w:p>
    <w:p w:rsidR="00BD0561" w:rsidRPr="00CA0F2B" w:rsidRDefault="00B82C9D"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color w:val="000000" w:themeColor="text1"/>
          <w:szCs w:val="24"/>
        </w:rPr>
        <w:t>表</w:t>
      </w:r>
      <w:r w:rsidR="00B251BA" w:rsidRPr="00CA0F2B">
        <w:rPr>
          <w:rFonts w:ascii="Times New Roman" w:eastAsia="標楷體" w:hAnsi="Times New Roman" w:cs="Times New Roman" w:hint="eastAsia"/>
          <w:color w:val="000000" w:themeColor="text1"/>
          <w:szCs w:val="24"/>
        </w:rPr>
        <w:t>16</w:t>
      </w:r>
      <w:r w:rsidRPr="00CA0F2B">
        <w:rPr>
          <w:rFonts w:ascii="Times New Roman" w:eastAsia="標楷體" w:hAnsi="Times New Roman" w:cs="Times New Roman" w:hint="eastAsia"/>
          <w:color w:val="000000" w:themeColor="text1"/>
          <w:szCs w:val="24"/>
        </w:rPr>
        <w:t xml:space="preserve"> </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事業單位辦訓員工的</w:t>
      </w:r>
      <w:r w:rsidR="00031048" w:rsidRPr="00CA0F2B">
        <w:rPr>
          <w:rFonts w:ascii="Times New Roman" w:eastAsia="標楷體" w:hAnsi="Times New Roman" w:cs="Times New Roman" w:hint="eastAsia"/>
          <w:color w:val="000000" w:themeColor="text1"/>
          <w:szCs w:val="24"/>
        </w:rPr>
        <w:t>訓後具體效益</w:t>
      </w:r>
      <w:r w:rsidRPr="00CA0F2B">
        <w:rPr>
          <w:rFonts w:ascii="Times New Roman" w:eastAsia="標楷體" w:hAnsi="Times New Roman" w:cs="Times New Roman" w:hint="eastAsia"/>
          <w:color w:val="000000" w:themeColor="text1"/>
          <w:szCs w:val="24"/>
        </w:rPr>
        <w:t>評估</w:t>
      </w:r>
    </w:p>
    <w:tbl>
      <w:tblPr>
        <w:tblStyle w:val="a5"/>
        <w:tblW w:w="0" w:type="auto"/>
        <w:tblLook w:val="04A0"/>
      </w:tblPr>
      <w:tblGrid>
        <w:gridCol w:w="2830"/>
        <w:gridCol w:w="3402"/>
        <w:gridCol w:w="1560"/>
        <w:gridCol w:w="1134"/>
        <w:gridCol w:w="810"/>
      </w:tblGrid>
      <w:tr w:rsidR="00BD0561" w:rsidRPr="00CA0F2B" w:rsidTr="00BD0561">
        <w:tc>
          <w:tcPr>
            <w:tcW w:w="2830"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題項</w:t>
            </w:r>
          </w:p>
        </w:tc>
        <w:tc>
          <w:tcPr>
            <w:tcW w:w="3402"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選項</w:t>
            </w:r>
          </w:p>
        </w:tc>
        <w:tc>
          <w:tcPr>
            <w:tcW w:w="1560"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次數</w:t>
            </w:r>
            <w:r w:rsidRPr="00CA0F2B">
              <w:rPr>
                <w:rFonts w:ascii="Times New Roman" w:eastAsia="標楷體" w:hAnsi="Times New Roman" w:cs="Times New Roman"/>
                <w:szCs w:val="24"/>
              </w:rPr>
              <w:t>(n=2</w:t>
            </w:r>
            <w:r w:rsidRPr="00CA0F2B">
              <w:rPr>
                <w:rFonts w:ascii="Times New Roman" w:eastAsia="標楷體" w:hAnsi="Times New Roman" w:cs="Times New Roman" w:hint="eastAsia"/>
                <w:szCs w:val="24"/>
              </w:rPr>
              <w:t>07</w:t>
            </w:r>
            <w:r w:rsidRPr="00CA0F2B">
              <w:rPr>
                <w:rFonts w:ascii="Times New Roman" w:eastAsia="標楷體" w:hAnsi="Times New Roman" w:cs="Times New Roman"/>
                <w:szCs w:val="24"/>
              </w:rPr>
              <w:t>)</w:t>
            </w:r>
          </w:p>
        </w:tc>
        <w:tc>
          <w:tcPr>
            <w:tcW w:w="1134"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百分比</w:t>
            </w:r>
          </w:p>
        </w:tc>
        <w:tc>
          <w:tcPr>
            <w:tcW w:w="810"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排序</w:t>
            </w:r>
          </w:p>
        </w:tc>
      </w:tr>
      <w:tr w:rsidR="00BD0561" w:rsidRPr="00CA0F2B" w:rsidTr="00BD0561">
        <w:tc>
          <w:tcPr>
            <w:tcW w:w="2830" w:type="dxa"/>
          </w:tcPr>
          <w:p w:rsidR="00BD0561" w:rsidRPr="00CA0F2B" w:rsidRDefault="00BD0561" w:rsidP="001D2684">
            <w:pPr>
              <w:rPr>
                <w:rFonts w:ascii="Times New Roman" w:eastAsia="標楷體" w:hAnsi="Times New Roman" w:cs="Times New Roman"/>
                <w:szCs w:val="24"/>
              </w:rPr>
            </w:pPr>
            <w:r w:rsidRPr="00CA0F2B">
              <w:rPr>
                <w:rFonts w:ascii="Times New Roman" w:eastAsia="標楷體" w:hAnsi="Times New Roman" w:cs="Times New Roman"/>
                <w:szCs w:val="24"/>
                <w:shd w:val="clear" w:color="auto" w:fill="FFFFFF" w:themeFill="background1"/>
              </w:rPr>
              <w:t>訓練後工作考核是否有變化</w:t>
            </w:r>
          </w:p>
        </w:tc>
        <w:tc>
          <w:tcPr>
            <w:tcW w:w="3402" w:type="dxa"/>
          </w:tcPr>
          <w:p w:rsidR="00BD0561" w:rsidRPr="00CA0F2B" w:rsidRDefault="00BD0561" w:rsidP="001D2684">
            <w:pPr>
              <w:ind w:left="240" w:hangingChars="100" w:hanging="24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與上一個年度相同</w:t>
            </w:r>
          </w:p>
          <w:p w:rsidR="00BD0561" w:rsidRPr="00CA0F2B" w:rsidRDefault="00BD0561" w:rsidP="001D2684">
            <w:pPr>
              <w:ind w:left="240" w:hangingChars="100" w:hanging="24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考績提升</w:t>
            </w:r>
          </w:p>
          <w:p w:rsidR="00BD0561" w:rsidRPr="00CA0F2B" w:rsidRDefault="00BD0561" w:rsidP="001D2684">
            <w:pPr>
              <w:ind w:left="240" w:hangingChars="100" w:hanging="24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考績變差</w:t>
            </w:r>
          </w:p>
          <w:p w:rsidR="00BD0561" w:rsidRPr="00CA0F2B" w:rsidRDefault="00BD0561" w:rsidP="001D2684">
            <w:pPr>
              <w:ind w:left="240" w:hangingChars="100" w:hanging="24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忘記了（不清楚）</w:t>
            </w:r>
          </w:p>
        </w:tc>
        <w:tc>
          <w:tcPr>
            <w:tcW w:w="1560" w:type="dxa"/>
          </w:tcPr>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86</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77</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43</w:t>
            </w:r>
          </w:p>
        </w:tc>
        <w:tc>
          <w:tcPr>
            <w:tcW w:w="1134" w:type="dxa"/>
          </w:tcPr>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37.7%</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33.8%</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0.4%</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18.9%</w:t>
            </w:r>
          </w:p>
        </w:tc>
        <w:tc>
          <w:tcPr>
            <w:tcW w:w="810"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tc>
      </w:tr>
      <w:tr w:rsidR="00BD0561" w:rsidRPr="00CA0F2B" w:rsidTr="00BD0561">
        <w:tc>
          <w:tcPr>
            <w:tcW w:w="2830" w:type="dxa"/>
          </w:tcPr>
          <w:p w:rsidR="00BD0561" w:rsidRPr="00CA0F2B" w:rsidRDefault="00BD0561" w:rsidP="001D2684">
            <w:pPr>
              <w:rPr>
                <w:rFonts w:ascii="Times New Roman" w:eastAsia="標楷體" w:hAnsi="Times New Roman" w:cs="Times New Roman"/>
                <w:szCs w:val="24"/>
              </w:rPr>
            </w:pPr>
            <w:r w:rsidRPr="00CA0F2B">
              <w:rPr>
                <w:rFonts w:ascii="Times New Roman" w:eastAsia="標楷體" w:hAnsi="Times New Roman" w:cs="Times New Roman"/>
                <w:szCs w:val="24"/>
              </w:rPr>
              <w:t>受訓後您的職位是否有升遷</w:t>
            </w:r>
          </w:p>
        </w:tc>
        <w:tc>
          <w:tcPr>
            <w:tcW w:w="3402" w:type="dxa"/>
          </w:tcPr>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有</w:t>
            </w:r>
          </w:p>
          <w:p w:rsidR="00BD0561" w:rsidRPr="00CA0F2B" w:rsidRDefault="00BD0561" w:rsidP="001D2684">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無</w:t>
            </w:r>
          </w:p>
        </w:tc>
        <w:tc>
          <w:tcPr>
            <w:tcW w:w="1560" w:type="dxa"/>
          </w:tcPr>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32</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175</w:t>
            </w:r>
          </w:p>
        </w:tc>
        <w:tc>
          <w:tcPr>
            <w:tcW w:w="1134" w:type="dxa"/>
          </w:tcPr>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14.0%</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76.8%</w:t>
            </w:r>
          </w:p>
        </w:tc>
        <w:tc>
          <w:tcPr>
            <w:tcW w:w="810"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tc>
      </w:tr>
      <w:tr w:rsidR="00BD0561" w:rsidRPr="00CA0F2B" w:rsidTr="00BD0561">
        <w:tc>
          <w:tcPr>
            <w:tcW w:w="2830" w:type="dxa"/>
          </w:tcPr>
          <w:p w:rsidR="00BD0561" w:rsidRPr="00CA0F2B" w:rsidRDefault="00BD0561" w:rsidP="001D2684">
            <w:pPr>
              <w:rPr>
                <w:rFonts w:ascii="Times New Roman" w:eastAsia="標楷體" w:hAnsi="Times New Roman" w:cs="Times New Roman"/>
                <w:szCs w:val="24"/>
              </w:rPr>
            </w:pPr>
            <w:r w:rsidRPr="00CA0F2B">
              <w:rPr>
                <w:rFonts w:ascii="Times New Roman" w:eastAsia="標楷體" w:hAnsi="Times New Roman" w:cs="Times New Roman"/>
                <w:szCs w:val="24"/>
              </w:rPr>
              <w:t>受訓後到目前為止的薪資所得水準變化情形</w:t>
            </w:r>
          </w:p>
        </w:tc>
        <w:tc>
          <w:tcPr>
            <w:tcW w:w="3402" w:type="dxa"/>
          </w:tcPr>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維持原薪資水準</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加薪</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減薪</w:t>
            </w:r>
          </w:p>
        </w:tc>
        <w:tc>
          <w:tcPr>
            <w:tcW w:w="1560" w:type="dxa"/>
          </w:tcPr>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137</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70</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tc>
        <w:tc>
          <w:tcPr>
            <w:tcW w:w="1134" w:type="dxa"/>
          </w:tcPr>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60.1%</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30.7%</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w:t>
            </w:r>
          </w:p>
        </w:tc>
        <w:tc>
          <w:tcPr>
            <w:tcW w:w="810"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tc>
      </w:tr>
      <w:tr w:rsidR="00BD0561" w:rsidRPr="00CA0F2B" w:rsidTr="00BD0561">
        <w:tc>
          <w:tcPr>
            <w:tcW w:w="2830" w:type="dxa"/>
          </w:tcPr>
          <w:p w:rsidR="00BD0561" w:rsidRPr="00CA0F2B" w:rsidRDefault="00BD0561" w:rsidP="001D2684">
            <w:pPr>
              <w:rPr>
                <w:rFonts w:ascii="Times New Roman" w:eastAsia="標楷體" w:hAnsi="Times New Roman" w:cs="Times New Roman"/>
                <w:szCs w:val="24"/>
              </w:rPr>
            </w:pPr>
            <w:r w:rsidRPr="00CA0F2B">
              <w:rPr>
                <w:rFonts w:ascii="Times New Roman" w:eastAsia="標楷體" w:hAnsi="Times New Roman" w:cs="Times New Roman"/>
                <w:szCs w:val="24"/>
              </w:rPr>
              <w:t>受訓後有獲取哪些資格證明</w:t>
            </w:r>
          </w:p>
        </w:tc>
        <w:tc>
          <w:tcPr>
            <w:tcW w:w="3402" w:type="dxa"/>
          </w:tcPr>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證照</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認證</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資格檢定</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其他</w:t>
            </w:r>
          </w:p>
        </w:tc>
        <w:tc>
          <w:tcPr>
            <w:tcW w:w="1560"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46</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50</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18</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szCs w:val="24"/>
              </w:rPr>
              <w:t>68</w:t>
            </w:r>
          </w:p>
        </w:tc>
        <w:tc>
          <w:tcPr>
            <w:tcW w:w="1134" w:type="dxa"/>
          </w:tcPr>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27%</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29%</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w:t>
            </w:r>
          </w:p>
        </w:tc>
        <w:tc>
          <w:tcPr>
            <w:tcW w:w="810"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tc>
      </w:tr>
      <w:tr w:rsidR="00BD0561" w:rsidRPr="00CA0F2B" w:rsidTr="00BD0561">
        <w:tc>
          <w:tcPr>
            <w:tcW w:w="2830" w:type="dxa"/>
          </w:tcPr>
          <w:p w:rsidR="00BD0561" w:rsidRPr="00CA0F2B" w:rsidRDefault="00BD0561" w:rsidP="001D2684">
            <w:pPr>
              <w:rPr>
                <w:rFonts w:ascii="Times New Roman" w:eastAsia="標楷體" w:hAnsi="Times New Roman" w:cs="Times New Roman"/>
                <w:szCs w:val="24"/>
              </w:rPr>
            </w:pPr>
            <w:r w:rsidRPr="00CA0F2B">
              <w:rPr>
                <w:rFonts w:ascii="Times New Roman" w:eastAsia="標楷體" w:hAnsi="Times New Roman" w:cs="Times New Roman" w:hint="eastAsia"/>
                <w:szCs w:val="24"/>
              </w:rPr>
              <w:t>受訓後到目前為止，</w:t>
            </w:r>
            <w:r w:rsidRPr="00CA0F2B">
              <w:rPr>
                <w:rFonts w:ascii="Times New Roman" w:eastAsia="標楷體" w:hAnsi="Times New Roman" w:cs="Times New Roman"/>
                <w:szCs w:val="24"/>
              </w:rPr>
              <w:t>是否還任職於原事業單位</w:t>
            </w:r>
          </w:p>
        </w:tc>
        <w:tc>
          <w:tcPr>
            <w:tcW w:w="3402" w:type="dxa"/>
          </w:tcPr>
          <w:p w:rsidR="00BD0561" w:rsidRPr="00CA0F2B" w:rsidRDefault="00BD0561" w:rsidP="001D2684">
            <w:pPr>
              <w:ind w:left="425" w:hangingChars="177" w:hanging="425"/>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是</w:t>
            </w:r>
          </w:p>
          <w:p w:rsidR="00BD0561" w:rsidRPr="00CA0F2B" w:rsidRDefault="00BD0561" w:rsidP="001D2684">
            <w:pPr>
              <w:ind w:left="425" w:hangingChars="177" w:hanging="425"/>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否</w:t>
            </w:r>
          </w:p>
        </w:tc>
        <w:tc>
          <w:tcPr>
            <w:tcW w:w="1560" w:type="dxa"/>
          </w:tcPr>
          <w:p w:rsidR="00BD0561" w:rsidRPr="00CA0F2B" w:rsidRDefault="00BD0561" w:rsidP="001D2684">
            <w:pPr>
              <w:autoSpaceDE w:val="0"/>
              <w:autoSpaceDN w:val="0"/>
              <w:adjustRightInd w:val="0"/>
              <w:ind w:left="60" w:right="60"/>
              <w:jc w:val="center"/>
              <w:rPr>
                <w:rFonts w:ascii="Times New Roman" w:eastAsia="標楷體" w:hAnsi="Times New Roman" w:cs="細明體"/>
                <w:color w:val="000000"/>
                <w:kern w:val="0"/>
                <w:szCs w:val="24"/>
              </w:rPr>
            </w:pPr>
            <w:r w:rsidRPr="00CA0F2B">
              <w:rPr>
                <w:rFonts w:ascii="Times New Roman" w:eastAsia="標楷體" w:hAnsi="Times New Roman" w:cs="細明體"/>
                <w:color w:val="000000"/>
                <w:kern w:val="0"/>
                <w:szCs w:val="24"/>
              </w:rPr>
              <w:t>198</w:t>
            </w:r>
          </w:p>
          <w:p w:rsidR="00BD0561" w:rsidRPr="00CA0F2B" w:rsidRDefault="00BD0561" w:rsidP="001D2684">
            <w:pPr>
              <w:autoSpaceDE w:val="0"/>
              <w:autoSpaceDN w:val="0"/>
              <w:adjustRightInd w:val="0"/>
              <w:ind w:left="60" w:right="60"/>
              <w:jc w:val="center"/>
              <w:rPr>
                <w:rFonts w:ascii="Times New Roman" w:eastAsia="標楷體" w:hAnsi="Times New Roman" w:cs="細明體"/>
                <w:color w:val="000000"/>
                <w:kern w:val="0"/>
                <w:szCs w:val="24"/>
              </w:rPr>
            </w:pPr>
            <w:r w:rsidRPr="00CA0F2B">
              <w:rPr>
                <w:rFonts w:ascii="Times New Roman" w:eastAsia="標楷體" w:hAnsi="Times New Roman" w:cs="細明體"/>
                <w:color w:val="000000"/>
                <w:kern w:val="0"/>
                <w:szCs w:val="24"/>
              </w:rPr>
              <w:t>5</w:t>
            </w:r>
          </w:p>
        </w:tc>
        <w:tc>
          <w:tcPr>
            <w:tcW w:w="1134" w:type="dxa"/>
          </w:tcPr>
          <w:p w:rsidR="00BD0561" w:rsidRPr="00CA0F2B" w:rsidRDefault="00BD0561" w:rsidP="001D2684">
            <w:pPr>
              <w:autoSpaceDE w:val="0"/>
              <w:autoSpaceDN w:val="0"/>
              <w:adjustRightInd w:val="0"/>
              <w:ind w:left="60" w:right="60"/>
              <w:jc w:val="center"/>
              <w:rPr>
                <w:rFonts w:ascii="Times New Roman" w:eastAsia="標楷體" w:hAnsi="Times New Roman" w:cs="細明體"/>
                <w:color w:val="000000"/>
                <w:kern w:val="0"/>
                <w:szCs w:val="24"/>
              </w:rPr>
            </w:pPr>
            <w:r w:rsidRPr="00CA0F2B">
              <w:rPr>
                <w:rFonts w:ascii="Times New Roman" w:eastAsia="標楷體" w:hAnsi="Times New Roman" w:cs="細明體"/>
                <w:color w:val="000000"/>
                <w:kern w:val="0"/>
                <w:szCs w:val="24"/>
              </w:rPr>
              <w:t>86.8</w:t>
            </w:r>
            <w:r w:rsidRPr="00CA0F2B">
              <w:rPr>
                <w:rFonts w:ascii="Times New Roman" w:eastAsia="標楷體" w:hAnsi="Times New Roman" w:cs="Times New Roman"/>
                <w:color w:val="000000"/>
                <w:kern w:val="0"/>
                <w:szCs w:val="24"/>
              </w:rPr>
              <w:t>%</w:t>
            </w:r>
          </w:p>
          <w:p w:rsidR="00BD0561" w:rsidRPr="00CA0F2B" w:rsidRDefault="00BD0561" w:rsidP="001D2684">
            <w:pPr>
              <w:autoSpaceDE w:val="0"/>
              <w:autoSpaceDN w:val="0"/>
              <w:adjustRightInd w:val="0"/>
              <w:ind w:left="60" w:right="60"/>
              <w:jc w:val="center"/>
              <w:rPr>
                <w:rFonts w:ascii="Times New Roman" w:eastAsia="標楷體" w:hAnsi="Times New Roman" w:cs="細明體"/>
                <w:color w:val="000000"/>
                <w:kern w:val="0"/>
                <w:szCs w:val="24"/>
              </w:rPr>
            </w:pPr>
            <w:r w:rsidRPr="00CA0F2B">
              <w:rPr>
                <w:rFonts w:ascii="Times New Roman" w:eastAsia="標楷體" w:hAnsi="Times New Roman" w:cs="細明體"/>
                <w:color w:val="000000"/>
                <w:kern w:val="0"/>
                <w:szCs w:val="24"/>
              </w:rPr>
              <w:t>2.2</w:t>
            </w:r>
            <w:r w:rsidRPr="00CA0F2B">
              <w:rPr>
                <w:rFonts w:ascii="Times New Roman" w:eastAsia="標楷體" w:hAnsi="Times New Roman" w:cs="Times New Roman"/>
                <w:color w:val="000000"/>
                <w:kern w:val="0"/>
                <w:szCs w:val="24"/>
              </w:rPr>
              <w:t>%</w:t>
            </w:r>
          </w:p>
        </w:tc>
        <w:tc>
          <w:tcPr>
            <w:tcW w:w="810"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1</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2</w:t>
            </w:r>
          </w:p>
        </w:tc>
      </w:tr>
      <w:tr w:rsidR="00BD0561" w:rsidRPr="00CA0F2B" w:rsidTr="00BD0561">
        <w:tc>
          <w:tcPr>
            <w:tcW w:w="2830" w:type="dxa"/>
          </w:tcPr>
          <w:p w:rsidR="00BD0561" w:rsidRPr="00CA0F2B" w:rsidRDefault="00BD0561" w:rsidP="001D2684">
            <w:pPr>
              <w:rPr>
                <w:rFonts w:ascii="Times New Roman" w:eastAsia="標楷體" w:hAnsi="Times New Roman" w:cs="Times New Roman"/>
                <w:szCs w:val="24"/>
              </w:rPr>
            </w:pPr>
            <w:r w:rsidRPr="00CA0F2B">
              <w:rPr>
                <w:rFonts w:ascii="Times New Roman" w:eastAsia="標楷體" w:hAnsi="Times New Roman" w:cs="Times New Roman"/>
                <w:szCs w:val="24"/>
              </w:rPr>
              <w:t>轉業的原因</w:t>
            </w:r>
          </w:p>
        </w:tc>
        <w:tc>
          <w:tcPr>
            <w:tcW w:w="3402" w:type="dxa"/>
          </w:tcPr>
          <w:p w:rsidR="00BD0561" w:rsidRPr="00CA0F2B" w:rsidRDefault="00BD0561" w:rsidP="001D2684">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薪資或職位較高</w:t>
            </w:r>
            <w:r w:rsidRPr="00CA0F2B">
              <w:rPr>
                <w:rFonts w:ascii="Times New Roman" w:eastAsia="標楷體" w:hAnsi="Times New Roman" w:cs="Times New Roman"/>
                <w:color w:val="000000" w:themeColor="text1"/>
                <w:szCs w:val="24"/>
              </w:rPr>
              <w:t xml:space="preserve"> </w:t>
            </w:r>
          </w:p>
          <w:p w:rsidR="00BD0561" w:rsidRPr="00CA0F2B" w:rsidRDefault="00BD0561" w:rsidP="001D2684">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想轉換至營運較有發展前景之產業或單位</w:t>
            </w:r>
          </w:p>
          <w:p w:rsidR="00BD0561" w:rsidRPr="00CA0F2B" w:rsidRDefault="00BD0561" w:rsidP="001D2684">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被原事業單位資遣或關廠歇業</w:t>
            </w:r>
          </w:p>
          <w:p w:rsidR="00BD0561" w:rsidRPr="00CA0F2B" w:rsidRDefault="00BD0561" w:rsidP="001D2684">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因個人或家庭因素另有規劃</w:t>
            </w:r>
          </w:p>
          <w:p w:rsidR="00BD0561" w:rsidRPr="00CA0F2B" w:rsidRDefault="00BD0561" w:rsidP="001D2684">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其他</w:t>
            </w:r>
          </w:p>
        </w:tc>
        <w:tc>
          <w:tcPr>
            <w:tcW w:w="1560"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0</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BD0561" w:rsidRPr="00CA0F2B" w:rsidRDefault="00BD0561" w:rsidP="001D2684">
            <w:pPr>
              <w:jc w:val="center"/>
              <w:rPr>
                <w:rFonts w:ascii="Times New Roman" w:eastAsia="標楷體" w:hAnsi="Times New Roman" w:cs="Times New Roman"/>
                <w:szCs w:val="24"/>
              </w:rPr>
            </w:pP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0</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0</w:t>
            </w:r>
          </w:p>
        </w:tc>
        <w:tc>
          <w:tcPr>
            <w:tcW w:w="1134"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0</w:t>
            </w:r>
            <w:r w:rsidRPr="00CA0F2B">
              <w:rPr>
                <w:rFonts w:ascii="Times New Roman" w:eastAsia="標楷體" w:hAnsi="Times New Roman" w:cs="Times New Roman"/>
                <w:color w:val="000000"/>
                <w:kern w:val="0"/>
                <w:szCs w:val="24"/>
              </w:rPr>
              <w:t>%</w:t>
            </w:r>
          </w:p>
          <w:p w:rsidR="00BD0561" w:rsidRPr="00CA0F2B" w:rsidRDefault="00BD0561"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szCs w:val="24"/>
              </w:rPr>
              <w:t>1.3</w:t>
            </w:r>
            <w:r w:rsidRPr="00CA0F2B">
              <w:rPr>
                <w:rFonts w:ascii="Times New Roman" w:eastAsia="標楷體" w:hAnsi="Times New Roman" w:cs="Times New Roman"/>
                <w:color w:val="000000"/>
                <w:kern w:val="0"/>
                <w:szCs w:val="24"/>
              </w:rPr>
              <w:t>%</w:t>
            </w:r>
          </w:p>
          <w:p w:rsidR="00BD0561" w:rsidRPr="00CA0F2B" w:rsidRDefault="00BD0561" w:rsidP="001D2684">
            <w:pPr>
              <w:jc w:val="center"/>
              <w:rPr>
                <w:rFonts w:ascii="Times New Roman" w:eastAsia="標楷體" w:hAnsi="Times New Roman" w:cs="Times New Roman"/>
                <w:szCs w:val="24"/>
              </w:rPr>
            </w:pP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0</w:t>
            </w:r>
            <w:r w:rsidRPr="00CA0F2B">
              <w:rPr>
                <w:rFonts w:ascii="Times New Roman" w:eastAsia="標楷體" w:hAnsi="Times New Roman" w:cs="Times New Roman"/>
                <w:color w:val="000000"/>
                <w:kern w:val="0"/>
                <w:szCs w:val="24"/>
              </w:rPr>
              <w:t>%</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0.4</w:t>
            </w:r>
            <w:r w:rsidRPr="00CA0F2B">
              <w:rPr>
                <w:rFonts w:ascii="Times New Roman" w:eastAsia="標楷體" w:hAnsi="Times New Roman" w:cs="Times New Roman"/>
                <w:color w:val="000000"/>
                <w:kern w:val="0"/>
                <w:szCs w:val="24"/>
              </w:rPr>
              <w:t>%</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0</w:t>
            </w:r>
            <w:r w:rsidRPr="00CA0F2B">
              <w:rPr>
                <w:rFonts w:ascii="Times New Roman" w:eastAsia="標楷體" w:hAnsi="Times New Roman" w:cs="Times New Roman"/>
                <w:color w:val="000000"/>
                <w:kern w:val="0"/>
                <w:szCs w:val="24"/>
              </w:rPr>
              <w:t>%</w:t>
            </w:r>
          </w:p>
        </w:tc>
        <w:tc>
          <w:tcPr>
            <w:tcW w:w="810"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BD0561" w:rsidRPr="00CA0F2B" w:rsidRDefault="00BD0561" w:rsidP="001D2684">
            <w:pPr>
              <w:jc w:val="center"/>
              <w:rPr>
                <w:rFonts w:ascii="Times New Roman" w:eastAsia="標楷體" w:hAnsi="Times New Roman" w:cs="Times New Roman"/>
                <w:szCs w:val="24"/>
              </w:rPr>
            </w:pP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tc>
      </w:tr>
    </w:tbl>
    <w:p w:rsidR="001D2684" w:rsidRPr="00CA0F2B" w:rsidRDefault="001D2684" w:rsidP="00161251">
      <w:pPr>
        <w:spacing w:line="276" w:lineRule="auto"/>
        <w:rPr>
          <w:rFonts w:ascii="Times New Roman" w:eastAsia="標楷體" w:hAnsi="Times New Roman" w:cs="Times New Roman"/>
          <w:color w:val="000000" w:themeColor="text1"/>
          <w:szCs w:val="24"/>
        </w:rPr>
      </w:pPr>
    </w:p>
    <w:p w:rsidR="00161251" w:rsidRPr="00CA0F2B" w:rsidRDefault="00161251" w:rsidP="0016125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rPr>
        <w:t>表</w:t>
      </w:r>
      <w:r w:rsidRPr="00CA0F2B">
        <w:rPr>
          <w:rFonts w:ascii="Times New Roman" w:eastAsia="標楷體" w:hAnsi="Times New Roman" w:cs="Times New Roman"/>
        </w:rPr>
        <w:t>17</w:t>
      </w:r>
      <w:r w:rsidRPr="00CA0F2B">
        <w:rPr>
          <w:rFonts w:ascii="Times New Roman" w:eastAsia="標楷體" w:hAnsi="Times New Roman" w:cs="Times New Roman"/>
        </w:rPr>
        <w:t>為</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rPr>
        <w:t>事業單位辦訓員工的訓後能力提升現況。統計結果發現員工參訓後認為「訓練轉移」的效果最佳</w:t>
      </w:r>
      <w:r w:rsidRPr="00CA0F2B">
        <w:rPr>
          <w:rFonts w:ascii="Times New Roman" w:eastAsia="標楷體" w:hAnsi="Times New Roman" w:cs="Times New Roman"/>
        </w:rPr>
        <w:t>(M=4.02)</w:t>
      </w:r>
      <w:r w:rsidRPr="00CA0F2B">
        <w:rPr>
          <w:rFonts w:ascii="Times New Roman" w:eastAsia="標楷體" w:hAnsi="Times New Roman" w:cs="Times New Roman"/>
        </w:rPr>
        <w:t>，構面各題項的平均得分落在</w:t>
      </w:r>
      <w:r w:rsidRPr="00CA0F2B">
        <w:rPr>
          <w:rFonts w:ascii="Times New Roman" w:eastAsia="標楷體" w:hAnsi="Times New Roman" w:cs="Times New Roman"/>
        </w:rPr>
        <w:t>3.98</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4.07</w:t>
      </w:r>
      <w:r w:rsidRPr="00CA0F2B">
        <w:rPr>
          <w:rFonts w:ascii="Times New Roman" w:eastAsia="標楷體" w:hAnsi="Times New Roman" w:cs="Times New Roman"/>
        </w:rPr>
        <w:t>之間；另外</w:t>
      </w:r>
      <w:r w:rsidR="00565242" w:rsidRPr="00CA0F2B">
        <w:rPr>
          <w:rFonts w:ascii="Times New Roman" w:eastAsia="標楷體" w:hAnsi="Times New Roman" w:cs="Times New Roman" w:hint="eastAsia"/>
        </w:rPr>
        <w:t>，</w:t>
      </w:r>
      <w:r w:rsidRPr="00CA0F2B">
        <w:rPr>
          <w:rFonts w:ascii="Times New Roman" w:eastAsia="標楷體" w:hAnsi="Times New Roman" w:cs="Times New Roman"/>
        </w:rPr>
        <w:t>員工也同意參訓後會產生行為改變</w:t>
      </w:r>
      <w:r w:rsidRPr="00CA0F2B">
        <w:rPr>
          <w:rFonts w:ascii="Times New Roman" w:eastAsia="標楷體" w:hAnsi="Times New Roman" w:cs="Times New Roman"/>
        </w:rPr>
        <w:t>(M=3.98</w:t>
      </w:r>
      <w:r w:rsidRPr="00CA0F2B">
        <w:rPr>
          <w:rFonts w:ascii="Times New Roman" w:eastAsia="標楷體" w:hAnsi="Times New Roman" w:cs="Times New Roman"/>
        </w:rPr>
        <w:t>，各題項的平均得分落在</w:t>
      </w:r>
      <w:r w:rsidRPr="00CA0F2B">
        <w:rPr>
          <w:rFonts w:ascii="Times New Roman" w:eastAsia="標楷體" w:hAnsi="Times New Roman" w:cs="Times New Roman"/>
        </w:rPr>
        <w:t>3.84</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4.20</w:t>
      </w:r>
      <w:r w:rsidRPr="00CA0F2B">
        <w:rPr>
          <w:rFonts w:ascii="Times New Roman" w:eastAsia="標楷體" w:hAnsi="Times New Roman" w:cs="Times New Roman"/>
        </w:rPr>
        <w:t>之間</w:t>
      </w:r>
      <w:r w:rsidRPr="00CA0F2B">
        <w:rPr>
          <w:rFonts w:ascii="Times New Roman" w:eastAsia="標楷體" w:hAnsi="Times New Roman" w:cs="Times New Roman"/>
        </w:rPr>
        <w:t>)</w:t>
      </w:r>
      <w:r w:rsidRPr="00CA0F2B">
        <w:rPr>
          <w:rFonts w:ascii="Times New Roman" w:eastAsia="標楷體" w:hAnsi="Times New Roman" w:cs="Times New Roman"/>
        </w:rPr>
        <w:t>及組織承諾</w:t>
      </w:r>
      <w:r w:rsidRPr="00CA0F2B">
        <w:rPr>
          <w:rFonts w:ascii="Times New Roman" w:eastAsia="標楷體" w:hAnsi="Times New Roman" w:cs="Times New Roman"/>
        </w:rPr>
        <w:t>(M=3.94</w:t>
      </w:r>
      <w:r w:rsidRPr="00CA0F2B">
        <w:rPr>
          <w:rFonts w:ascii="Times New Roman" w:eastAsia="標楷體" w:hAnsi="Times New Roman" w:cs="Times New Roman"/>
        </w:rPr>
        <w:t>，各題項的平均得分落在</w:t>
      </w:r>
      <w:r w:rsidRPr="00CA0F2B">
        <w:rPr>
          <w:rFonts w:ascii="Times New Roman" w:eastAsia="標楷體" w:hAnsi="Times New Roman" w:cs="Times New Roman"/>
        </w:rPr>
        <w:t>3.80</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3.96</w:t>
      </w:r>
      <w:r w:rsidRPr="00CA0F2B">
        <w:rPr>
          <w:rFonts w:ascii="Times New Roman" w:eastAsia="標楷體" w:hAnsi="Times New Roman" w:cs="Times New Roman"/>
        </w:rPr>
        <w:t>之間</w:t>
      </w:r>
      <w:r w:rsidRPr="00CA0F2B">
        <w:rPr>
          <w:rFonts w:ascii="Times New Roman" w:eastAsia="標楷體" w:hAnsi="Times New Roman" w:cs="Times New Roman"/>
        </w:rPr>
        <w:t>)</w:t>
      </w:r>
      <w:r w:rsidRPr="00CA0F2B">
        <w:rPr>
          <w:rFonts w:ascii="Times New Roman" w:eastAsia="標楷體" w:hAnsi="Times New Roman" w:cs="Times New Roman"/>
        </w:rPr>
        <w:t>等的訓練效果。</w:t>
      </w:r>
    </w:p>
    <w:p w:rsidR="00161251" w:rsidRPr="00CA0F2B" w:rsidRDefault="00161251" w:rsidP="00161251">
      <w:pPr>
        <w:spacing w:line="276" w:lineRule="auto"/>
        <w:rPr>
          <w:rFonts w:ascii="Times New Roman" w:eastAsia="標楷體" w:hAnsi="Times New Roman" w:cs="Times New Roman"/>
          <w:color w:val="000000" w:themeColor="text1"/>
          <w:szCs w:val="24"/>
        </w:rPr>
      </w:pPr>
    </w:p>
    <w:p w:rsidR="00161251" w:rsidRPr="00CA0F2B" w:rsidRDefault="00161251" w:rsidP="00161251">
      <w:pPr>
        <w:spacing w:line="276" w:lineRule="auto"/>
        <w:rPr>
          <w:rFonts w:ascii="Times New Roman" w:eastAsia="標楷體" w:hAnsi="Times New Roman" w:cs="Times New Roman"/>
          <w:color w:val="000000" w:themeColor="text1"/>
          <w:szCs w:val="24"/>
        </w:rPr>
      </w:pPr>
    </w:p>
    <w:p w:rsidR="00B82C9D" w:rsidRPr="00CA0F2B" w:rsidRDefault="00BD0561" w:rsidP="001D2684">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lastRenderedPageBreak/>
        <w:t>表</w:t>
      </w:r>
      <w:r w:rsidR="00B251BA" w:rsidRPr="00CA0F2B">
        <w:rPr>
          <w:rFonts w:ascii="Times New Roman" w:eastAsia="標楷體" w:hAnsi="Times New Roman" w:cs="Times New Roman" w:hint="eastAsia"/>
          <w:color w:val="000000" w:themeColor="text1"/>
          <w:szCs w:val="24"/>
        </w:rPr>
        <w:t>17</w:t>
      </w:r>
      <w:r w:rsidRPr="00CA0F2B">
        <w:rPr>
          <w:rFonts w:ascii="Times New Roman" w:eastAsia="標楷體" w:hAnsi="Times New Roman" w:cs="Times New Roman" w:hint="eastAsia"/>
          <w:color w:val="000000" w:themeColor="text1"/>
          <w:szCs w:val="24"/>
        </w:rPr>
        <w:t xml:space="preserve"> </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事業單位辦訓員工的</w:t>
      </w:r>
      <w:r w:rsidRPr="00CA0F2B">
        <w:rPr>
          <w:rFonts w:ascii="Times New Roman" w:eastAsia="標楷體" w:hAnsi="Times New Roman" w:cs="Times New Roman"/>
        </w:rPr>
        <w:t>訓後能力提升</w:t>
      </w:r>
    </w:p>
    <w:tbl>
      <w:tblPr>
        <w:tblStyle w:val="a5"/>
        <w:tblW w:w="0" w:type="auto"/>
        <w:tblLook w:val="04A0"/>
      </w:tblPr>
      <w:tblGrid>
        <w:gridCol w:w="1233"/>
        <w:gridCol w:w="4074"/>
        <w:gridCol w:w="1130"/>
        <w:gridCol w:w="1129"/>
        <w:gridCol w:w="1129"/>
        <w:gridCol w:w="1041"/>
      </w:tblGrid>
      <w:tr w:rsidR="00BD0561" w:rsidRPr="00CA0F2B" w:rsidTr="00BD0561">
        <w:trPr>
          <w:trHeight w:val="465"/>
        </w:trPr>
        <w:tc>
          <w:tcPr>
            <w:tcW w:w="1233"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構面</w:t>
            </w:r>
          </w:p>
        </w:tc>
        <w:tc>
          <w:tcPr>
            <w:tcW w:w="4074"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題項</w:t>
            </w:r>
          </w:p>
        </w:tc>
        <w:tc>
          <w:tcPr>
            <w:tcW w:w="1130"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平均數</w:t>
            </w:r>
          </w:p>
        </w:tc>
        <w:tc>
          <w:tcPr>
            <w:tcW w:w="1129"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標準差</w:t>
            </w:r>
          </w:p>
        </w:tc>
        <w:tc>
          <w:tcPr>
            <w:tcW w:w="1129"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整體</w:t>
            </w:r>
          </w:p>
        </w:tc>
        <w:tc>
          <w:tcPr>
            <w:tcW w:w="1041"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szCs w:val="24"/>
              </w:rPr>
              <w:t>排序</w:t>
            </w:r>
          </w:p>
        </w:tc>
      </w:tr>
      <w:tr w:rsidR="00BD0561" w:rsidRPr="00CA0F2B" w:rsidTr="00BD0561">
        <w:trPr>
          <w:trHeight w:val="1845"/>
        </w:trPr>
        <w:tc>
          <w:tcPr>
            <w:tcW w:w="1233" w:type="dxa"/>
          </w:tcPr>
          <w:p w:rsidR="00BD0561" w:rsidRPr="00CA0F2B" w:rsidRDefault="00BD0561" w:rsidP="001D2684">
            <w:pPr>
              <w:jc w:val="center"/>
              <w:rPr>
                <w:rFonts w:ascii="Times New Roman" w:eastAsia="標楷體" w:hAnsi="Times New Roman" w:cs="Times New Roman"/>
                <w:color w:val="000000" w:themeColor="text1"/>
                <w:kern w:val="0"/>
                <w:szCs w:val="24"/>
              </w:rPr>
            </w:pPr>
          </w:p>
          <w:p w:rsidR="00BD0561" w:rsidRPr="00CA0F2B" w:rsidRDefault="00BD0561" w:rsidP="001D2684">
            <w:pPr>
              <w:jc w:val="center"/>
              <w:rPr>
                <w:rFonts w:ascii="Times New Roman" w:eastAsia="標楷體" w:hAnsi="Times New Roman" w:cs="Times New Roman"/>
                <w:color w:val="000000" w:themeColor="text1"/>
                <w:kern w:val="0"/>
                <w:szCs w:val="24"/>
              </w:rPr>
            </w:pP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組織承諾</w:t>
            </w:r>
          </w:p>
        </w:tc>
        <w:tc>
          <w:tcPr>
            <w:tcW w:w="4074" w:type="dxa"/>
          </w:tcPr>
          <w:p w:rsidR="00BD0561" w:rsidRPr="00CA0F2B" w:rsidRDefault="00BD0561" w:rsidP="001D2684">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訓練後，能增加對企業單位的肯定</w:t>
            </w:r>
          </w:p>
          <w:p w:rsidR="00BD0561" w:rsidRPr="00CA0F2B" w:rsidRDefault="00BD0561" w:rsidP="001D2684">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訓練後，能加深對企業單位的情感</w:t>
            </w:r>
          </w:p>
          <w:p w:rsidR="00BD0561" w:rsidRPr="00CA0F2B" w:rsidRDefault="00BD0561" w:rsidP="001D2684">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訓練後，能增加對企業單位的付出</w:t>
            </w:r>
          </w:p>
          <w:p w:rsidR="00BD0561" w:rsidRPr="00CA0F2B" w:rsidRDefault="00BD0561" w:rsidP="001D2684">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訓練後，能提高對企業的責任與義務</w:t>
            </w:r>
          </w:p>
          <w:p w:rsidR="00BD0561" w:rsidRPr="00CA0F2B" w:rsidRDefault="00BD0561" w:rsidP="001D2684">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訓練後，能降低換工作的機率</w:t>
            </w:r>
          </w:p>
        </w:tc>
        <w:tc>
          <w:tcPr>
            <w:tcW w:w="1130" w:type="dxa"/>
          </w:tcPr>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3.99</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3.96</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3.96</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3.98</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3.80</w:t>
            </w:r>
          </w:p>
        </w:tc>
        <w:tc>
          <w:tcPr>
            <w:tcW w:w="1129" w:type="dxa"/>
          </w:tcPr>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.68</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.69</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.64</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.66</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.76</w:t>
            </w:r>
          </w:p>
        </w:tc>
        <w:tc>
          <w:tcPr>
            <w:tcW w:w="1129" w:type="dxa"/>
          </w:tcPr>
          <w:p w:rsidR="00BD0561" w:rsidRPr="00CA0F2B" w:rsidRDefault="00BD0561" w:rsidP="001D2684">
            <w:pPr>
              <w:jc w:val="center"/>
              <w:rPr>
                <w:rFonts w:ascii="Times New Roman" w:eastAsia="標楷體" w:hAnsi="Times New Roman" w:cs="Times New Roman"/>
                <w:color w:val="000000"/>
                <w:kern w:val="0"/>
                <w:szCs w:val="24"/>
              </w:rPr>
            </w:pPr>
          </w:p>
          <w:p w:rsidR="00BD0561" w:rsidRPr="00CA0F2B" w:rsidRDefault="00BD0561" w:rsidP="001D2684">
            <w:pPr>
              <w:jc w:val="center"/>
              <w:rPr>
                <w:rFonts w:ascii="Times New Roman" w:eastAsia="標楷體" w:hAnsi="Times New Roman" w:cs="Times New Roman"/>
                <w:color w:val="000000"/>
                <w:kern w:val="0"/>
                <w:szCs w:val="24"/>
              </w:rPr>
            </w:pPr>
          </w:p>
          <w:p w:rsidR="00BD0561" w:rsidRPr="00CA0F2B" w:rsidRDefault="00BD0561" w:rsidP="001D2684">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3.94</w:t>
            </w:r>
          </w:p>
        </w:tc>
        <w:tc>
          <w:tcPr>
            <w:tcW w:w="1041"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3</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2</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5</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4</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1</w:t>
            </w:r>
          </w:p>
        </w:tc>
      </w:tr>
      <w:tr w:rsidR="00BD0561" w:rsidRPr="00CA0F2B" w:rsidTr="00BD0561">
        <w:trPr>
          <w:trHeight w:val="2977"/>
        </w:trPr>
        <w:tc>
          <w:tcPr>
            <w:tcW w:w="1233" w:type="dxa"/>
          </w:tcPr>
          <w:p w:rsidR="00BD0561" w:rsidRPr="00CA0F2B" w:rsidRDefault="00BD0561" w:rsidP="001D2684">
            <w:pPr>
              <w:jc w:val="center"/>
              <w:rPr>
                <w:rFonts w:ascii="Times New Roman" w:eastAsia="標楷體" w:hAnsi="Times New Roman" w:cs="Times New Roman"/>
                <w:color w:val="000000" w:themeColor="text1"/>
                <w:kern w:val="0"/>
                <w:szCs w:val="24"/>
              </w:rPr>
            </w:pPr>
          </w:p>
          <w:p w:rsidR="00BD0561" w:rsidRPr="00CA0F2B" w:rsidRDefault="00BD0561" w:rsidP="001D2684">
            <w:pPr>
              <w:jc w:val="center"/>
              <w:rPr>
                <w:rFonts w:ascii="Times New Roman" w:eastAsia="標楷體" w:hAnsi="Times New Roman" w:cs="Times New Roman"/>
                <w:color w:val="000000" w:themeColor="text1"/>
                <w:kern w:val="0"/>
                <w:szCs w:val="24"/>
              </w:rPr>
            </w:pPr>
          </w:p>
          <w:p w:rsidR="00BD0561" w:rsidRPr="00CA0F2B" w:rsidRDefault="00BD0561" w:rsidP="001D2684">
            <w:pPr>
              <w:jc w:val="center"/>
              <w:rPr>
                <w:rFonts w:ascii="Times New Roman" w:eastAsia="標楷體" w:hAnsi="Times New Roman" w:cs="Times New Roman"/>
                <w:color w:val="000000" w:themeColor="text1"/>
                <w:kern w:val="0"/>
                <w:szCs w:val="24"/>
              </w:rPr>
            </w:pP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行為改變</w:t>
            </w:r>
          </w:p>
        </w:tc>
        <w:tc>
          <w:tcPr>
            <w:tcW w:w="4074" w:type="dxa"/>
          </w:tcPr>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訓練後，能提升相關專業知識</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訓練後，能減少工作挫折感</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訓練後，能增加敬業精神</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訓練後，能提高工作熱忱</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訓練後，能增進工作能力</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訓練後，能增進工作實務之熟練度</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訓練後，能改變工作態度</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訓練後，能增進思考能力</w:t>
            </w:r>
          </w:p>
        </w:tc>
        <w:tc>
          <w:tcPr>
            <w:tcW w:w="1130" w:type="dxa"/>
          </w:tcPr>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4.20</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3.84</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3.86</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3.87</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4.08</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4.03</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3.91</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4.08</w:t>
            </w:r>
          </w:p>
        </w:tc>
        <w:tc>
          <w:tcPr>
            <w:tcW w:w="1129" w:type="dxa"/>
          </w:tcPr>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.57</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.71</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.72</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.69</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.61</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.66</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.73</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.57</w:t>
            </w:r>
          </w:p>
        </w:tc>
        <w:tc>
          <w:tcPr>
            <w:tcW w:w="1129" w:type="dxa"/>
          </w:tcPr>
          <w:p w:rsidR="00BD0561" w:rsidRPr="00CA0F2B" w:rsidRDefault="00BD0561" w:rsidP="001D2684">
            <w:pPr>
              <w:jc w:val="center"/>
              <w:rPr>
                <w:rFonts w:ascii="Times New Roman" w:eastAsia="標楷體" w:hAnsi="Times New Roman" w:cs="Times New Roman"/>
                <w:color w:val="000000"/>
                <w:kern w:val="0"/>
                <w:szCs w:val="24"/>
              </w:rPr>
            </w:pPr>
          </w:p>
          <w:p w:rsidR="00BD0561" w:rsidRPr="00CA0F2B" w:rsidRDefault="00BD0561" w:rsidP="001D2684">
            <w:pPr>
              <w:jc w:val="center"/>
              <w:rPr>
                <w:rFonts w:ascii="Times New Roman" w:eastAsia="標楷體" w:hAnsi="Times New Roman" w:cs="Times New Roman"/>
                <w:color w:val="000000"/>
                <w:kern w:val="0"/>
                <w:szCs w:val="24"/>
              </w:rPr>
            </w:pPr>
          </w:p>
          <w:p w:rsidR="00BD0561" w:rsidRPr="00CA0F2B" w:rsidRDefault="00BD0561" w:rsidP="001D2684">
            <w:pPr>
              <w:jc w:val="center"/>
              <w:rPr>
                <w:rFonts w:ascii="Times New Roman" w:eastAsia="標楷體" w:hAnsi="Times New Roman" w:cs="Times New Roman"/>
                <w:color w:val="000000"/>
                <w:kern w:val="0"/>
                <w:szCs w:val="24"/>
              </w:rPr>
            </w:pP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3.98</w:t>
            </w:r>
          </w:p>
        </w:tc>
        <w:tc>
          <w:tcPr>
            <w:tcW w:w="1041"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1</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8</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7</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6</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2</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4</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5</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2</w:t>
            </w:r>
          </w:p>
        </w:tc>
      </w:tr>
      <w:tr w:rsidR="00BD0561" w:rsidRPr="00CA0F2B" w:rsidTr="00BD0561">
        <w:trPr>
          <w:trHeight w:val="1828"/>
        </w:trPr>
        <w:tc>
          <w:tcPr>
            <w:tcW w:w="1233" w:type="dxa"/>
          </w:tcPr>
          <w:p w:rsidR="00BD0561" w:rsidRPr="00CA0F2B" w:rsidRDefault="00BD0561" w:rsidP="001D2684">
            <w:pPr>
              <w:jc w:val="center"/>
              <w:rPr>
                <w:rFonts w:ascii="Times New Roman" w:eastAsia="標楷體" w:hAnsi="Times New Roman" w:cs="Times New Roman"/>
                <w:color w:val="000000" w:themeColor="text1"/>
                <w:kern w:val="0"/>
                <w:szCs w:val="24"/>
              </w:rPr>
            </w:pPr>
          </w:p>
          <w:p w:rsidR="00BD0561" w:rsidRPr="00CA0F2B" w:rsidRDefault="00BD0561" w:rsidP="001D2684">
            <w:pPr>
              <w:jc w:val="center"/>
              <w:rPr>
                <w:rFonts w:ascii="Times New Roman" w:eastAsia="標楷體" w:hAnsi="Times New Roman" w:cs="Times New Roman"/>
                <w:color w:val="000000" w:themeColor="text1"/>
                <w:kern w:val="0"/>
                <w:szCs w:val="24"/>
              </w:rPr>
            </w:pP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訓練轉移</w:t>
            </w:r>
          </w:p>
        </w:tc>
        <w:tc>
          <w:tcPr>
            <w:tcW w:w="4074" w:type="dxa"/>
          </w:tcPr>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訓練後，更能解決工作中的問題</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訓練後，能減少工作上的錯誤</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訓練後，能在工作中運用所學的新知</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訓練後，能提昇工作效率</w:t>
            </w:r>
          </w:p>
          <w:p w:rsidR="00BD0561" w:rsidRPr="00CA0F2B" w:rsidRDefault="00BD0561" w:rsidP="001D2684">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訓練後，能增進</w:t>
            </w:r>
            <w:r w:rsidR="003D0868" w:rsidRPr="00CA0F2B">
              <w:rPr>
                <w:rFonts w:ascii="Times New Roman" w:eastAsia="標楷體" w:hAnsi="Times New Roman" w:cs="Times New Roman" w:hint="eastAsia"/>
                <w:color w:val="000000" w:themeColor="text1"/>
                <w:kern w:val="0"/>
                <w:szCs w:val="24"/>
              </w:rPr>
              <w:t>工</w:t>
            </w:r>
            <w:r w:rsidRPr="00CA0F2B">
              <w:rPr>
                <w:rFonts w:ascii="Times New Roman" w:eastAsia="標楷體" w:hAnsi="Times New Roman" w:cs="Times New Roman"/>
                <w:color w:val="000000" w:themeColor="text1"/>
                <w:kern w:val="0"/>
                <w:szCs w:val="24"/>
              </w:rPr>
              <w:t>作品質</w:t>
            </w:r>
          </w:p>
        </w:tc>
        <w:tc>
          <w:tcPr>
            <w:tcW w:w="1130" w:type="dxa"/>
          </w:tcPr>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4.02</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3.98</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4.07</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4.02</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4.02</w:t>
            </w:r>
          </w:p>
        </w:tc>
        <w:tc>
          <w:tcPr>
            <w:tcW w:w="1129" w:type="dxa"/>
          </w:tcPr>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.61</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.61</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.61</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.62</w:t>
            </w:r>
          </w:p>
          <w:p w:rsidR="00BD0561" w:rsidRPr="00CA0F2B" w:rsidRDefault="00BD0561" w:rsidP="001D2684">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.63</w:t>
            </w:r>
          </w:p>
        </w:tc>
        <w:tc>
          <w:tcPr>
            <w:tcW w:w="1129" w:type="dxa"/>
          </w:tcPr>
          <w:p w:rsidR="00BD0561" w:rsidRPr="00CA0F2B" w:rsidRDefault="00BD0561" w:rsidP="001D2684">
            <w:pPr>
              <w:jc w:val="center"/>
              <w:rPr>
                <w:rFonts w:ascii="Times New Roman" w:eastAsia="標楷體" w:hAnsi="Times New Roman" w:cs="Times New Roman"/>
                <w:color w:val="000000"/>
                <w:kern w:val="0"/>
                <w:szCs w:val="24"/>
              </w:rPr>
            </w:pPr>
          </w:p>
          <w:p w:rsidR="00BD0561" w:rsidRPr="00CA0F2B" w:rsidRDefault="00BD0561" w:rsidP="001D2684">
            <w:pPr>
              <w:jc w:val="center"/>
              <w:rPr>
                <w:rFonts w:ascii="Times New Roman" w:eastAsia="標楷體" w:hAnsi="Times New Roman" w:cs="Times New Roman"/>
                <w:color w:val="000000"/>
                <w:kern w:val="0"/>
                <w:szCs w:val="24"/>
              </w:rPr>
            </w:pP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4.02</w:t>
            </w:r>
          </w:p>
        </w:tc>
        <w:tc>
          <w:tcPr>
            <w:tcW w:w="1041" w:type="dxa"/>
          </w:tcPr>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2</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5</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1</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2</w:t>
            </w:r>
          </w:p>
          <w:p w:rsidR="00BD0561" w:rsidRPr="00CA0F2B" w:rsidRDefault="00BD0561" w:rsidP="001D2684">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2</w:t>
            </w:r>
          </w:p>
        </w:tc>
      </w:tr>
    </w:tbl>
    <w:p w:rsidR="004B4F05" w:rsidRPr="00CA0F2B" w:rsidRDefault="004B4F05" w:rsidP="00161251">
      <w:pPr>
        <w:spacing w:line="276" w:lineRule="auto"/>
        <w:jc w:val="both"/>
        <w:rPr>
          <w:rFonts w:ascii="Times New Roman" w:eastAsia="標楷體" w:hAnsi="Times New Roman"/>
        </w:rPr>
      </w:pPr>
    </w:p>
    <w:p w:rsidR="00497A0A" w:rsidRPr="00CA0F2B" w:rsidRDefault="00497A0A" w:rsidP="00161251">
      <w:pPr>
        <w:spacing w:line="276" w:lineRule="auto"/>
        <w:jc w:val="both"/>
        <w:rPr>
          <w:rFonts w:ascii="Times New Roman" w:eastAsia="標楷體" w:hAnsi="Times New Roman" w:cs="Times New Roman"/>
          <w:b/>
        </w:rPr>
      </w:pPr>
      <w:r w:rsidRPr="00CA0F2B">
        <w:rPr>
          <w:rFonts w:ascii="Times New Roman" w:eastAsia="標楷體" w:hAnsi="Times New Roman" w:cs="Times New Roman"/>
          <w:b/>
        </w:rPr>
        <w:t>二、課程類型、訓練總時數對於訓後具體效益及能力提升的影響</w:t>
      </w:r>
    </w:p>
    <w:p w:rsidR="008D01FC" w:rsidRPr="0038141B" w:rsidRDefault="008D01FC" w:rsidP="008D01FC">
      <w:pPr>
        <w:spacing w:line="276" w:lineRule="auto"/>
        <w:jc w:val="both"/>
        <w:rPr>
          <w:rFonts w:ascii="Times New Roman" w:eastAsia="標楷體" w:hAnsi="Times New Roman" w:cs="Times New Roman"/>
        </w:rPr>
      </w:pPr>
      <w:r w:rsidRPr="0038141B">
        <w:rPr>
          <w:rFonts w:ascii="Times New Roman" w:eastAsia="標楷體" w:hAnsi="Times New Roman" w:cs="Times New Roman"/>
        </w:rPr>
        <w:t>(</w:t>
      </w:r>
      <w:r w:rsidRPr="0038141B">
        <w:rPr>
          <w:rFonts w:ascii="Times New Roman" w:eastAsia="標楷體" w:hAnsi="Times New Roman" w:cs="Times New Roman"/>
        </w:rPr>
        <w:t>一</w:t>
      </w:r>
      <w:r w:rsidRPr="0038141B">
        <w:rPr>
          <w:rFonts w:ascii="Times New Roman" w:eastAsia="標楷體" w:hAnsi="Times New Roman" w:cs="Times New Roman"/>
        </w:rPr>
        <w:t>)</w:t>
      </w:r>
      <w:r w:rsidRPr="0038141B">
        <w:rPr>
          <w:rFonts w:ascii="Times New Roman" w:eastAsia="標楷體" w:hAnsi="Times New Roman" w:cs="Times New Roman"/>
        </w:rPr>
        <w:t>課程類型、訓練總時數對於訓後具體效益的影響</w:t>
      </w:r>
    </w:p>
    <w:p w:rsidR="00991F64" w:rsidRPr="00CA0F2B" w:rsidRDefault="007E0145" w:rsidP="00991F64">
      <w:pPr>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rPr>
        <w:t>統計考驗結果發現課程類型、訓練總時數在考績提升、升遷及加薪中達顯著</w:t>
      </w:r>
      <w:r w:rsidR="00991F64" w:rsidRPr="00CA0F2B">
        <w:rPr>
          <w:rFonts w:ascii="Times New Roman" w:eastAsia="標楷體" w:hAnsi="Times New Roman" w:cs="Times New Roman"/>
        </w:rPr>
        <w:t>(p&lt;.05)</w:t>
      </w:r>
      <w:r w:rsidRPr="00CA0F2B">
        <w:rPr>
          <w:rFonts w:ascii="Times New Roman" w:eastAsia="標楷體" w:hAnsi="Times New Roman" w:cs="Times New Roman"/>
        </w:rPr>
        <w:t>，但在資格證明及留職率中</w:t>
      </w:r>
      <w:r w:rsidR="00991F64" w:rsidRPr="00CA0F2B">
        <w:rPr>
          <w:rFonts w:ascii="Times New Roman" w:eastAsia="標楷體" w:hAnsi="Times New Roman" w:cs="Times New Roman"/>
        </w:rPr>
        <w:t>未達</w:t>
      </w:r>
      <w:r w:rsidRPr="00CA0F2B">
        <w:rPr>
          <w:rFonts w:ascii="Times New Roman" w:eastAsia="標楷體" w:hAnsi="Times New Roman" w:cs="Times New Roman"/>
        </w:rPr>
        <w:t>顯著</w:t>
      </w:r>
      <w:r w:rsidR="00991F64" w:rsidRPr="00CA0F2B">
        <w:rPr>
          <w:rFonts w:ascii="Times New Roman" w:eastAsia="標楷體" w:hAnsi="Times New Roman" w:cs="Times New Roman"/>
        </w:rPr>
        <w:t>(p</w:t>
      </w:r>
      <w:r w:rsidR="00991F64" w:rsidRPr="00CA0F2B">
        <w:rPr>
          <w:rFonts w:ascii="Times New Roman" w:eastAsia="標楷體" w:hAnsi="Times New Roman" w:cs="Times New Roman"/>
        </w:rPr>
        <w:t>＞</w:t>
      </w:r>
      <w:r w:rsidR="00991F64" w:rsidRPr="00CA0F2B">
        <w:rPr>
          <w:rFonts w:ascii="Times New Roman" w:eastAsia="標楷體" w:hAnsi="Times New Roman" w:cs="Times New Roman"/>
        </w:rPr>
        <w:t>.05)</w:t>
      </w:r>
      <w:r w:rsidR="00991F64" w:rsidRPr="00CA0F2B">
        <w:rPr>
          <w:rFonts w:ascii="Times New Roman" w:eastAsia="標楷體" w:hAnsi="Times New Roman" w:cs="Times New Roman"/>
        </w:rPr>
        <w:t>，以下分別說明課程類型、訓練總時數在考績提升、升遷及加薪中的影響效果</w:t>
      </w:r>
      <w:r w:rsidRPr="00CA0F2B">
        <w:rPr>
          <w:rFonts w:ascii="Times New Roman" w:eastAsia="標楷體" w:hAnsi="Times New Roman" w:cs="Times New Roman"/>
        </w:rPr>
        <w:t>。</w:t>
      </w:r>
    </w:p>
    <w:p w:rsidR="00161251" w:rsidRPr="00CA0F2B" w:rsidRDefault="00532536" w:rsidP="00991F64">
      <w:pPr>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rPr>
        <w:t>表</w:t>
      </w:r>
      <w:r w:rsidRPr="00CA0F2B">
        <w:rPr>
          <w:rFonts w:ascii="Times New Roman" w:eastAsia="標楷體" w:hAnsi="Times New Roman" w:cs="Times New Roman"/>
        </w:rPr>
        <w:t xml:space="preserve">18 </w:t>
      </w:r>
      <w:r w:rsidR="00565242" w:rsidRPr="00CA0F2B">
        <w:rPr>
          <w:rFonts w:ascii="Times New Roman" w:eastAsia="標楷體" w:hAnsi="Times New Roman" w:cs="Times New Roman"/>
        </w:rPr>
        <w:t>為課程類型、</w:t>
      </w:r>
      <w:r w:rsidRPr="00CA0F2B">
        <w:rPr>
          <w:rFonts w:ascii="Times New Roman" w:eastAsia="標楷體" w:hAnsi="Times New Roman" w:cs="Times New Roman"/>
        </w:rPr>
        <w:t>訓</w:t>
      </w:r>
      <w:r w:rsidR="00565242" w:rsidRPr="00CA0F2B">
        <w:rPr>
          <w:rFonts w:ascii="Times New Roman" w:eastAsia="標楷體" w:hAnsi="Times New Roman" w:cs="Times New Roman"/>
        </w:rPr>
        <w:t>練</w:t>
      </w:r>
      <w:r w:rsidRPr="00CA0F2B">
        <w:rPr>
          <w:rFonts w:ascii="Times New Roman" w:eastAsia="標楷體" w:hAnsi="Times New Roman" w:cs="Times New Roman"/>
        </w:rPr>
        <w:t>總時數對於考績提升的二因子變異數分析。將參訓員工的事業單位所在地、性別、身分別、教育程度、年齡、職位及總工作年資等，當作控制變項</w:t>
      </w:r>
      <w:r w:rsidRPr="00CA0F2B">
        <w:rPr>
          <w:rFonts w:ascii="Times New Roman" w:eastAsia="標楷體" w:hAnsi="Times New Roman" w:cs="Times New Roman"/>
        </w:rPr>
        <w:t>(</w:t>
      </w:r>
      <w:r w:rsidRPr="00CA0F2B">
        <w:rPr>
          <w:rFonts w:ascii="Times New Roman" w:eastAsia="標楷體" w:hAnsi="Times New Roman" w:cs="Times New Roman"/>
        </w:rPr>
        <w:t>共變項</w:t>
      </w:r>
      <w:r w:rsidRPr="00CA0F2B">
        <w:rPr>
          <w:rFonts w:ascii="Times New Roman" w:eastAsia="標楷體" w:hAnsi="Times New Roman" w:cs="Times New Roman"/>
        </w:rPr>
        <w:t>)</w:t>
      </w:r>
      <w:r w:rsidR="00565242" w:rsidRPr="00CA0F2B">
        <w:rPr>
          <w:rFonts w:ascii="Times New Roman" w:eastAsia="標楷體" w:hAnsi="Times New Roman" w:cs="Times New Roman"/>
        </w:rPr>
        <w:t>。再將參訓課程類型及</w:t>
      </w:r>
      <w:r w:rsidRPr="00CA0F2B">
        <w:rPr>
          <w:rFonts w:ascii="Times New Roman" w:eastAsia="標楷體" w:hAnsi="Times New Roman" w:cs="Times New Roman"/>
        </w:rPr>
        <w:t>訓</w:t>
      </w:r>
      <w:r w:rsidR="00565242" w:rsidRPr="00CA0F2B">
        <w:rPr>
          <w:rFonts w:ascii="Times New Roman" w:eastAsia="標楷體" w:hAnsi="Times New Roman" w:cs="Times New Roman"/>
        </w:rPr>
        <w:t>練</w:t>
      </w:r>
      <w:r w:rsidR="002D4827" w:rsidRPr="00CA0F2B">
        <w:rPr>
          <w:rFonts w:ascii="Times New Roman" w:eastAsia="標楷體" w:hAnsi="Times New Roman" w:cs="Times New Roman"/>
        </w:rPr>
        <w:t>總時數當作自變項，考驗兩自變項在考績</w:t>
      </w:r>
      <w:r w:rsidR="002D4827" w:rsidRPr="00CA0F2B">
        <w:rPr>
          <w:rFonts w:ascii="Times New Roman" w:eastAsia="標楷體" w:hAnsi="Times New Roman" w:cs="Times New Roman" w:hint="eastAsia"/>
        </w:rPr>
        <w:t>提</w:t>
      </w:r>
      <w:r w:rsidR="002D4827" w:rsidRPr="00CA0F2B">
        <w:rPr>
          <w:rFonts w:ascii="Times New Roman" w:eastAsia="標楷體" w:hAnsi="Times New Roman" w:cs="Times New Roman"/>
        </w:rPr>
        <w:t>升</w:t>
      </w:r>
      <w:r w:rsidRPr="00CA0F2B">
        <w:rPr>
          <w:rFonts w:ascii="Times New Roman" w:eastAsia="標楷體" w:hAnsi="Times New Roman" w:cs="Times New Roman"/>
        </w:rPr>
        <w:t>中的效果。</w:t>
      </w:r>
      <w:r w:rsidR="00565242" w:rsidRPr="00CA0F2B">
        <w:rPr>
          <w:rFonts w:ascii="Times New Roman" w:eastAsia="標楷體" w:hAnsi="Times New Roman" w:cs="Times New Roman"/>
        </w:rPr>
        <w:t>統計結果發現，參訓課程類型及</w:t>
      </w:r>
      <w:r w:rsidR="00196477" w:rsidRPr="00CA0F2B">
        <w:rPr>
          <w:rFonts w:ascii="Times New Roman" w:eastAsia="標楷體" w:hAnsi="Times New Roman" w:cs="Times New Roman"/>
        </w:rPr>
        <w:t>訓</w:t>
      </w:r>
      <w:r w:rsidR="00565242" w:rsidRPr="00CA0F2B">
        <w:rPr>
          <w:rFonts w:ascii="Times New Roman" w:eastAsia="標楷體" w:hAnsi="Times New Roman" w:cs="Times New Roman"/>
        </w:rPr>
        <w:t>練</w:t>
      </w:r>
      <w:r w:rsidR="00196477" w:rsidRPr="00CA0F2B">
        <w:rPr>
          <w:rFonts w:ascii="Times New Roman" w:eastAsia="標楷體" w:hAnsi="Times New Roman" w:cs="Times New Roman"/>
        </w:rPr>
        <w:t>總時數在考績提升中無交互作用效果</w:t>
      </w:r>
      <w:r w:rsidR="00196477" w:rsidRPr="00CA0F2B">
        <w:rPr>
          <w:rFonts w:ascii="Times New Roman" w:eastAsia="標楷體" w:hAnsi="Times New Roman" w:cs="Times New Roman"/>
        </w:rPr>
        <w:t>(p</w:t>
      </w:r>
      <w:r w:rsidR="00196477" w:rsidRPr="00CA0F2B">
        <w:rPr>
          <w:rFonts w:ascii="Times New Roman" w:eastAsia="標楷體" w:hAnsi="Times New Roman" w:cs="Times New Roman"/>
        </w:rPr>
        <w:t>＞</w:t>
      </w:r>
      <w:r w:rsidR="00196477" w:rsidRPr="00CA0F2B">
        <w:rPr>
          <w:rFonts w:ascii="Times New Roman" w:eastAsia="標楷體" w:hAnsi="Times New Roman" w:cs="Times New Roman"/>
        </w:rPr>
        <w:t>.05)</w:t>
      </w:r>
      <w:r w:rsidR="00196477" w:rsidRPr="00CA0F2B">
        <w:rPr>
          <w:rFonts w:ascii="Times New Roman" w:eastAsia="標楷體" w:hAnsi="Times New Roman" w:cs="Times New Roman"/>
        </w:rPr>
        <w:t>，但即便控制了</w:t>
      </w:r>
      <w:r w:rsidR="00196477" w:rsidRPr="00CA0F2B">
        <w:rPr>
          <w:rFonts w:ascii="Times New Roman" w:eastAsia="標楷體" w:hAnsi="Times New Roman" w:cs="Times New Roman"/>
        </w:rPr>
        <w:t>7</w:t>
      </w:r>
      <w:r w:rsidR="00196477" w:rsidRPr="00CA0F2B">
        <w:rPr>
          <w:rFonts w:ascii="Times New Roman" w:eastAsia="標楷體" w:hAnsi="Times New Roman" w:cs="Times New Roman"/>
        </w:rPr>
        <w:t>個背景變項後，</w:t>
      </w:r>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r w:rsidR="00196477" w:rsidRPr="00CA0F2B">
        <w:rPr>
          <w:rFonts w:ascii="Times New Roman" w:eastAsia="標楷體" w:hAnsi="Times New Roman" w:cs="Times New Roman"/>
        </w:rPr>
        <w:t>在考績提升中仍然具有影響性</w:t>
      </w:r>
      <w:r w:rsidR="00196477" w:rsidRPr="00CA0F2B">
        <w:rPr>
          <w:rFonts w:ascii="Times New Roman" w:eastAsia="標楷體" w:hAnsi="Times New Roman" w:cs="Times New Roman"/>
        </w:rPr>
        <w:t>(p&lt;.05)</w:t>
      </w:r>
      <w:r w:rsidR="00196477" w:rsidRPr="00CA0F2B">
        <w:rPr>
          <w:rFonts w:ascii="Times New Roman" w:eastAsia="標楷體" w:hAnsi="Times New Roman" w:cs="Times New Roman"/>
        </w:rPr>
        <w:t>，需進一步檢查</w:t>
      </w:r>
      <w:r w:rsidR="00565242" w:rsidRPr="00CA0F2B">
        <w:rPr>
          <w:rFonts w:ascii="Times New Roman" w:eastAsia="標楷體" w:hAnsi="Times New Roman" w:cs="Times New Roman"/>
        </w:rPr>
        <w:t>單純</w:t>
      </w:r>
      <w:r w:rsidR="00196477" w:rsidRPr="00CA0F2B">
        <w:rPr>
          <w:rFonts w:ascii="Times New Roman" w:eastAsia="標楷體" w:hAnsi="Times New Roman" w:cs="Times New Roman"/>
        </w:rPr>
        <w:t>主要效果。表</w:t>
      </w:r>
      <w:r w:rsidR="00196477" w:rsidRPr="00CA0F2B">
        <w:rPr>
          <w:rFonts w:ascii="Times New Roman" w:eastAsia="標楷體" w:hAnsi="Times New Roman" w:cs="Times New Roman"/>
        </w:rPr>
        <w:t>19</w:t>
      </w:r>
      <w:r w:rsidR="00196477" w:rsidRPr="00CA0F2B">
        <w:rPr>
          <w:rFonts w:ascii="Times New Roman" w:eastAsia="標楷體" w:hAnsi="Times New Roman" w:cs="Times New Roman"/>
        </w:rPr>
        <w:t>為</w:t>
      </w:r>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r w:rsidR="00196477" w:rsidRPr="00CA0F2B">
        <w:rPr>
          <w:rFonts w:ascii="Times New Roman" w:eastAsia="標楷體" w:hAnsi="Times New Roman" w:cs="Times New Roman"/>
        </w:rPr>
        <w:t>與考績提升的單純主要效果，統計結果顯示，上課時數</w:t>
      </w:r>
      <w:r w:rsidR="00196477" w:rsidRPr="00CA0F2B">
        <w:rPr>
          <w:rFonts w:ascii="Times New Roman" w:eastAsia="標楷體" w:hAnsi="Times New Roman" w:cs="Times New Roman"/>
        </w:rPr>
        <w:t>81</w:t>
      </w:r>
      <w:r w:rsidR="00196477" w:rsidRPr="00CA0F2B">
        <w:rPr>
          <w:rFonts w:ascii="Times New Roman" w:eastAsia="標楷體" w:hAnsi="Times New Roman" w:cs="Times New Roman"/>
        </w:rPr>
        <w:t>小時以上的族群，訓後考績提升的效果明顯高於參訓</w:t>
      </w:r>
      <w:r w:rsidR="00196477" w:rsidRPr="00CA0F2B">
        <w:rPr>
          <w:rFonts w:ascii="Times New Roman" w:eastAsia="標楷體" w:hAnsi="Times New Roman" w:cs="Times New Roman"/>
        </w:rPr>
        <w:t>10</w:t>
      </w:r>
      <w:r w:rsidR="00196477" w:rsidRPr="00CA0F2B">
        <w:rPr>
          <w:rFonts w:ascii="Times New Roman" w:eastAsia="標楷體" w:hAnsi="Times New Roman" w:cs="Times New Roman"/>
        </w:rPr>
        <w:t>小時以下族群</w:t>
      </w:r>
      <w:r w:rsidR="00196477" w:rsidRPr="00CA0F2B">
        <w:rPr>
          <w:rFonts w:ascii="Times New Roman" w:eastAsia="標楷體" w:hAnsi="Times New Roman" w:cs="Times New Roman"/>
        </w:rPr>
        <w:t>(p&lt;.05)</w:t>
      </w:r>
      <w:r w:rsidR="00196477" w:rsidRPr="00CA0F2B">
        <w:rPr>
          <w:rFonts w:ascii="Times New Roman" w:eastAsia="標楷體" w:hAnsi="Times New Roman" w:cs="Times New Roman"/>
        </w:rPr>
        <w:t>，若從不同上課時數族群的</w:t>
      </w:r>
      <w:r w:rsidR="009F6685" w:rsidRPr="00CA0F2B">
        <w:rPr>
          <w:rFonts w:ascii="Times New Roman" w:eastAsia="標楷體" w:hAnsi="Times New Roman" w:cs="Times New Roman"/>
        </w:rPr>
        <w:t>考績提升平均數</w:t>
      </w:r>
      <w:r w:rsidR="00196477" w:rsidRPr="00CA0F2B">
        <w:rPr>
          <w:rFonts w:ascii="Times New Roman" w:eastAsia="標楷體" w:hAnsi="Times New Roman" w:cs="Times New Roman"/>
        </w:rPr>
        <w:t>中也可發現，訓練時數越多者考績提升的效果越佳。</w:t>
      </w:r>
    </w:p>
    <w:p w:rsidR="004B4F05" w:rsidRPr="00CA0F2B" w:rsidRDefault="004B4F05" w:rsidP="00161251">
      <w:pPr>
        <w:spacing w:line="276" w:lineRule="auto"/>
        <w:jc w:val="both"/>
        <w:rPr>
          <w:rFonts w:ascii="Times New Roman" w:eastAsia="標楷體" w:hAnsi="Times New Roman" w:cs="Times New Roman"/>
        </w:rPr>
        <w:sectPr w:rsidR="004B4F05" w:rsidRPr="00CA0F2B" w:rsidSect="005D05ED">
          <w:pgSz w:w="11906" w:h="16838"/>
          <w:pgMar w:top="1440" w:right="1080" w:bottom="1440" w:left="1080" w:header="851" w:footer="992" w:gutter="0"/>
          <w:cols w:space="425"/>
          <w:docGrid w:type="lines" w:linePitch="360"/>
        </w:sectPr>
      </w:pPr>
    </w:p>
    <w:p w:rsidR="004B4F05" w:rsidRPr="00CA0F2B" w:rsidRDefault="00A73DEA" w:rsidP="00BD04AF">
      <w:pPr>
        <w:snapToGrid w:val="0"/>
        <w:jc w:val="center"/>
        <w:rPr>
          <w:rFonts w:ascii="Times New Roman" w:eastAsia="標楷體" w:hAnsi="Times New Roman" w:cs="Times New Roman"/>
        </w:rPr>
      </w:pPr>
      <w:r w:rsidRPr="00CA0F2B">
        <w:rPr>
          <w:rFonts w:ascii="Times New Roman" w:eastAsia="標楷體" w:hAnsi="Times New Roman" w:cs="Times New Roman"/>
        </w:rPr>
        <w:lastRenderedPageBreak/>
        <w:t>表</w:t>
      </w:r>
      <w:r w:rsidR="00B251BA" w:rsidRPr="00CA0F2B">
        <w:rPr>
          <w:rFonts w:ascii="Times New Roman" w:eastAsia="標楷體" w:hAnsi="Times New Roman" w:cs="Times New Roman"/>
        </w:rPr>
        <w:t>18</w:t>
      </w:r>
      <w:r w:rsidRPr="00CA0F2B">
        <w:rPr>
          <w:rFonts w:ascii="Times New Roman" w:eastAsia="標楷體" w:hAnsi="Times New Roman" w:cs="Times New Roman"/>
        </w:rPr>
        <w:t xml:space="preserve"> </w:t>
      </w:r>
      <w:r w:rsidR="009315BE" w:rsidRPr="00CA0F2B">
        <w:rPr>
          <w:rFonts w:ascii="Times New Roman" w:eastAsia="標楷體" w:hAnsi="Times New Roman" w:cs="Times New Roman" w:hint="eastAsia"/>
        </w:rPr>
        <w:t>課程類型、</w:t>
      </w:r>
      <w:r w:rsidR="00031048" w:rsidRPr="00CA0F2B">
        <w:rPr>
          <w:rFonts w:ascii="Times New Roman" w:eastAsia="標楷體" w:hAnsi="Times New Roman" w:cs="Times New Roman" w:hint="eastAsia"/>
        </w:rPr>
        <w:t>訓</w:t>
      </w:r>
      <w:r w:rsidR="009315BE" w:rsidRPr="00CA0F2B">
        <w:rPr>
          <w:rFonts w:ascii="Times New Roman" w:eastAsia="標楷體" w:hAnsi="Times New Roman" w:cs="Times New Roman" w:hint="eastAsia"/>
        </w:rPr>
        <w:t>練</w:t>
      </w:r>
      <w:r w:rsidR="00031048" w:rsidRPr="00CA0F2B">
        <w:rPr>
          <w:rFonts w:ascii="Times New Roman" w:eastAsia="標楷體" w:hAnsi="Times New Roman" w:cs="Times New Roman" w:hint="eastAsia"/>
        </w:rPr>
        <w:t>總時數對於考績提升的二因子變異數分析</w:t>
      </w:r>
    </w:p>
    <w:tbl>
      <w:tblPr>
        <w:tblStyle w:val="a5"/>
        <w:tblW w:w="0" w:type="auto"/>
        <w:tblLook w:val="04A0"/>
      </w:tblPr>
      <w:tblGrid>
        <w:gridCol w:w="5511"/>
        <w:gridCol w:w="756"/>
        <w:gridCol w:w="753"/>
        <w:gridCol w:w="756"/>
        <w:gridCol w:w="753"/>
        <w:gridCol w:w="756"/>
        <w:gridCol w:w="753"/>
        <w:gridCol w:w="756"/>
        <w:gridCol w:w="753"/>
        <w:gridCol w:w="756"/>
        <w:gridCol w:w="753"/>
        <w:gridCol w:w="752"/>
        <w:gridCol w:w="752"/>
      </w:tblGrid>
      <w:tr w:rsidR="00C44019" w:rsidRPr="00CA0F2B" w:rsidTr="00A641FB">
        <w:tc>
          <w:tcPr>
            <w:tcW w:w="5511" w:type="dxa"/>
            <w:vMerge w:val="restart"/>
          </w:tcPr>
          <w:p w:rsidR="00C44019" w:rsidRPr="00CA0F2B" w:rsidRDefault="00C44019" w:rsidP="00C44019">
            <w:pPr>
              <w:jc w:val="center"/>
              <w:rPr>
                <w:rFonts w:ascii="Times New Roman" w:eastAsia="標楷體" w:hAnsi="Times New Roman" w:cs="Times New Roman"/>
              </w:rPr>
            </w:pPr>
            <w:r w:rsidRPr="00CA0F2B">
              <w:rPr>
                <w:rFonts w:ascii="Times New Roman" w:eastAsia="標楷體" w:hAnsi="Times New Roman" w:cs="Times New Roman"/>
                <w:szCs w:val="24"/>
              </w:rPr>
              <w:t>變項</w:t>
            </w:r>
          </w:p>
        </w:tc>
        <w:tc>
          <w:tcPr>
            <w:tcW w:w="9049" w:type="dxa"/>
            <w:gridSpan w:val="12"/>
          </w:tcPr>
          <w:p w:rsidR="00C44019" w:rsidRPr="00CA0F2B" w:rsidRDefault="00C44019" w:rsidP="00C44019">
            <w:pPr>
              <w:jc w:val="center"/>
              <w:rPr>
                <w:rFonts w:ascii="Times New Roman" w:eastAsia="標楷體" w:hAnsi="Times New Roman" w:cs="Times New Roman"/>
              </w:rPr>
            </w:pPr>
            <w:r w:rsidRPr="00CA0F2B">
              <w:rPr>
                <w:rFonts w:ascii="Times New Roman" w:eastAsia="標楷體" w:hAnsi="Times New Roman" w:cs="Times New Roman"/>
                <w:szCs w:val="24"/>
              </w:rPr>
              <w:t>考績提升</w:t>
            </w:r>
          </w:p>
        </w:tc>
      </w:tr>
      <w:tr w:rsidR="00C44019" w:rsidRPr="00CA0F2B" w:rsidTr="00A641FB">
        <w:tc>
          <w:tcPr>
            <w:tcW w:w="5511" w:type="dxa"/>
            <w:vMerge/>
          </w:tcPr>
          <w:p w:rsidR="00C44019" w:rsidRPr="00CA0F2B" w:rsidRDefault="00C44019" w:rsidP="00C44019">
            <w:pPr>
              <w:jc w:val="center"/>
              <w:rPr>
                <w:rFonts w:ascii="Times New Roman" w:eastAsia="標楷體" w:hAnsi="Times New Roman" w:cs="Times New Roman"/>
              </w:rPr>
            </w:pPr>
          </w:p>
        </w:tc>
        <w:tc>
          <w:tcPr>
            <w:tcW w:w="1509" w:type="dxa"/>
            <w:gridSpan w:val="2"/>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Model 1</w:t>
            </w:r>
          </w:p>
        </w:tc>
        <w:tc>
          <w:tcPr>
            <w:tcW w:w="1509" w:type="dxa"/>
            <w:gridSpan w:val="2"/>
          </w:tcPr>
          <w:p w:rsidR="00C44019" w:rsidRPr="00CA0F2B" w:rsidRDefault="00C44019" w:rsidP="00C44019">
            <w:pPr>
              <w:jc w:val="center"/>
              <w:rPr>
                <w:rFonts w:ascii="Times New Roman" w:eastAsia="標楷體" w:hAnsi="Times New Roman" w:cs="Times New Roman"/>
              </w:rPr>
            </w:pPr>
            <w:r w:rsidRPr="00CA0F2B">
              <w:rPr>
                <w:rFonts w:ascii="Times New Roman" w:eastAsia="標楷體" w:hAnsi="Times New Roman" w:cs="Times New Roman"/>
                <w:szCs w:val="24"/>
              </w:rPr>
              <w:t>Model 2</w:t>
            </w:r>
          </w:p>
        </w:tc>
        <w:tc>
          <w:tcPr>
            <w:tcW w:w="1509" w:type="dxa"/>
            <w:gridSpan w:val="2"/>
          </w:tcPr>
          <w:p w:rsidR="00C44019" w:rsidRPr="00CA0F2B" w:rsidRDefault="00C44019" w:rsidP="00C44019">
            <w:pPr>
              <w:jc w:val="center"/>
              <w:rPr>
                <w:rFonts w:ascii="Times New Roman" w:eastAsia="標楷體" w:hAnsi="Times New Roman" w:cs="Times New Roman"/>
              </w:rPr>
            </w:pPr>
            <w:r w:rsidRPr="00CA0F2B">
              <w:rPr>
                <w:rFonts w:ascii="Times New Roman" w:eastAsia="標楷體" w:hAnsi="Times New Roman" w:cs="Times New Roman"/>
                <w:szCs w:val="24"/>
              </w:rPr>
              <w:t>Model 3</w:t>
            </w:r>
          </w:p>
        </w:tc>
        <w:tc>
          <w:tcPr>
            <w:tcW w:w="1509" w:type="dxa"/>
            <w:gridSpan w:val="2"/>
          </w:tcPr>
          <w:p w:rsidR="00C44019" w:rsidRPr="00CA0F2B" w:rsidRDefault="00C44019" w:rsidP="00C44019">
            <w:pPr>
              <w:jc w:val="center"/>
              <w:rPr>
                <w:rFonts w:ascii="Times New Roman" w:eastAsia="標楷體" w:hAnsi="Times New Roman" w:cs="Times New Roman"/>
              </w:rPr>
            </w:pPr>
            <w:r w:rsidRPr="00CA0F2B">
              <w:rPr>
                <w:rFonts w:ascii="Times New Roman" w:eastAsia="標楷體" w:hAnsi="Times New Roman" w:cs="Times New Roman"/>
                <w:szCs w:val="24"/>
              </w:rPr>
              <w:t>Model 4</w:t>
            </w:r>
          </w:p>
        </w:tc>
        <w:tc>
          <w:tcPr>
            <w:tcW w:w="1509" w:type="dxa"/>
            <w:gridSpan w:val="2"/>
          </w:tcPr>
          <w:p w:rsidR="00C44019" w:rsidRPr="00CA0F2B" w:rsidRDefault="00C44019" w:rsidP="00C44019">
            <w:pPr>
              <w:jc w:val="center"/>
              <w:rPr>
                <w:rFonts w:ascii="Times New Roman" w:eastAsia="標楷體" w:hAnsi="Times New Roman" w:cs="Times New Roman"/>
              </w:rPr>
            </w:pPr>
            <w:r w:rsidRPr="00CA0F2B">
              <w:rPr>
                <w:rFonts w:ascii="Times New Roman" w:eastAsia="標楷體" w:hAnsi="Times New Roman" w:cs="Times New Roman"/>
                <w:szCs w:val="24"/>
              </w:rPr>
              <w:t>Model 5</w:t>
            </w:r>
          </w:p>
        </w:tc>
        <w:tc>
          <w:tcPr>
            <w:tcW w:w="1504" w:type="dxa"/>
            <w:gridSpan w:val="2"/>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Model 6</w:t>
            </w:r>
          </w:p>
        </w:tc>
      </w:tr>
      <w:tr w:rsidR="00C44019" w:rsidRPr="00CA0F2B" w:rsidTr="00A641FB">
        <w:tc>
          <w:tcPr>
            <w:tcW w:w="5511" w:type="dxa"/>
            <w:vMerge/>
          </w:tcPr>
          <w:p w:rsidR="00C44019" w:rsidRPr="00CA0F2B" w:rsidRDefault="00C44019" w:rsidP="00C44019">
            <w:pPr>
              <w:jc w:val="center"/>
              <w:rPr>
                <w:rFonts w:ascii="Times New Roman" w:eastAsia="標楷體" w:hAnsi="Times New Roman" w:cs="Times New Roman"/>
              </w:rPr>
            </w:pPr>
          </w:p>
        </w:tc>
        <w:tc>
          <w:tcPr>
            <w:tcW w:w="756" w:type="dxa"/>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2" w:type="dxa"/>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2" w:type="dxa"/>
          </w:tcPr>
          <w:p w:rsidR="00C44019" w:rsidRPr="00CA0F2B" w:rsidRDefault="00C44019" w:rsidP="00C44019">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r>
      <w:tr w:rsidR="00A641FB" w:rsidRPr="00CA0F2B" w:rsidTr="00A641FB">
        <w:tc>
          <w:tcPr>
            <w:tcW w:w="5511" w:type="dxa"/>
          </w:tcPr>
          <w:p w:rsidR="00A641FB" w:rsidRPr="00CA0F2B" w:rsidRDefault="00A641FB" w:rsidP="00A641FB">
            <w:pPr>
              <w:jc w:val="both"/>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控制變項</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szCs w:val="24"/>
              </w:rPr>
              <w:t>事業單位所在地</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szCs w:val="24"/>
              </w:rPr>
              <w:t>性別</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szCs w:val="24"/>
              </w:rPr>
              <w:t>身分別</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szCs w:val="24"/>
              </w:rPr>
              <w:t>教育程度</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szCs w:val="24"/>
              </w:rPr>
              <w:t>年齡</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szCs w:val="24"/>
              </w:rPr>
              <w:t>職位</w:t>
            </w:r>
          </w:p>
          <w:p w:rsidR="00A641FB" w:rsidRPr="00CA0F2B" w:rsidRDefault="00A641FB" w:rsidP="00A641FB">
            <w:pPr>
              <w:rPr>
                <w:rFonts w:ascii="Times New Roman" w:eastAsia="標楷體" w:hAnsi="Times New Roman" w:cs="Times New Roman"/>
              </w:rPr>
            </w:pPr>
            <w:r w:rsidRPr="00CA0F2B">
              <w:rPr>
                <w:rFonts w:ascii="Times New Roman" w:eastAsia="標楷體" w:hAnsi="Times New Roman" w:cs="Times New Roman"/>
                <w:szCs w:val="24"/>
              </w:rPr>
              <w:t>7.</w:t>
            </w:r>
            <w:r w:rsidRPr="00CA0F2B">
              <w:rPr>
                <w:rFonts w:ascii="Times New Roman" w:eastAsia="標楷體" w:hAnsi="Times New Roman" w:cs="Times New Roman"/>
                <w:szCs w:val="24"/>
              </w:rPr>
              <w:t>總工作年資</w:t>
            </w:r>
          </w:p>
        </w:tc>
        <w:tc>
          <w:tcPr>
            <w:tcW w:w="756"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2.41</w:t>
            </w: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4.68*</w:t>
            </w: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.25</w:t>
            </w: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.60</w:t>
            </w: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.26</w:t>
            </w: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1.54</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szCs w:val="24"/>
              </w:rPr>
              <w:t>.01</w:t>
            </w:r>
          </w:p>
        </w:tc>
        <w:tc>
          <w:tcPr>
            <w:tcW w:w="753" w:type="dxa"/>
          </w:tcPr>
          <w:p w:rsidR="00A641FB" w:rsidRPr="00CA0F2B" w:rsidRDefault="00A641FB" w:rsidP="00A641FB">
            <w:pPr>
              <w:jc w:val="center"/>
              <w:rPr>
                <w:rFonts w:ascii="Times New Roman" w:eastAsia="標楷體" w:hAnsi="Times New Roman" w:cs="Times New Roman"/>
                <w:szCs w:val="24"/>
              </w:rPr>
            </w:pP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.12</w:t>
            </w: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.03*</w:t>
            </w: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.62</w:t>
            </w: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.44</w:t>
            </w: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.61</w:t>
            </w: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.22</w:t>
            </w: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.92</w:t>
            </w:r>
          </w:p>
        </w:tc>
        <w:tc>
          <w:tcPr>
            <w:tcW w:w="756"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4.59*</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4.10*</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.03</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.20</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.48</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1.19</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.01</w:t>
            </w:r>
          </w:p>
        </w:tc>
        <w:tc>
          <w:tcPr>
            <w:tcW w:w="753"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.03*</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.04*</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.86</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.65</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.49</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.28</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.94</w:t>
            </w:r>
          </w:p>
        </w:tc>
        <w:tc>
          <w:tcPr>
            <w:tcW w:w="756"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4.94</w:t>
            </w:r>
            <w:r w:rsidRPr="00CA0F2B">
              <w:rPr>
                <w:rFonts w:ascii="Times New Roman" w:eastAsia="標楷體" w:hAnsi="Times New Roman" w:cs="Times New Roman" w:hint="eastAsia"/>
              </w:rPr>
              <w:t>*</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4.77</w:t>
            </w:r>
            <w:r w:rsidRPr="00CA0F2B">
              <w:rPr>
                <w:rFonts w:ascii="Times New Roman" w:eastAsia="標楷體" w:hAnsi="Times New Roman" w:cs="Times New Roman" w:hint="eastAsia"/>
              </w:rPr>
              <w:t>*</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.01</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.54</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.13</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1.42</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.12</w:t>
            </w:r>
          </w:p>
        </w:tc>
        <w:tc>
          <w:tcPr>
            <w:tcW w:w="753"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.03</w:t>
            </w:r>
            <w:r w:rsidRPr="00CA0F2B">
              <w:rPr>
                <w:rFonts w:ascii="Times New Roman" w:eastAsia="標楷體" w:hAnsi="Times New Roman" w:cs="Times New Roman" w:hint="eastAsia"/>
              </w:rPr>
              <w:t>*</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.03</w:t>
            </w:r>
            <w:r w:rsidRPr="00CA0F2B">
              <w:rPr>
                <w:rFonts w:ascii="Times New Roman" w:eastAsia="標楷體" w:hAnsi="Times New Roman" w:cs="Times New Roman" w:hint="eastAsia"/>
              </w:rPr>
              <w:t>*</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.91</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.46</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.72</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.24</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.73</w:t>
            </w:r>
          </w:p>
        </w:tc>
        <w:tc>
          <w:tcPr>
            <w:tcW w:w="756"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5.30*</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3.35</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.05</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.62</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.33</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1.05</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.00</w:t>
            </w:r>
          </w:p>
        </w:tc>
        <w:tc>
          <w:tcPr>
            <w:tcW w:w="753"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.02*</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.07</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.82</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.43</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.57</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.31</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.97</w:t>
            </w:r>
          </w:p>
        </w:tc>
        <w:tc>
          <w:tcPr>
            <w:tcW w:w="756"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4.30*</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3.76</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.08</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.32</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.18</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1.17</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.00</w:t>
            </w:r>
          </w:p>
        </w:tc>
        <w:tc>
          <w:tcPr>
            <w:tcW w:w="753"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.04*</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.05</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.78</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.57</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.67</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.28</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.95</w:t>
            </w:r>
          </w:p>
        </w:tc>
        <w:tc>
          <w:tcPr>
            <w:tcW w:w="752"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3.85</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3.87</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.08</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.30</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.24</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1.01</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.00</w:t>
            </w:r>
          </w:p>
        </w:tc>
        <w:tc>
          <w:tcPr>
            <w:tcW w:w="752"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.05</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.05</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.77</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.58</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.63</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.32</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.99</w:t>
            </w:r>
          </w:p>
        </w:tc>
      </w:tr>
      <w:tr w:rsidR="00A641FB" w:rsidRPr="00CA0F2B" w:rsidTr="00A641FB">
        <w:tc>
          <w:tcPr>
            <w:tcW w:w="5511" w:type="dxa"/>
          </w:tcPr>
          <w:p w:rsidR="00A641FB" w:rsidRPr="00CA0F2B" w:rsidRDefault="00A641FB" w:rsidP="00A641FB">
            <w:pPr>
              <w:jc w:val="both"/>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自變項</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szCs w:val="24"/>
              </w:rPr>
              <w:t>研發及創新能力</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szCs w:val="24"/>
              </w:rPr>
              <w:t>資訊運用及技術提升能力</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szCs w:val="24"/>
              </w:rPr>
              <w:t>提升作業系統及生產專業技能認證</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szCs w:val="24"/>
              </w:rPr>
              <w:t>經營管理、專業語文</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szCs w:val="24"/>
              </w:rPr>
              <w:t>企業內部講師訓練</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szCs w:val="24"/>
              </w:rPr>
              <w:t>共通核心職能</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7.</w:t>
            </w:r>
            <w:r w:rsidR="009315BE"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8.</w:t>
            </w:r>
            <w:r w:rsidRPr="00CA0F2B">
              <w:rPr>
                <w:rFonts w:ascii="Times New Roman" w:eastAsia="標楷體" w:hAnsi="Times New Roman" w:cs="Times New Roman"/>
                <w:szCs w:val="24"/>
              </w:rPr>
              <w:t>研發及創新能力課程</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9.</w:t>
            </w:r>
            <w:r w:rsidRPr="00CA0F2B">
              <w:rPr>
                <w:rFonts w:ascii="Times New Roman" w:eastAsia="標楷體" w:hAnsi="Times New Roman" w:cs="Times New Roman"/>
                <w:szCs w:val="24"/>
              </w:rPr>
              <w:t>資訊運用及技術提升能力</w:t>
            </w:r>
            <m:oMath>
              <m:r>
                <m:rPr>
                  <m:sty m:val="p"/>
                </m:rPr>
                <w:rPr>
                  <w:rFonts w:ascii="Cambria Math" w:eastAsia="標楷體" w:hAnsi="Cambria Math" w:cs="Times New Roman"/>
                  <w:szCs w:val="24"/>
                </w:rPr>
                <m:t>×</m:t>
              </m:r>
              <m:r>
                <m:rPr>
                  <m:sty m:val="p"/>
                </m:rPr>
                <w:rPr>
                  <w:rFonts w:ascii="Cambria Math" w:eastAsia="標楷體" w:hAnsi="Cambria Math" w:cs="Times New Roman" w:hint="eastAsia"/>
                  <w:szCs w:val="24"/>
                </w:rPr>
                <m:t>訓練</m:t>
              </m:r>
              <m:r>
                <m:rPr>
                  <m:sty m:val="p"/>
                </m:rPr>
                <w:rPr>
                  <w:rFonts w:ascii="Cambria Math" w:eastAsia="標楷體" w:hAnsi="Cambria Math" w:cs="Times New Roman"/>
                  <w:szCs w:val="24"/>
                </w:rPr>
                <m:t>總時數</m:t>
              </m:r>
            </m:oMath>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10.</w:t>
            </w:r>
            <w:r w:rsidRPr="00CA0F2B">
              <w:rPr>
                <w:rFonts w:ascii="Times New Roman" w:eastAsia="標楷體" w:hAnsi="Times New Roman" w:cs="Times New Roman"/>
                <w:szCs w:val="24"/>
              </w:rPr>
              <w:t>提升作業系統及生產專業技能認證</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訓練總時數</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11.</w:t>
            </w:r>
            <w:r w:rsidRPr="00CA0F2B">
              <w:rPr>
                <w:rFonts w:ascii="Times New Roman" w:eastAsia="標楷體" w:hAnsi="Times New Roman" w:cs="Times New Roman"/>
                <w:szCs w:val="24"/>
              </w:rPr>
              <w:t>經營管理、專業語文</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A641FB" w:rsidRPr="00CA0F2B" w:rsidRDefault="00A641FB" w:rsidP="00A641FB">
            <w:pPr>
              <w:jc w:val="both"/>
              <w:rPr>
                <w:rFonts w:ascii="Times New Roman" w:eastAsia="標楷體" w:hAnsi="Times New Roman" w:cs="Times New Roman"/>
                <w:szCs w:val="24"/>
              </w:rPr>
            </w:pPr>
            <w:r w:rsidRPr="00CA0F2B">
              <w:rPr>
                <w:rFonts w:ascii="Times New Roman" w:eastAsia="標楷體" w:hAnsi="Times New Roman" w:cs="Times New Roman"/>
                <w:szCs w:val="24"/>
              </w:rPr>
              <w:t>12.</w:t>
            </w:r>
            <w:r w:rsidRPr="00CA0F2B">
              <w:rPr>
                <w:rFonts w:ascii="Times New Roman" w:eastAsia="標楷體" w:hAnsi="Times New Roman" w:cs="Times New Roman"/>
                <w:szCs w:val="24"/>
              </w:rPr>
              <w:t>企業內部講師訓練</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A641FB" w:rsidRPr="00CA0F2B" w:rsidRDefault="00A641FB" w:rsidP="00A641FB">
            <w:pPr>
              <w:rPr>
                <w:rFonts w:ascii="Times New Roman" w:eastAsia="標楷體" w:hAnsi="Times New Roman" w:cs="Times New Roman"/>
              </w:rPr>
            </w:pPr>
            <w:r w:rsidRPr="00CA0F2B">
              <w:rPr>
                <w:rFonts w:ascii="Times New Roman" w:eastAsia="標楷體" w:hAnsi="Times New Roman" w:cs="Times New Roman"/>
                <w:szCs w:val="24"/>
              </w:rPr>
              <w:t>13.</w:t>
            </w:r>
            <w:r w:rsidRPr="00CA0F2B">
              <w:rPr>
                <w:rFonts w:ascii="Times New Roman" w:eastAsia="標楷體" w:hAnsi="Times New Roman" w:cs="Times New Roman"/>
                <w:szCs w:val="24"/>
              </w:rPr>
              <w:t>共通核心職能</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tc>
        <w:tc>
          <w:tcPr>
            <w:tcW w:w="756" w:type="dxa"/>
          </w:tcPr>
          <w:p w:rsidR="00A641FB" w:rsidRPr="00CA0F2B" w:rsidRDefault="00A641FB" w:rsidP="00A641FB">
            <w:pPr>
              <w:jc w:val="center"/>
              <w:rPr>
                <w:rFonts w:ascii="Times New Roman" w:eastAsia="標楷體" w:hAnsi="Times New Roman" w:cs="Times New Roman"/>
                <w:szCs w:val="24"/>
              </w:rPr>
            </w:pP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.22</w:t>
            </w:r>
          </w:p>
          <w:p w:rsidR="00A641FB" w:rsidRPr="00CA0F2B" w:rsidRDefault="00A641FB" w:rsidP="00A641FB">
            <w:pPr>
              <w:jc w:val="center"/>
              <w:rPr>
                <w:rFonts w:ascii="Times New Roman" w:eastAsia="標楷體" w:hAnsi="Times New Roman" w:cs="Times New Roman"/>
                <w:szCs w:val="24"/>
              </w:rPr>
            </w:pPr>
          </w:p>
          <w:p w:rsidR="00A641FB" w:rsidRPr="00CA0F2B" w:rsidRDefault="00A641FB" w:rsidP="00A641FB">
            <w:pPr>
              <w:jc w:val="center"/>
              <w:rPr>
                <w:rFonts w:ascii="Times New Roman" w:eastAsia="標楷體" w:hAnsi="Times New Roman" w:cs="Times New Roman"/>
                <w:szCs w:val="24"/>
              </w:rPr>
            </w:pPr>
          </w:p>
          <w:p w:rsidR="00A641FB" w:rsidRPr="00CA0F2B" w:rsidRDefault="00A641FB" w:rsidP="00A641FB">
            <w:pPr>
              <w:jc w:val="center"/>
              <w:rPr>
                <w:rFonts w:ascii="Times New Roman" w:eastAsia="標楷體" w:hAnsi="Times New Roman" w:cs="Times New Roman"/>
                <w:szCs w:val="24"/>
              </w:rPr>
            </w:pPr>
          </w:p>
          <w:p w:rsidR="00A641FB" w:rsidRPr="00CA0F2B" w:rsidRDefault="00A641FB" w:rsidP="00A641FB">
            <w:pPr>
              <w:jc w:val="center"/>
              <w:rPr>
                <w:rFonts w:ascii="Times New Roman" w:eastAsia="標楷體" w:hAnsi="Times New Roman" w:cs="Times New Roman"/>
                <w:szCs w:val="24"/>
              </w:rPr>
            </w:pPr>
          </w:p>
          <w:p w:rsidR="00A641FB" w:rsidRPr="00CA0F2B" w:rsidRDefault="00A641FB" w:rsidP="00A641FB">
            <w:pPr>
              <w:jc w:val="center"/>
              <w:rPr>
                <w:rFonts w:ascii="Times New Roman" w:eastAsia="標楷體" w:hAnsi="Times New Roman" w:cs="Times New Roman"/>
                <w:szCs w:val="24"/>
              </w:rPr>
            </w:pP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3.01</w:t>
            </w:r>
            <w:r w:rsidRPr="00CA0F2B">
              <w:rPr>
                <w:rFonts w:ascii="Times New Roman" w:eastAsia="標楷體" w:hAnsi="Times New Roman" w:cs="Times New Roman" w:hint="eastAsia"/>
                <w:szCs w:val="24"/>
              </w:rPr>
              <w:t>*</w:t>
            </w: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1.70</w:t>
            </w:r>
          </w:p>
        </w:tc>
        <w:tc>
          <w:tcPr>
            <w:tcW w:w="753" w:type="dxa"/>
          </w:tcPr>
          <w:p w:rsidR="00A641FB" w:rsidRPr="00CA0F2B" w:rsidRDefault="00A641FB" w:rsidP="00A641FB">
            <w:pPr>
              <w:jc w:val="center"/>
              <w:rPr>
                <w:rFonts w:ascii="Times New Roman" w:eastAsia="標楷體" w:hAnsi="Times New Roman" w:cs="Times New Roman"/>
                <w:szCs w:val="24"/>
              </w:rPr>
            </w:pP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.64</w:t>
            </w:r>
          </w:p>
          <w:p w:rsidR="00A641FB" w:rsidRPr="00CA0F2B" w:rsidRDefault="00A641FB" w:rsidP="00A641FB">
            <w:pPr>
              <w:jc w:val="center"/>
              <w:rPr>
                <w:rFonts w:ascii="Times New Roman" w:eastAsia="標楷體" w:hAnsi="Times New Roman" w:cs="Times New Roman"/>
                <w:szCs w:val="24"/>
              </w:rPr>
            </w:pPr>
          </w:p>
          <w:p w:rsidR="00A641FB" w:rsidRPr="00CA0F2B" w:rsidRDefault="00A641FB" w:rsidP="00A641FB">
            <w:pPr>
              <w:jc w:val="center"/>
              <w:rPr>
                <w:rFonts w:ascii="Times New Roman" w:eastAsia="標楷體" w:hAnsi="Times New Roman" w:cs="Times New Roman"/>
                <w:szCs w:val="24"/>
              </w:rPr>
            </w:pPr>
          </w:p>
          <w:p w:rsidR="00A641FB" w:rsidRPr="00CA0F2B" w:rsidRDefault="00A641FB" w:rsidP="00A641FB">
            <w:pPr>
              <w:jc w:val="center"/>
              <w:rPr>
                <w:rFonts w:ascii="Times New Roman" w:eastAsia="標楷體" w:hAnsi="Times New Roman" w:cs="Times New Roman"/>
                <w:szCs w:val="24"/>
              </w:rPr>
            </w:pPr>
          </w:p>
          <w:p w:rsidR="00A641FB" w:rsidRPr="00CA0F2B" w:rsidRDefault="00A641FB" w:rsidP="00A641FB">
            <w:pPr>
              <w:jc w:val="center"/>
              <w:rPr>
                <w:rFonts w:ascii="Times New Roman" w:eastAsia="標楷體" w:hAnsi="Times New Roman" w:cs="Times New Roman"/>
                <w:szCs w:val="24"/>
              </w:rPr>
            </w:pPr>
          </w:p>
          <w:p w:rsidR="00A641FB" w:rsidRPr="00CA0F2B" w:rsidRDefault="00A641FB" w:rsidP="00A641FB">
            <w:pPr>
              <w:jc w:val="center"/>
              <w:rPr>
                <w:rFonts w:ascii="Times New Roman" w:eastAsia="標楷體" w:hAnsi="Times New Roman" w:cs="Times New Roman"/>
                <w:szCs w:val="24"/>
              </w:rPr>
            </w:pP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szCs w:val="24"/>
              </w:rPr>
              <w:t>.02</w:t>
            </w:r>
            <w:r w:rsidRPr="00CA0F2B">
              <w:rPr>
                <w:rFonts w:ascii="Times New Roman" w:eastAsia="標楷體" w:hAnsi="Times New Roman" w:cs="Times New Roman" w:hint="eastAsia"/>
                <w:szCs w:val="24"/>
              </w:rPr>
              <w:t>*</w:t>
            </w:r>
          </w:p>
          <w:p w:rsidR="00A641FB" w:rsidRPr="00CA0F2B" w:rsidRDefault="00A641FB" w:rsidP="00A641FB">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.15</w:t>
            </w:r>
          </w:p>
        </w:tc>
        <w:tc>
          <w:tcPr>
            <w:tcW w:w="756"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.00</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3.41*</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.91</w:t>
            </w:r>
          </w:p>
        </w:tc>
        <w:tc>
          <w:tcPr>
            <w:tcW w:w="753"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.99</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.01*</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.46</w:t>
            </w:r>
          </w:p>
        </w:tc>
        <w:tc>
          <w:tcPr>
            <w:tcW w:w="756"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.09</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3.62*</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hint="eastAsia"/>
              </w:rPr>
              <w:t>1.43</w:t>
            </w:r>
          </w:p>
          <w:p w:rsidR="00A641FB" w:rsidRPr="00CA0F2B" w:rsidRDefault="00A641FB" w:rsidP="00A641FB">
            <w:pPr>
              <w:jc w:val="center"/>
              <w:rPr>
                <w:rFonts w:ascii="Times New Roman" w:eastAsia="標楷體" w:hAnsi="Times New Roman" w:cs="Times New Roman"/>
              </w:rPr>
            </w:pPr>
          </w:p>
        </w:tc>
        <w:tc>
          <w:tcPr>
            <w:tcW w:w="753"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.77</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.01*</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hint="eastAsia"/>
              </w:rPr>
              <w:t>.23</w:t>
            </w:r>
          </w:p>
          <w:p w:rsidR="00A641FB" w:rsidRPr="00CA0F2B" w:rsidRDefault="00A641FB" w:rsidP="00A641FB">
            <w:pPr>
              <w:jc w:val="center"/>
              <w:rPr>
                <w:rFonts w:ascii="Times New Roman" w:eastAsia="標楷體" w:hAnsi="Times New Roman" w:cs="Times New Roman"/>
              </w:rPr>
            </w:pPr>
          </w:p>
        </w:tc>
        <w:tc>
          <w:tcPr>
            <w:tcW w:w="756"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1.57</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4.13*</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hint="eastAsia"/>
              </w:rPr>
              <w:t>1.09</w:t>
            </w:r>
          </w:p>
        </w:tc>
        <w:tc>
          <w:tcPr>
            <w:tcW w:w="753"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.21</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.00*</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hint="eastAsia"/>
              </w:rPr>
              <w:t>3.67</w:t>
            </w:r>
          </w:p>
        </w:tc>
        <w:tc>
          <w:tcPr>
            <w:tcW w:w="756"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hint="eastAsia"/>
              </w:rPr>
              <w:t>.07</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hint="eastAsia"/>
              </w:rPr>
              <w:t>2.82</w:t>
            </w:r>
            <w:r w:rsidRPr="00CA0F2B">
              <w:rPr>
                <w:rFonts w:ascii="Times New Roman" w:eastAsia="標楷體" w:hAnsi="Times New Roman" w:cs="Times New Roman"/>
              </w:rPr>
              <w:t>*</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hint="eastAsia"/>
              </w:rPr>
              <w:t>.27</w:t>
            </w:r>
          </w:p>
        </w:tc>
        <w:tc>
          <w:tcPr>
            <w:tcW w:w="753"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hint="eastAsia"/>
              </w:rPr>
              <w:t>.79</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hint="eastAsia"/>
              </w:rPr>
              <w:t>.03</w:t>
            </w:r>
            <w:r w:rsidRPr="00CA0F2B">
              <w:rPr>
                <w:rFonts w:ascii="Times New Roman" w:eastAsia="標楷體" w:hAnsi="Times New Roman" w:cs="Times New Roman"/>
              </w:rPr>
              <w:t>*</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hint="eastAsia"/>
              </w:rPr>
              <w:t>.90</w:t>
            </w:r>
          </w:p>
          <w:p w:rsidR="00A641FB" w:rsidRPr="00CA0F2B" w:rsidRDefault="00A641FB" w:rsidP="00A641FB">
            <w:pPr>
              <w:jc w:val="center"/>
              <w:rPr>
                <w:rFonts w:ascii="Times New Roman" w:eastAsia="標楷體" w:hAnsi="Times New Roman" w:cs="Times New Roman"/>
              </w:rPr>
            </w:pPr>
          </w:p>
        </w:tc>
        <w:tc>
          <w:tcPr>
            <w:tcW w:w="752"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.94</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1.86</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.25</w:t>
            </w:r>
          </w:p>
        </w:tc>
        <w:tc>
          <w:tcPr>
            <w:tcW w:w="752" w:type="dxa"/>
          </w:tcPr>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.33</w:t>
            </w: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.12</w:t>
            </w: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p>
          <w:p w:rsidR="00A641FB" w:rsidRPr="00CA0F2B" w:rsidRDefault="00A641FB" w:rsidP="00A641FB">
            <w:pPr>
              <w:jc w:val="center"/>
              <w:rPr>
                <w:rFonts w:ascii="Times New Roman" w:eastAsia="標楷體" w:hAnsi="Times New Roman" w:cs="Times New Roman"/>
              </w:rPr>
            </w:pPr>
            <w:r w:rsidRPr="00CA0F2B">
              <w:rPr>
                <w:rFonts w:ascii="Times New Roman" w:eastAsia="標楷體" w:hAnsi="Times New Roman" w:cs="Times New Roman"/>
              </w:rPr>
              <w:t>.91</w:t>
            </w:r>
          </w:p>
        </w:tc>
      </w:tr>
    </w:tbl>
    <w:p w:rsidR="00871D4A" w:rsidRPr="00CA0F2B" w:rsidRDefault="00871D4A" w:rsidP="00A641FB">
      <w:pPr>
        <w:jc w:val="center"/>
        <w:rPr>
          <w:rFonts w:ascii="Times New Roman" w:eastAsia="標楷體" w:hAnsi="Times New Roman" w:cs="Times New Roman"/>
        </w:rPr>
        <w:sectPr w:rsidR="00871D4A" w:rsidRPr="00CA0F2B" w:rsidSect="00E04E80">
          <w:pgSz w:w="16838" w:h="11906" w:orient="landscape"/>
          <w:pgMar w:top="851" w:right="1134" w:bottom="851" w:left="1134" w:header="851" w:footer="850" w:gutter="0"/>
          <w:cols w:space="425"/>
          <w:docGrid w:type="lines" w:linePitch="360"/>
        </w:sectPr>
      </w:pPr>
    </w:p>
    <w:p w:rsidR="00871D4A" w:rsidRPr="00CA0F2B" w:rsidRDefault="00871D4A" w:rsidP="00871D4A">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lastRenderedPageBreak/>
        <w:t>表</w:t>
      </w:r>
      <w:r w:rsidR="00B251BA" w:rsidRPr="00CA0F2B">
        <w:rPr>
          <w:rFonts w:ascii="Times New Roman" w:eastAsia="標楷體" w:hAnsi="Times New Roman" w:cs="Times New Roman" w:hint="eastAsia"/>
        </w:rPr>
        <w:t>19</w:t>
      </w:r>
      <w:r w:rsidR="00A669CB" w:rsidRPr="00CA0F2B">
        <w:rPr>
          <w:rFonts w:ascii="Times New Roman" w:eastAsia="標楷體" w:hAnsi="Times New Roman" w:cs="Times New Roman" w:hint="eastAsia"/>
        </w:rPr>
        <w:t>訓練總時數對於</w:t>
      </w:r>
      <w:r w:rsidR="00196477" w:rsidRPr="00CA0F2B">
        <w:rPr>
          <w:rFonts w:ascii="Times New Roman" w:eastAsia="標楷體" w:hAnsi="Times New Roman" w:cs="Times New Roman" w:hint="eastAsia"/>
        </w:rPr>
        <w:t>考績提升的</w:t>
      </w:r>
      <w:r w:rsidRPr="00CA0F2B">
        <w:rPr>
          <w:rFonts w:ascii="Times New Roman" w:eastAsia="標楷體" w:hAnsi="Times New Roman" w:cs="Times New Roman" w:hint="eastAsia"/>
        </w:rPr>
        <w:t>單純主要效果</w:t>
      </w:r>
    </w:p>
    <w:tbl>
      <w:tblPr>
        <w:tblStyle w:val="a5"/>
        <w:tblW w:w="0" w:type="auto"/>
        <w:tblLook w:val="04A0"/>
      </w:tblPr>
      <w:tblGrid>
        <w:gridCol w:w="1947"/>
        <w:gridCol w:w="2159"/>
        <w:gridCol w:w="1276"/>
        <w:gridCol w:w="1276"/>
        <w:gridCol w:w="3078"/>
      </w:tblGrid>
      <w:tr w:rsidR="00871D4A" w:rsidRPr="00CA0F2B" w:rsidTr="002C0657">
        <w:tc>
          <w:tcPr>
            <w:tcW w:w="1947" w:type="dxa"/>
            <w:vMerge w:val="restart"/>
          </w:tcPr>
          <w:p w:rsidR="00871D4A" w:rsidRPr="00CA0F2B" w:rsidRDefault="00FC6062" w:rsidP="00871D4A">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tc>
        <w:tc>
          <w:tcPr>
            <w:tcW w:w="7789" w:type="dxa"/>
            <w:gridSpan w:val="4"/>
          </w:tcPr>
          <w:p w:rsidR="00871D4A" w:rsidRPr="00CA0F2B" w:rsidRDefault="00871D4A" w:rsidP="00871D4A">
            <w:pPr>
              <w:tabs>
                <w:tab w:val="center" w:pos="7285"/>
              </w:tabs>
              <w:jc w:val="center"/>
              <w:rPr>
                <w:rFonts w:ascii="Times New Roman" w:eastAsia="標楷體" w:hAnsi="Times New Roman" w:cs="Times New Roman"/>
              </w:rPr>
            </w:pPr>
            <w:r w:rsidRPr="00CA0F2B">
              <w:rPr>
                <w:rFonts w:ascii="Times New Roman" w:eastAsia="標楷體" w:hAnsi="Times New Roman" w:cs="Times New Roman"/>
                <w:szCs w:val="24"/>
              </w:rPr>
              <w:t>考績提升</w:t>
            </w:r>
          </w:p>
        </w:tc>
      </w:tr>
      <w:tr w:rsidR="00871D4A" w:rsidRPr="00CA0F2B" w:rsidTr="00E22FC6">
        <w:tc>
          <w:tcPr>
            <w:tcW w:w="1947" w:type="dxa"/>
            <w:vMerge/>
            <w:tcBorders>
              <w:bottom w:val="single" w:sz="4" w:space="0" w:color="auto"/>
            </w:tcBorders>
          </w:tcPr>
          <w:p w:rsidR="00871D4A" w:rsidRPr="00CA0F2B" w:rsidRDefault="00871D4A" w:rsidP="00871D4A">
            <w:pPr>
              <w:tabs>
                <w:tab w:val="center" w:pos="7285"/>
              </w:tabs>
              <w:rPr>
                <w:rFonts w:ascii="Times New Roman" w:eastAsia="標楷體" w:hAnsi="Times New Roman" w:cs="Times New Roman"/>
              </w:rPr>
            </w:pPr>
          </w:p>
        </w:tc>
        <w:tc>
          <w:tcPr>
            <w:tcW w:w="2159" w:type="dxa"/>
            <w:tcBorders>
              <w:bottom w:val="single" w:sz="4" w:space="0" w:color="auto"/>
            </w:tcBorders>
          </w:tcPr>
          <w:p w:rsidR="00871D4A" w:rsidRPr="00CA0F2B" w:rsidRDefault="00871D4A" w:rsidP="00871D4A">
            <w:pPr>
              <w:jc w:val="center"/>
              <w:rPr>
                <w:rFonts w:ascii="Times New Roman" w:eastAsia="標楷體" w:hAnsi="Times New Roman" w:cs="Times New Roman"/>
              </w:rPr>
            </w:pPr>
            <w:r w:rsidRPr="00CA0F2B">
              <w:rPr>
                <w:rFonts w:ascii="Times New Roman" w:eastAsia="標楷體" w:hAnsi="Times New Roman" w:cs="Times New Roman" w:hint="eastAsia"/>
              </w:rPr>
              <w:t>平均數</w:t>
            </w:r>
            <w:r w:rsidRPr="00CA0F2B">
              <w:rPr>
                <w:rFonts w:ascii="Times New Roman" w:eastAsia="標楷體" w:hAnsi="Times New Roman" w:cs="Times New Roman" w:hint="eastAsia"/>
              </w:rPr>
              <w:t>(</w:t>
            </w:r>
            <w:r w:rsidRPr="00CA0F2B">
              <w:rPr>
                <w:rFonts w:ascii="Times New Roman" w:eastAsia="標楷體" w:hAnsi="Times New Roman" w:cs="Times New Roman" w:hint="eastAsia"/>
              </w:rPr>
              <w:t>標準差</w:t>
            </w:r>
            <w:r w:rsidRPr="00CA0F2B">
              <w:rPr>
                <w:rFonts w:ascii="Times New Roman" w:eastAsia="標楷體" w:hAnsi="Times New Roman" w:cs="Times New Roman" w:hint="eastAsia"/>
              </w:rPr>
              <w:t>)</w:t>
            </w:r>
          </w:p>
        </w:tc>
        <w:tc>
          <w:tcPr>
            <w:tcW w:w="1276" w:type="dxa"/>
            <w:tcBorders>
              <w:bottom w:val="single" w:sz="4" w:space="0" w:color="auto"/>
            </w:tcBorders>
          </w:tcPr>
          <w:p w:rsidR="00871D4A" w:rsidRPr="00CA0F2B" w:rsidRDefault="00871D4A" w:rsidP="00871D4A">
            <w:pPr>
              <w:jc w:val="center"/>
              <w:rPr>
                <w:rFonts w:ascii="Times New Roman" w:eastAsia="標楷體" w:hAnsi="Times New Roman" w:cs="Times New Roman"/>
              </w:rPr>
            </w:pPr>
            <w:r w:rsidRPr="00CA0F2B">
              <w:rPr>
                <w:rFonts w:ascii="Times New Roman" w:eastAsia="標楷體" w:hAnsi="Times New Roman" w:cs="Times New Roman"/>
              </w:rPr>
              <w:t>F</w:t>
            </w:r>
            <w:r w:rsidRPr="00CA0F2B">
              <w:rPr>
                <w:rFonts w:ascii="Times New Roman" w:eastAsia="標楷體" w:hAnsi="Times New Roman" w:cs="Times New Roman" w:hint="eastAsia"/>
              </w:rPr>
              <w:t>值</w:t>
            </w:r>
          </w:p>
        </w:tc>
        <w:tc>
          <w:tcPr>
            <w:tcW w:w="1276" w:type="dxa"/>
            <w:tcBorders>
              <w:bottom w:val="single" w:sz="4" w:space="0" w:color="auto"/>
            </w:tcBorders>
          </w:tcPr>
          <w:p w:rsidR="00871D4A" w:rsidRPr="00CA0F2B" w:rsidRDefault="00871D4A" w:rsidP="00871D4A">
            <w:pPr>
              <w:jc w:val="center"/>
              <w:rPr>
                <w:rFonts w:ascii="Times New Roman" w:eastAsia="標楷體" w:hAnsi="Times New Roman" w:cs="Times New Roman"/>
              </w:rPr>
            </w:pPr>
            <w:r w:rsidRPr="00CA0F2B">
              <w:rPr>
                <w:rFonts w:ascii="Times New Roman" w:eastAsia="標楷體" w:hAnsi="Times New Roman" w:cs="Times New Roman"/>
              </w:rPr>
              <w:t>P</w:t>
            </w:r>
            <w:r w:rsidRPr="00CA0F2B">
              <w:rPr>
                <w:rFonts w:ascii="Times New Roman" w:eastAsia="標楷體" w:hAnsi="Times New Roman" w:cs="Times New Roman" w:hint="eastAsia"/>
              </w:rPr>
              <w:t>值</w:t>
            </w:r>
          </w:p>
        </w:tc>
        <w:tc>
          <w:tcPr>
            <w:tcW w:w="3078" w:type="dxa"/>
            <w:tcBorders>
              <w:bottom w:val="single" w:sz="4" w:space="0" w:color="auto"/>
            </w:tcBorders>
          </w:tcPr>
          <w:p w:rsidR="00871D4A" w:rsidRPr="00CA0F2B" w:rsidRDefault="00871D4A" w:rsidP="00871D4A">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事後比較</w:t>
            </w:r>
          </w:p>
        </w:tc>
      </w:tr>
      <w:tr w:rsidR="00871D4A" w:rsidRPr="00CA0F2B" w:rsidTr="00E22FC6">
        <w:tc>
          <w:tcPr>
            <w:tcW w:w="1947" w:type="dxa"/>
            <w:tcBorders>
              <w:bottom w:val="single" w:sz="4" w:space="0" w:color="auto"/>
            </w:tcBorders>
          </w:tcPr>
          <w:p w:rsidR="00871D4A" w:rsidRPr="00CA0F2B" w:rsidRDefault="00871D4A" w:rsidP="00871D4A">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小時以下</w:t>
            </w:r>
          </w:p>
          <w:p w:rsidR="00871D4A" w:rsidRPr="00CA0F2B" w:rsidRDefault="00871D4A" w:rsidP="00871D4A">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20</w:t>
            </w:r>
            <w:r w:rsidRPr="00CA0F2B">
              <w:rPr>
                <w:rFonts w:ascii="Times New Roman" w:eastAsia="標楷體" w:hAnsi="Times New Roman" w:cs="Times New Roman"/>
                <w:color w:val="000000" w:themeColor="text1"/>
                <w:szCs w:val="24"/>
              </w:rPr>
              <w:t>小時</w:t>
            </w:r>
          </w:p>
          <w:p w:rsidR="00871D4A" w:rsidRPr="00CA0F2B" w:rsidRDefault="00871D4A" w:rsidP="00871D4A">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21</w:t>
            </w:r>
            <w:r w:rsidR="00A50F79" w:rsidRPr="00CA0F2B">
              <w:rPr>
                <w:rFonts w:ascii="Times New Roman" w:eastAsia="標楷體" w:hAnsi="Times New Roman" w:hint="eastAsia"/>
                <w:szCs w:val="24"/>
              </w:rPr>
              <w:t>至</w:t>
            </w:r>
            <w:r w:rsidRPr="00CA0F2B">
              <w:rPr>
                <w:rFonts w:ascii="Times New Roman" w:eastAsia="標楷體" w:hAnsi="Times New Roman" w:cs="Times New Roman" w:hint="eastAsia"/>
                <w:color w:val="000000" w:themeColor="text1"/>
                <w:szCs w:val="24"/>
              </w:rPr>
              <w:t>4</w:t>
            </w:r>
            <w:r w:rsidRPr="00CA0F2B">
              <w:rPr>
                <w:rFonts w:ascii="Times New Roman" w:eastAsia="標楷體" w:hAnsi="Times New Roman" w:cs="Times New Roman"/>
                <w:color w:val="000000" w:themeColor="text1"/>
                <w:szCs w:val="24"/>
              </w:rPr>
              <w:t>0</w:t>
            </w:r>
            <w:r w:rsidRPr="00CA0F2B">
              <w:rPr>
                <w:rFonts w:ascii="Times New Roman" w:eastAsia="標楷體" w:hAnsi="Times New Roman" w:cs="Times New Roman"/>
                <w:color w:val="000000" w:themeColor="text1"/>
                <w:szCs w:val="24"/>
              </w:rPr>
              <w:t>小時</w:t>
            </w:r>
          </w:p>
          <w:p w:rsidR="00871D4A" w:rsidRPr="00CA0F2B" w:rsidRDefault="00871D4A" w:rsidP="00871D4A">
            <w:pP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41</w:t>
            </w:r>
            <w:r w:rsidR="00A50F79" w:rsidRPr="00CA0F2B">
              <w:rPr>
                <w:rFonts w:ascii="Times New Roman" w:eastAsia="標楷體" w:hAnsi="Times New Roman" w:hint="eastAsia"/>
                <w:szCs w:val="24"/>
              </w:rPr>
              <w:t>至</w:t>
            </w:r>
            <w:r w:rsidRPr="00CA0F2B">
              <w:rPr>
                <w:rFonts w:ascii="Times New Roman" w:eastAsia="標楷體" w:hAnsi="Times New Roman" w:cs="Times New Roman" w:hint="eastAsia"/>
                <w:color w:val="000000" w:themeColor="text1"/>
                <w:szCs w:val="24"/>
              </w:rPr>
              <w:t>8</w:t>
            </w:r>
            <w:r w:rsidRPr="00CA0F2B">
              <w:rPr>
                <w:rFonts w:ascii="Times New Roman" w:eastAsia="標楷體" w:hAnsi="Times New Roman" w:cs="Times New Roman"/>
                <w:color w:val="000000" w:themeColor="text1"/>
                <w:szCs w:val="24"/>
              </w:rPr>
              <w:t>0</w:t>
            </w:r>
            <w:r w:rsidRPr="00CA0F2B">
              <w:rPr>
                <w:rFonts w:ascii="Times New Roman" w:eastAsia="標楷體" w:hAnsi="Times New Roman" w:cs="Times New Roman"/>
                <w:color w:val="000000" w:themeColor="text1"/>
                <w:szCs w:val="24"/>
              </w:rPr>
              <w:t>小時</w:t>
            </w:r>
          </w:p>
          <w:p w:rsidR="00871D4A" w:rsidRPr="00CA0F2B" w:rsidRDefault="00871D4A" w:rsidP="00871D4A">
            <w:pPr>
              <w:tabs>
                <w:tab w:val="center" w:pos="7285"/>
              </w:tabs>
              <w:rPr>
                <w:rFonts w:ascii="Times New Roman" w:eastAsia="標楷體" w:hAnsi="Times New Roman" w:cs="Times New Roman"/>
              </w:rPr>
            </w:pPr>
            <w:r w:rsidRPr="00CA0F2B">
              <w:rPr>
                <w:rFonts w:ascii="Times New Roman" w:eastAsia="標楷體" w:hAnsi="Times New Roman" w:cs="Times New Roman" w:hint="eastAsia"/>
                <w:color w:val="000000" w:themeColor="text1"/>
                <w:szCs w:val="24"/>
              </w:rPr>
              <w:t>8</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小時以上</w:t>
            </w:r>
          </w:p>
        </w:tc>
        <w:tc>
          <w:tcPr>
            <w:tcW w:w="2159" w:type="dxa"/>
            <w:tcBorders>
              <w:bottom w:val="single" w:sz="4" w:space="0" w:color="auto"/>
            </w:tcBorders>
          </w:tcPr>
          <w:p w:rsidR="00871D4A" w:rsidRPr="00CA0F2B" w:rsidRDefault="00871D4A" w:rsidP="00871D4A">
            <w:pPr>
              <w:jc w:val="center"/>
              <w:rPr>
                <w:rFonts w:ascii="Times New Roman" w:eastAsia="標楷體" w:hAnsi="Times New Roman" w:cs="Times New Roman"/>
                <w:szCs w:val="24"/>
              </w:rPr>
            </w:pPr>
            <w:r w:rsidRPr="00CA0F2B">
              <w:rPr>
                <w:rFonts w:ascii="Times New Roman" w:eastAsia="標楷體" w:hAnsi="Times New Roman" w:cs="Times New Roman"/>
                <w:szCs w:val="24"/>
              </w:rPr>
              <w:t>.06 (</w:t>
            </w:r>
            <w:r w:rsidR="00F56471" w:rsidRPr="00CA0F2B">
              <w:rPr>
                <w:rFonts w:ascii="Times New Roman" w:eastAsia="標楷體" w:hAnsi="Times New Roman" w:cs="Times New Roman"/>
                <w:color w:val="000000"/>
                <w:kern w:val="0"/>
                <w:szCs w:val="24"/>
              </w:rPr>
              <w:t>.25</w:t>
            </w:r>
            <w:r w:rsidRPr="00CA0F2B">
              <w:rPr>
                <w:rFonts w:ascii="Times New Roman" w:eastAsia="標楷體" w:hAnsi="Times New Roman" w:cs="Times New Roman"/>
                <w:szCs w:val="24"/>
              </w:rPr>
              <w:t>)</w:t>
            </w:r>
            <w:r w:rsidRPr="00CA0F2B">
              <w:rPr>
                <w:rFonts w:ascii="Times New Roman" w:eastAsia="標楷體" w:hAnsi="Times New Roman" w:cs="Times New Roman"/>
                <w:szCs w:val="24"/>
                <w:vertAlign w:val="superscript"/>
              </w:rPr>
              <w:t>a</w:t>
            </w:r>
          </w:p>
          <w:p w:rsidR="00871D4A" w:rsidRPr="00CA0F2B" w:rsidRDefault="00871D4A" w:rsidP="00871D4A">
            <w:pPr>
              <w:jc w:val="center"/>
              <w:rPr>
                <w:rFonts w:ascii="Times New Roman" w:eastAsia="標楷體" w:hAnsi="Times New Roman" w:cs="Times New Roman"/>
                <w:szCs w:val="24"/>
              </w:rPr>
            </w:pPr>
            <w:r w:rsidRPr="00CA0F2B">
              <w:rPr>
                <w:rFonts w:ascii="Times New Roman" w:eastAsia="標楷體" w:hAnsi="Times New Roman" w:cs="Times New Roman"/>
                <w:szCs w:val="24"/>
              </w:rPr>
              <w:t>.31 (</w:t>
            </w:r>
            <w:r w:rsidR="00F56471" w:rsidRPr="00CA0F2B">
              <w:rPr>
                <w:rFonts w:ascii="Times New Roman" w:eastAsia="標楷體" w:hAnsi="Times New Roman" w:cs="Times New Roman"/>
                <w:color w:val="000000"/>
                <w:kern w:val="0"/>
                <w:szCs w:val="24"/>
              </w:rPr>
              <w:t>.47</w:t>
            </w:r>
            <w:r w:rsidRPr="00CA0F2B">
              <w:rPr>
                <w:rFonts w:ascii="Times New Roman" w:eastAsia="標楷體" w:hAnsi="Times New Roman" w:cs="Times New Roman"/>
                <w:szCs w:val="24"/>
              </w:rPr>
              <w:t>)</w:t>
            </w:r>
          </w:p>
          <w:p w:rsidR="00871D4A" w:rsidRPr="00CA0F2B" w:rsidRDefault="00871D4A" w:rsidP="00871D4A">
            <w:pPr>
              <w:jc w:val="center"/>
              <w:rPr>
                <w:rFonts w:ascii="Times New Roman" w:eastAsia="標楷體" w:hAnsi="Times New Roman" w:cs="Times New Roman"/>
                <w:szCs w:val="24"/>
              </w:rPr>
            </w:pPr>
            <w:r w:rsidRPr="00CA0F2B">
              <w:rPr>
                <w:rFonts w:ascii="Times New Roman" w:eastAsia="標楷體" w:hAnsi="Times New Roman" w:cs="Times New Roman"/>
                <w:szCs w:val="24"/>
              </w:rPr>
              <w:t>.40 (</w:t>
            </w:r>
            <w:r w:rsidR="00F56471" w:rsidRPr="00CA0F2B">
              <w:rPr>
                <w:rFonts w:ascii="Times New Roman" w:eastAsia="標楷體" w:hAnsi="Times New Roman" w:cs="Times New Roman"/>
                <w:color w:val="000000"/>
                <w:kern w:val="0"/>
                <w:szCs w:val="24"/>
              </w:rPr>
              <w:t>.49</w:t>
            </w:r>
            <w:r w:rsidRPr="00CA0F2B">
              <w:rPr>
                <w:rFonts w:ascii="Times New Roman" w:eastAsia="標楷體" w:hAnsi="Times New Roman" w:cs="Times New Roman"/>
                <w:szCs w:val="24"/>
              </w:rPr>
              <w:t>)</w:t>
            </w:r>
          </w:p>
          <w:p w:rsidR="00871D4A" w:rsidRPr="00CA0F2B" w:rsidRDefault="00871D4A" w:rsidP="00871D4A">
            <w:pPr>
              <w:jc w:val="center"/>
              <w:rPr>
                <w:rFonts w:ascii="Times New Roman" w:eastAsia="標楷體" w:hAnsi="Times New Roman" w:cs="Times New Roman"/>
                <w:szCs w:val="24"/>
              </w:rPr>
            </w:pPr>
            <w:r w:rsidRPr="00CA0F2B">
              <w:rPr>
                <w:rFonts w:ascii="Times New Roman" w:eastAsia="標楷體" w:hAnsi="Times New Roman" w:cs="Times New Roman"/>
                <w:szCs w:val="24"/>
              </w:rPr>
              <w:t>.45 (</w:t>
            </w:r>
            <w:r w:rsidR="00F56471" w:rsidRPr="00CA0F2B">
              <w:rPr>
                <w:rFonts w:ascii="Times New Roman" w:eastAsia="標楷體" w:hAnsi="Times New Roman" w:cs="Times New Roman"/>
                <w:color w:val="000000"/>
                <w:kern w:val="0"/>
                <w:szCs w:val="24"/>
              </w:rPr>
              <w:t>.50</w:t>
            </w:r>
            <w:r w:rsidRPr="00CA0F2B">
              <w:rPr>
                <w:rFonts w:ascii="Times New Roman" w:eastAsia="標楷體" w:hAnsi="Times New Roman" w:cs="Times New Roman"/>
                <w:szCs w:val="24"/>
              </w:rPr>
              <w:t>)</w:t>
            </w:r>
          </w:p>
          <w:p w:rsidR="00871D4A" w:rsidRPr="00CA0F2B" w:rsidRDefault="00871D4A" w:rsidP="00871D4A">
            <w:pPr>
              <w:tabs>
                <w:tab w:val="center" w:pos="7285"/>
              </w:tabs>
              <w:jc w:val="center"/>
              <w:rPr>
                <w:rFonts w:ascii="Times New Roman" w:eastAsia="標楷體" w:hAnsi="Times New Roman" w:cs="Times New Roman"/>
              </w:rPr>
            </w:pPr>
            <w:r w:rsidRPr="00CA0F2B">
              <w:rPr>
                <w:rFonts w:ascii="Times New Roman" w:eastAsia="標楷體" w:hAnsi="Times New Roman" w:cs="Times New Roman"/>
                <w:szCs w:val="24"/>
              </w:rPr>
              <w:t>.67 (</w:t>
            </w:r>
            <w:r w:rsidR="00F56471" w:rsidRPr="00CA0F2B">
              <w:rPr>
                <w:rFonts w:ascii="Times New Roman" w:eastAsia="標楷體" w:hAnsi="Times New Roman" w:cs="Times New Roman"/>
                <w:color w:val="000000"/>
                <w:kern w:val="0"/>
                <w:szCs w:val="24"/>
              </w:rPr>
              <w:t>.49</w:t>
            </w:r>
            <w:r w:rsidRPr="00CA0F2B">
              <w:rPr>
                <w:rFonts w:ascii="Times New Roman" w:eastAsia="標楷體" w:hAnsi="Times New Roman" w:cs="Times New Roman"/>
                <w:szCs w:val="24"/>
              </w:rPr>
              <w:t>)</w:t>
            </w:r>
            <w:r w:rsidRPr="00CA0F2B">
              <w:rPr>
                <w:rFonts w:ascii="Times New Roman" w:eastAsia="標楷體" w:hAnsi="Times New Roman" w:cs="Times New Roman"/>
                <w:szCs w:val="24"/>
                <w:vertAlign w:val="superscript"/>
              </w:rPr>
              <w:t>a</w:t>
            </w:r>
          </w:p>
        </w:tc>
        <w:tc>
          <w:tcPr>
            <w:tcW w:w="1276" w:type="dxa"/>
            <w:tcBorders>
              <w:bottom w:val="single" w:sz="4" w:space="0" w:color="auto"/>
            </w:tcBorders>
          </w:tcPr>
          <w:p w:rsidR="00871D4A" w:rsidRPr="00CA0F2B" w:rsidRDefault="00F56471" w:rsidP="00871D4A">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3.45</w:t>
            </w:r>
            <w:r w:rsidR="00D614FC" w:rsidRPr="00CA0F2B">
              <w:rPr>
                <w:rFonts w:ascii="Times New Roman" w:eastAsia="標楷體" w:hAnsi="Times New Roman" w:cs="Times New Roman"/>
              </w:rPr>
              <w:t>*</w:t>
            </w:r>
          </w:p>
        </w:tc>
        <w:tc>
          <w:tcPr>
            <w:tcW w:w="1276" w:type="dxa"/>
            <w:tcBorders>
              <w:bottom w:val="single" w:sz="4" w:space="0" w:color="auto"/>
            </w:tcBorders>
          </w:tcPr>
          <w:p w:rsidR="00871D4A" w:rsidRPr="00CA0F2B" w:rsidRDefault="00F56471" w:rsidP="00871D4A">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.01</w:t>
            </w:r>
            <w:r w:rsidR="00D614FC" w:rsidRPr="00CA0F2B">
              <w:rPr>
                <w:rFonts w:ascii="Times New Roman" w:eastAsia="標楷體" w:hAnsi="Times New Roman" w:cs="Times New Roman"/>
              </w:rPr>
              <w:t>*</w:t>
            </w:r>
          </w:p>
        </w:tc>
        <w:tc>
          <w:tcPr>
            <w:tcW w:w="3078" w:type="dxa"/>
            <w:tcBorders>
              <w:bottom w:val="single" w:sz="4" w:space="0" w:color="auto"/>
            </w:tcBorders>
          </w:tcPr>
          <w:p w:rsidR="00871D4A" w:rsidRPr="00CA0F2B" w:rsidRDefault="00871D4A" w:rsidP="00871D4A">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color w:val="000000" w:themeColor="text1"/>
                <w:szCs w:val="24"/>
              </w:rPr>
              <w:t>8</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小時以上</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小時以下</w:t>
            </w:r>
          </w:p>
        </w:tc>
      </w:tr>
    </w:tbl>
    <w:p w:rsidR="00871D4A" w:rsidRPr="00CA0F2B" w:rsidRDefault="00871D4A" w:rsidP="00196477">
      <w:pPr>
        <w:tabs>
          <w:tab w:val="center" w:pos="7285"/>
        </w:tabs>
        <w:spacing w:line="276" w:lineRule="auto"/>
        <w:rPr>
          <w:rFonts w:ascii="Times New Roman" w:eastAsia="標楷體" w:hAnsi="Times New Roman" w:cs="Times New Roman"/>
        </w:rPr>
      </w:pPr>
    </w:p>
    <w:p w:rsidR="007516C3" w:rsidRPr="00CA0F2B" w:rsidRDefault="00565242" w:rsidP="007516C3">
      <w:pPr>
        <w:tabs>
          <w:tab w:val="center" w:pos="7285"/>
        </w:tabs>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rPr>
        <w:t>表</w:t>
      </w:r>
      <w:r w:rsidRPr="00CA0F2B">
        <w:rPr>
          <w:rFonts w:ascii="Times New Roman" w:eastAsia="標楷體" w:hAnsi="Times New Roman" w:cs="Times New Roman"/>
        </w:rPr>
        <w:t xml:space="preserve">20 </w:t>
      </w:r>
      <w:r w:rsidRPr="00CA0F2B">
        <w:rPr>
          <w:rFonts w:ascii="Times New Roman" w:eastAsia="標楷體" w:hAnsi="Times New Roman" w:cs="Times New Roman"/>
        </w:rPr>
        <w:t>為課程類型、訓練</w:t>
      </w:r>
      <w:r w:rsidR="009315BE" w:rsidRPr="00CA0F2B">
        <w:rPr>
          <w:rFonts w:ascii="Times New Roman" w:eastAsia="標楷體" w:hAnsi="Times New Roman" w:cs="Times New Roman"/>
        </w:rPr>
        <w:t>總時數對於升遷</w:t>
      </w:r>
      <w:r w:rsidRPr="00CA0F2B">
        <w:rPr>
          <w:rFonts w:ascii="Times New Roman" w:eastAsia="標楷體" w:hAnsi="Times New Roman" w:cs="Times New Roman"/>
        </w:rPr>
        <w:t>的二因子變異數分析。將參訓員工的事業單位所在地、性別、身分別、教育程度、年齡、職位及總工作年資等，當作控制變項</w:t>
      </w:r>
      <w:r w:rsidRPr="00CA0F2B">
        <w:rPr>
          <w:rFonts w:ascii="Times New Roman" w:eastAsia="標楷體" w:hAnsi="Times New Roman" w:cs="Times New Roman"/>
        </w:rPr>
        <w:t>(</w:t>
      </w:r>
      <w:r w:rsidRPr="00CA0F2B">
        <w:rPr>
          <w:rFonts w:ascii="Times New Roman" w:eastAsia="標楷體" w:hAnsi="Times New Roman" w:cs="Times New Roman"/>
        </w:rPr>
        <w:t>共變項</w:t>
      </w:r>
      <w:r w:rsidRPr="00CA0F2B">
        <w:rPr>
          <w:rFonts w:ascii="Times New Roman" w:eastAsia="標楷體" w:hAnsi="Times New Roman" w:cs="Times New Roman"/>
        </w:rPr>
        <w:t>)</w:t>
      </w:r>
      <w:r w:rsidRPr="00CA0F2B">
        <w:rPr>
          <w:rFonts w:ascii="Times New Roman" w:eastAsia="標楷體" w:hAnsi="Times New Roman" w:cs="Times New Roman"/>
        </w:rPr>
        <w:t>。再將參訓課程類型及訓練</w:t>
      </w:r>
      <w:r w:rsidR="009315BE" w:rsidRPr="00CA0F2B">
        <w:rPr>
          <w:rFonts w:ascii="Times New Roman" w:eastAsia="標楷體" w:hAnsi="Times New Roman" w:cs="Times New Roman"/>
        </w:rPr>
        <w:t>總時數當作自變項，考驗兩自變項在升遷</w:t>
      </w:r>
      <w:r w:rsidRPr="00CA0F2B">
        <w:rPr>
          <w:rFonts w:ascii="Times New Roman" w:eastAsia="標楷體" w:hAnsi="Times New Roman" w:cs="Times New Roman"/>
        </w:rPr>
        <w:t>中的效果。統計結果發現，</w:t>
      </w:r>
      <w:r w:rsidR="009315BE" w:rsidRPr="00CA0F2B">
        <w:rPr>
          <w:rFonts w:ascii="Times New Roman" w:eastAsia="標楷體" w:hAnsi="Times New Roman" w:cs="Times New Roman"/>
        </w:rPr>
        <w:t>「</w:t>
      </w:r>
      <w:r w:rsidR="009315BE" w:rsidRPr="00CA0F2B">
        <w:rPr>
          <w:rFonts w:ascii="Times New Roman" w:eastAsia="標楷體" w:hAnsi="Times New Roman" w:cs="Times New Roman"/>
          <w:szCs w:val="24"/>
        </w:rPr>
        <w:t>研發及創新能力課程」</w:t>
      </w:r>
      <w:r w:rsidR="009315BE" w:rsidRPr="00CA0F2B">
        <w:rPr>
          <w:rFonts w:ascii="Times New Roman" w:eastAsia="標楷體" w:hAnsi="Times New Roman" w:cs="Times New Roman"/>
          <w:szCs w:val="24"/>
        </w:rPr>
        <w:t>(F=6.79; P&lt;.05)</w:t>
      </w:r>
      <w:r w:rsidR="009315BE" w:rsidRPr="00CA0F2B">
        <w:rPr>
          <w:rFonts w:ascii="Times New Roman" w:eastAsia="標楷體" w:hAnsi="Times New Roman" w:cs="Times New Roman"/>
          <w:szCs w:val="24"/>
        </w:rPr>
        <w:t>、</w:t>
      </w:r>
      <w:r w:rsidR="009315BE" w:rsidRPr="00CA0F2B">
        <w:rPr>
          <w:rFonts w:ascii="Times New Roman" w:eastAsia="標楷體" w:hAnsi="Times New Roman" w:cs="Times New Roman"/>
        </w:rPr>
        <w:t>「</w:t>
      </w:r>
      <w:r w:rsidR="009315BE" w:rsidRPr="00CA0F2B">
        <w:rPr>
          <w:rFonts w:ascii="Times New Roman" w:eastAsia="標楷體" w:hAnsi="Times New Roman" w:cs="Times New Roman"/>
          <w:szCs w:val="24"/>
        </w:rPr>
        <w:t>提升作業系統及生產專業技能認證」</w:t>
      </w:r>
      <w:r w:rsidR="009315BE" w:rsidRPr="00CA0F2B">
        <w:rPr>
          <w:rFonts w:ascii="Times New Roman" w:eastAsia="標楷體" w:hAnsi="Times New Roman" w:cs="Times New Roman"/>
          <w:szCs w:val="24"/>
        </w:rPr>
        <w:t>(F=3.44; P&lt;.05)</w:t>
      </w:r>
      <w:r w:rsidR="009315BE" w:rsidRPr="00CA0F2B">
        <w:rPr>
          <w:rFonts w:ascii="Times New Roman" w:eastAsia="標楷體" w:hAnsi="Times New Roman" w:cs="Times New Roman"/>
          <w:szCs w:val="24"/>
        </w:rPr>
        <w:t>、及</w:t>
      </w:r>
      <w:r w:rsidR="009315BE" w:rsidRPr="00CA0F2B">
        <w:rPr>
          <w:rFonts w:ascii="Times New Roman" w:eastAsia="標楷體" w:hAnsi="Times New Roman" w:cs="Times New Roman"/>
        </w:rPr>
        <w:t>「</w:t>
      </w:r>
      <w:r w:rsidR="009315BE" w:rsidRPr="00CA0F2B">
        <w:rPr>
          <w:rFonts w:ascii="Times New Roman" w:eastAsia="標楷體" w:hAnsi="Times New Roman" w:cs="Times New Roman"/>
          <w:szCs w:val="24"/>
        </w:rPr>
        <w:t>經營管理、專業語文」</w:t>
      </w:r>
      <w:r w:rsidR="009315BE" w:rsidRPr="00CA0F2B">
        <w:rPr>
          <w:rFonts w:ascii="Times New Roman" w:eastAsia="標楷體" w:hAnsi="Times New Roman" w:cs="Times New Roman"/>
          <w:szCs w:val="24"/>
        </w:rPr>
        <w:t>(F=3.24; P&lt;.05)</w:t>
      </w:r>
      <w:r w:rsidR="009315BE" w:rsidRPr="00CA0F2B">
        <w:rPr>
          <w:rFonts w:ascii="Times New Roman" w:eastAsia="標楷體" w:hAnsi="Times New Roman" w:cs="Times New Roman"/>
          <w:szCs w:val="24"/>
        </w:rPr>
        <w:t>與訓練總時數在升遷中有交互作用效果。</w:t>
      </w:r>
      <w:r w:rsidR="007516C3" w:rsidRPr="00CA0F2B">
        <w:rPr>
          <w:rFonts w:ascii="Times New Roman" w:eastAsia="標楷體" w:hAnsi="Times New Roman" w:cs="Times New Roman"/>
          <w:szCs w:val="24"/>
        </w:rPr>
        <w:t>進一步將交互作用效果繪成圖，圖</w:t>
      </w:r>
      <w:r w:rsidR="007516C3" w:rsidRPr="00CA0F2B">
        <w:rPr>
          <w:rFonts w:ascii="Times New Roman" w:eastAsia="標楷體" w:hAnsi="Times New Roman" w:cs="Times New Roman"/>
          <w:szCs w:val="24"/>
        </w:rPr>
        <w:t>3</w:t>
      </w:r>
      <w:r w:rsidR="007516C3" w:rsidRPr="00CA0F2B">
        <w:rPr>
          <w:rFonts w:ascii="Times New Roman" w:eastAsia="標楷體" w:hAnsi="Times New Roman" w:cs="Times New Roman"/>
          <w:szCs w:val="24"/>
        </w:rPr>
        <w:t>為</w:t>
      </w:r>
      <w:r w:rsidR="007516C3" w:rsidRPr="00CA0F2B">
        <w:rPr>
          <w:rFonts w:ascii="Times New Roman" w:eastAsia="標楷體" w:hAnsi="Times New Roman" w:cs="Times New Roman"/>
        </w:rPr>
        <w:t>研發及創新能力課程與訓練總時數在升遷中的交互作用效果，發現參加研發及創新能力課程族群中，上課時數為</w:t>
      </w:r>
      <w:r w:rsidR="007516C3" w:rsidRPr="00CA0F2B">
        <w:rPr>
          <w:rFonts w:ascii="Times New Roman" w:eastAsia="標楷體" w:hAnsi="Times New Roman" w:cs="Times New Roman"/>
        </w:rPr>
        <w:t>41</w:t>
      </w:r>
      <w:r w:rsidR="00A50F79" w:rsidRPr="00CA0F2B">
        <w:rPr>
          <w:rFonts w:ascii="Times New Roman" w:eastAsia="標楷體" w:hAnsi="Times New Roman" w:hint="eastAsia"/>
          <w:szCs w:val="24"/>
        </w:rPr>
        <w:t>至</w:t>
      </w:r>
      <w:r w:rsidR="007516C3" w:rsidRPr="00CA0F2B">
        <w:rPr>
          <w:rFonts w:ascii="Times New Roman" w:eastAsia="標楷體" w:hAnsi="Times New Roman" w:cs="Times New Roman"/>
        </w:rPr>
        <w:t>80</w:t>
      </w:r>
      <w:r w:rsidR="007516C3" w:rsidRPr="00CA0F2B">
        <w:rPr>
          <w:rFonts w:ascii="Times New Roman" w:eastAsia="標楷體" w:hAnsi="Times New Roman" w:cs="Times New Roman"/>
        </w:rPr>
        <w:t>小時及</w:t>
      </w:r>
      <w:r w:rsidR="007516C3" w:rsidRPr="00CA0F2B">
        <w:rPr>
          <w:rFonts w:ascii="Times New Roman" w:eastAsia="標楷體" w:hAnsi="Times New Roman" w:cs="Times New Roman"/>
        </w:rPr>
        <w:t>81</w:t>
      </w:r>
      <w:r w:rsidR="007516C3" w:rsidRPr="00CA0F2B">
        <w:rPr>
          <w:rFonts w:ascii="Times New Roman" w:eastAsia="標楷體" w:hAnsi="Times New Roman" w:cs="Times New Roman"/>
        </w:rPr>
        <w:t>小時以上者，訓後升遷效果高於未參加該課程族群；但是參</w:t>
      </w:r>
      <w:r w:rsidR="00414B7D" w:rsidRPr="00CA0F2B">
        <w:rPr>
          <w:rFonts w:ascii="Times New Roman" w:eastAsia="標楷體" w:hAnsi="Times New Roman" w:cs="Times New Roman" w:hint="eastAsia"/>
        </w:rPr>
        <w:t>加</w:t>
      </w:r>
      <w:r w:rsidR="007516C3" w:rsidRPr="00CA0F2B">
        <w:rPr>
          <w:rFonts w:ascii="Times New Roman" w:eastAsia="標楷體" w:hAnsi="Times New Roman" w:cs="Times New Roman"/>
        </w:rPr>
        <w:t>研發及創新能力課程族群，且上課時數為</w:t>
      </w:r>
      <w:r w:rsidR="007516C3" w:rsidRPr="00CA0F2B">
        <w:rPr>
          <w:rFonts w:ascii="Times New Roman" w:eastAsia="標楷體" w:hAnsi="Times New Roman" w:cs="Times New Roman"/>
        </w:rPr>
        <w:t>10</w:t>
      </w:r>
      <w:r w:rsidR="007516C3" w:rsidRPr="00CA0F2B">
        <w:rPr>
          <w:rFonts w:ascii="Times New Roman" w:eastAsia="標楷體" w:hAnsi="Times New Roman" w:cs="Times New Roman"/>
        </w:rPr>
        <w:t>小時以下、</w:t>
      </w:r>
      <w:r w:rsidR="007516C3" w:rsidRPr="00CA0F2B">
        <w:rPr>
          <w:rFonts w:ascii="Times New Roman" w:eastAsia="標楷體" w:hAnsi="Times New Roman" w:cs="Times New Roman"/>
        </w:rPr>
        <w:t>11</w:t>
      </w:r>
      <w:r w:rsidR="00A50F79" w:rsidRPr="00CA0F2B">
        <w:rPr>
          <w:rFonts w:ascii="Times New Roman" w:eastAsia="標楷體" w:hAnsi="Times New Roman" w:hint="eastAsia"/>
          <w:szCs w:val="24"/>
        </w:rPr>
        <w:t>至</w:t>
      </w:r>
      <w:r w:rsidR="007516C3" w:rsidRPr="00CA0F2B">
        <w:rPr>
          <w:rFonts w:ascii="Times New Roman" w:eastAsia="標楷體" w:hAnsi="Times New Roman" w:cs="Times New Roman"/>
        </w:rPr>
        <w:t>20</w:t>
      </w:r>
      <w:r w:rsidR="007516C3" w:rsidRPr="00CA0F2B">
        <w:rPr>
          <w:rFonts w:ascii="Times New Roman" w:eastAsia="標楷體" w:hAnsi="Times New Roman" w:cs="Times New Roman"/>
        </w:rPr>
        <w:t>小時及</w:t>
      </w:r>
      <w:r w:rsidR="007516C3" w:rsidRPr="00CA0F2B">
        <w:rPr>
          <w:rFonts w:ascii="Times New Roman" w:eastAsia="標楷體" w:hAnsi="Times New Roman" w:cs="Times New Roman"/>
        </w:rPr>
        <w:t>21</w:t>
      </w:r>
      <w:r w:rsidR="00A50F79" w:rsidRPr="00CA0F2B">
        <w:rPr>
          <w:rFonts w:ascii="Times New Roman" w:eastAsia="標楷體" w:hAnsi="Times New Roman" w:hint="eastAsia"/>
          <w:szCs w:val="24"/>
        </w:rPr>
        <w:t>至</w:t>
      </w:r>
      <w:r w:rsidR="007516C3" w:rsidRPr="00CA0F2B">
        <w:rPr>
          <w:rFonts w:ascii="Times New Roman" w:eastAsia="標楷體" w:hAnsi="Times New Roman" w:cs="Times New Roman"/>
        </w:rPr>
        <w:t>40</w:t>
      </w:r>
      <w:r w:rsidR="007516C3" w:rsidRPr="00CA0F2B">
        <w:rPr>
          <w:rFonts w:ascii="Times New Roman" w:eastAsia="標楷體" w:hAnsi="Times New Roman" w:cs="Times New Roman"/>
        </w:rPr>
        <w:t>小時族群，訓後升遷效果低於未參加該課程者。</w:t>
      </w:r>
      <w:r w:rsidR="007516C3" w:rsidRPr="00CA0F2B">
        <w:rPr>
          <w:rFonts w:ascii="Times New Roman" w:eastAsia="標楷體" w:hAnsi="Times New Roman" w:cs="Times New Roman"/>
          <w:szCs w:val="24"/>
        </w:rPr>
        <w:t>圖</w:t>
      </w:r>
      <w:r w:rsidR="007516C3" w:rsidRPr="00CA0F2B">
        <w:rPr>
          <w:rFonts w:ascii="Times New Roman" w:eastAsia="標楷體" w:hAnsi="Times New Roman" w:cs="Times New Roman"/>
          <w:szCs w:val="24"/>
        </w:rPr>
        <w:t>4</w:t>
      </w:r>
      <w:r w:rsidR="007516C3" w:rsidRPr="00CA0F2B">
        <w:rPr>
          <w:rFonts w:ascii="Times New Roman" w:eastAsia="標楷體" w:hAnsi="Times New Roman" w:cs="Times New Roman"/>
          <w:szCs w:val="24"/>
        </w:rPr>
        <w:t>為</w:t>
      </w:r>
      <w:r w:rsidR="007516C3" w:rsidRPr="00CA0F2B">
        <w:rPr>
          <w:rFonts w:ascii="Times New Roman" w:eastAsia="標楷體" w:hAnsi="Times New Roman" w:cs="Times New Roman"/>
        </w:rPr>
        <w:t>提升作業系統及生產專業技能認證課程與訓練總時數在升遷中的交互作用效果，發現參加提升作業系統及生產專業技能認證課程族群，且上課時數為</w:t>
      </w:r>
      <w:r w:rsidR="007516C3" w:rsidRPr="00CA0F2B">
        <w:rPr>
          <w:rFonts w:ascii="Times New Roman" w:eastAsia="標楷體" w:hAnsi="Times New Roman" w:cs="Times New Roman"/>
        </w:rPr>
        <w:t>41</w:t>
      </w:r>
      <w:r w:rsidR="00A50F79" w:rsidRPr="00CA0F2B">
        <w:rPr>
          <w:rFonts w:ascii="Times New Roman" w:eastAsia="標楷體" w:hAnsi="Times New Roman" w:hint="eastAsia"/>
          <w:szCs w:val="24"/>
        </w:rPr>
        <w:t>至</w:t>
      </w:r>
      <w:r w:rsidR="007516C3" w:rsidRPr="00CA0F2B">
        <w:rPr>
          <w:rFonts w:ascii="Times New Roman" w:eastAsia="標楷體" w:hAnsi="Times New Roman" w:cs="Times New Roman"/>
        </w:rPr>
        <w:t>80</w:t>
      </w:r>
      <w:r w:rsidR="007516C3" w:rsidRPr="00CA0F2B">
        <w:rPr>
          <w:rFonts w:ascii="Times New Roman" w:eastAsia="標楷體" w:hAnsi="Times New Roman" w:cs="Times New Roman"/>
        </w:rPr>
        <w:t>小時及</w:t>
      </w:r>
      <w:r w:rsidR="007516C3" w:rsidRPr="00CA0F2B">
        <w:rPr>
          <w:rFonts w:ascii="Times New Roman" w:eastAsia="標楷體" w:hAnsi="Times New Roman" w:cs="Times New Roman"/>
        </w:rPr>
        <w:t>11</w:t>
      </w:r>
      <w:r w:rsidR="00A50F79" w:rsidRPr="00CA0F2B">
        <w:rPr>
          <w:rFonts w:ascii="Times New Roman" w:eastAsia="標楷體" w:hAnsi="Times New Roman" w:hint="eastAsia"/>
          <w:szCs w:val="24"/>
        </w:rPr>
        <w:t>至</w:t>
      </w:r>
      <w:r w:rsidR="007516C3" w:rsidRPr="00CA0F2B">
        <w:rPr>
          <w:rFonts w:ascii="Times New Roman" w:eastAsia="標楷體" w:hAnsi="Times New Roman" w:cs="Times New Roman"/>
        </w:rPr>
        <w:t>20</w:t>
      </w:r>
      <w:r w:rsidR="007516C3" w:rsidRPr="00CA0F2B">
        <w:rPr>
          <w:rFonts w:ascii="Times New Roman" w:eastAsia="標楷體" w:hAnsi="Times New Roman" w:cs="Times New Roman"/>
        </w:rPr>
        <w:t>小時族群，訓後升遷效果高於未參加該課程者；但是參與提升作業系統及生產專業技能認證課程族群，且上課時數為</w:t>
      </w:r>
      <w:r w:rsidR="007516C3" w:rsidRPr="00CA0F2B">
        <w:rPr>
          <w:rFonts w:ascii="Times New Roman" w:eastAsia="標楷體" w:hAnsi="Times New Roman" w:cs="Times New Roman"/>
        </w:rPr>
        <w:t>10</w:t>
      </w:r>
      <w:r w:rsidR="007516C3" w:rsidRPr="00CA0F2B">
        <w:rPr>
          <w:rFonts w:ascii="Times New Roman" w:eastAsia="標楷體" w:hAnsi="Times New Roman" w:cs="Times New Roman"/>
        </w:rPr>
        <w:t>小時以下、</w:t>
      </w:r>
      <w:r w:rsidR="007516C3" w:rsidRPr="00CA0F2B">
        <w:rPr>
          <w:rFonts w:ascii="Times New Roman" w:eastAsia="標楷體" w:hAnsi="Times New Roman" w:cs="Times New Roman"/>
        </w:rPr>
        <w:t>21</w:t>
      </w:r>
      <w:r w:rsidR="00A50F79" w:rsidRPr="00CA0F2B">
        <w:rPr>
          <w:rFonts w:ascii="Times New Roman" w:eastAsia="標楷體" w:hAnsi="Times New Roman" w:hint="eastAsia"/>
          <w:szCs w:val="24"/>
        </w:rPr>
        <w:t>至</w:t>
      </w:r>
      <w:r w:rsidR="007516C3" w:rsidRPr="00CA0F2B">
        <w:rPr>
          <w:rFonts w:ascii="Times New Roman" w:eastAsia="標楷體" w:hAnsi="Times New Roman" w:cs="Times New Roman"/>
        </w:rPr>
        <w:t>40</w:t>
      </w:r>
      <w:r w:rsidR="007516C3" w:rsidRPr="00CA0F2B">
        <w:rPr>
          <w:rFonts w:ascii="Times New Roman" w:eastAsia="標楷體" w:hAnsi="Times New Roman" w:cs="Times New Roman"/>
        </w:rPr>
        <w:t>小時及</w:t>
      </w:r>
      <w:r w:rsidR="007516C3" w:rsidRPr="00CA0F2B">
        <w:rPr>
          <w:rFonts w:ascii="Times New Roman" w:eastAsia="標楷體" w:hAnsi="Times New Roman" w:cs="Times New Roman"/>
        </w:rPr>
        <w:t>81</w:t>
      </w:r>
      <w:r w:rsidR="007516C3" w:rsidRPr="00CA0F2B">
        <w:rPr>
          <w:rFonts w:ascii="Times New Roman" w:eastAsia="標楷體" w:hAnsi="Times New Roman" w:cs="Times New Roman"/>
        </w:rPr>
        <w:t>小時以上者，訓後升遷效果低於未參加該課程族群。</w:t>
      </w:r>
      <w:r w:rsidR="00D026D4" w:rsidRPr="00CA0F2B">
        <w:rPr>
          <w:rFonts w:ascii="Times New Roman" w:eastAsia="標楷體" w:hAnsi="Times New Roman" w:cs="Times New Roman"/>
          <w:szCs w:val="24"/>
        </w:rPr>
        <w:t>圖</w:t>
      </w:r>
      <w:r w:rsidR="00D026D4" w:rsidRPr="00CA0F2B">
        <w:rPr>
          <w:rFonts w:ascii="Times New Roman" w:eastAsia="標楷體" w:hAnsi="Times New Roman" w:cs="Times New Roman"/>
          <w:szCs w:val="24"/>
        </w:rPr>
        <w:t>5</w:t>
      </w:r>
      <w:r w:rsidR="00D026D4" w:rsidRPr="00CA0F2B">
        <w:rPr>
          <w:rFonts w:ascii="Times New Roman" w:eastAsia="標楷體" w:hAnsi="Times New Roman" w:cs="Times New Roman"/>
          <w:szCs w:val="24"/>
        </w:rPr>
        <w:t>為經營管理、專業語文課程</w:t>
      </w:r>
      <w:r w:rsidR="00D026D4" w:rsidRPr="00CA0F2B">
        <w:rPr>
          <w:rFonts w:ascii="Times New Roman" w:eastAsia="標楷體" w:hAnsi="Times New Roman" w:cs="Times New Roman"/>
        </w:rPr>
        <w:t>與訓練總時數在升遷中的交互作用效果，發現參加</w:t>
      </w:r>
      <w:r w:rsidR="00D026D4" w:rsidRPr="00CA0F2B">
        <w:rPr>
          <w:rFonts w:ascii="Times New Roman" w:eastAsia="標楷體" w:hAnsi="Times New Roman" w:cs="Times New Roman"/>
          <w:szCs w:val="24"/>
        </w:rPr>
        <w:t>經營管理、專業語文課程</w:t>
      </w:r>
      <w:r w:rsidR="00D026D4" w:rsidRPr="00CA0F2B">
        <w:rPr>
          <w:rFonts w:ascii="Times New Roman" w:eastAsia="標楷體" w:hAnsi="Times New Roman" w:cs="Times New Roman"/>
        </w:rPr>
        <w:t>族群，且上課時數為</w:t>
      </w:r>
      <w:r w:rsidR="00D026D4" w:rsidRPr="00CA0F2B">
        <w:rPr>
          <w:rFonts w:ascii="Times New Roman" w:eastAsia="標楷體" w:hAnsi="Times New Roman" w:cs="Times New Roman"/>
        </w:rPr>
        <w:t>21</w:t>
      </w:r>
      <w:r w:rsidR="00A50F79" w:rsidRPr="00CA0F2B">
        <w:rPr>
          <w:rFonts w:ascii="Times New Roman" w:eastAsia="標楷體" w:hAnsi="Times New Roman" w:hint="eastAsia"/>
          <w:szCs w:val="24"/>
        </w:rPr>
        <w:t>至</w:t>
      </w:r>
      <w:r w:rsidR="00D026D4" w:rsidRPr="00CA0F2B">
        <w:rPr>
          <w:rFonts w:ascii="Times New Roman" w:eastAsia="標楷體" w:hAnsi="Times New Roman" w:cs="Times New Roman"/>
        </w:rPr>
        <w:t>40</w:t>
      </w:r>
      <w:r w:rsidR="00D026D4" w:rsidRPr="00CA0F2B">
        <w:rPr>
          <w:rFonts w:ascii="Times New Roman" w:eastAsia="標楷體" w:hAnsi="Times New Roman" w:cs="Times New Roman"/>
        </w:rPr>
        <w:t>小時、</w:t>
      </w:r>
      <w:r w:rsidR="00D026D4" w:rsidRPr="00CA0F2B">
        <w:rPr>
          <w:rFonts w:ascii="Times New Roman" w:eastAsia="標楷體" w:hAnsi="Times New Roman" w:cs="Times New Roman"/>
        </w:rPr>
        <w:t>41</w:t>
      </w:r>
      <w:r w:rsidR="00A50F79" w:rsidRPr="00CA0F2B">
        <w:rPr>
          <w:rFonts w:ascii="Times New Roman" w:eastAsia="標楷體" w:hAnsi="Times New Roman" w:hint="eastAsia"/>
          <w:szCs w:val="24"/>
        </w:rPr>
        <w:t>至</w:t>
      </w:r>
      <w:r w:rsidR="00D026D4" w:rsidRPr="00CA0F2B">
        <w:rPr>
          <w:rFonts w:ascii="Times New Roman" w:eastAsia="標楷體" w:hAnsi="Times New Roman" w:cs="Times New Roman"/>
        </w:rPr>
        <w:t>80</w:t>
      </w:r>
      <w:r w:rsidR="00D026D4" w:rsidRPr="00CA0F2B">
        <w:rPr>
          <w:rFonts w:ascii="Times New Roman" w:eastAsia="標楷體" w:hAnsi="Times New Roman" w:cs="Times New Roman"/>
        </w:rPr>
        <w:t>小時及</w:t>
      </w:r>
      <w:r w:rsidR="00D026D4" w:rsidRPr="00CA0F2B">
        <w:rPr>
          <w:rFonts w:ascii="Times New Roman" w:eastAsia="標楷體" w:hAnsi="Times New Roman" w:cs="Times New Roman"/>
        </w:rPr>
        <w:t>81</w:t>
      </w:r>
      <w:r w:rsidR="00D026D4" w:rsidRPr="00CA0F2B">
        <w:rPr>
          <w:rFonts w:ascii="Times New Roman" w:eastAsia="標楷體" w:hAnsi="Times New Roman" w:cs="Times New Roman"/>
        </w:rPr>
        <w:t>小時以上族群，訓後升遷效果高於未參加該課程者；但是參加</w:t>
      </w:r>
      <w:r w:rsidR="00D026D4" w:rsidRPr="00CA0F2B">
        <w:rPr>
          <w:rFonts w:ascii="Times New Roman" w:eastAsia="標楷體" w:hAnsi="Times New Roman" w:cs="Times New Roman"/>
          <w:szCs w:val="24"/>
        </w:rPr>
        <w:t>提升作業系統及生產專業技能認證課程</w:t>
      </w:r>
      <w:r w:rsidR="00D026D4" w:rsidRPr="00CA0F2B">
        <w:rPr>
          <w:rFonts w:ascii="Times New Roman" w:eastAsia="標楷體" w:hAnsi="Times New Roman" w:cs="Times New Roman"/>
        </w:rPr>
        <w:t>族群，且上課時數為</w:t>
      </w:r>
      <w:r w:rsidR="00D026D4" w:rsidRPr="00CA0F2B">
        <w:rPr>
          <w:rFonts w:ascii="Times New Roman" w:eastAsia="標楷體" w:hAnsi="Times New Roman" w:cs="Times New Roman"/>
        </w:rPr>
        <w:t>10</w:t>
      </w:r>
      <w:r w:rsidR="00D026D4" w:rsidRPr="00CA0F2B">
        <w:rPr>
          <w:rFonts w:ascii="Times New Roman" w:eastAsia="標楷體" w:hAnsi="Times New Roman" w:cs="Times New Roman"/>
        </w:rPr>
        <w:t>小時以下、及</w:t>
      </w:r>
      <w:r w:rsidR="00D026D4" w:rsidRPr="00CA0F2B">
        <w:rPr>
          <w:rFonts w:ascii="Times New Roman" w:eastAsia="標楷體" w:hAnsi="Times New Roman" w:cs="Times New Roman"/>
        </w:rPr>
        <w:t>11</w:t>
      </w:r>
      <w:r w:rsidR="00A50F79" w:rsidRPr="00CA0F2B">
        <w:rPr>
          <w:rFonts w:ascii="Times New Roman" w:eastAsia="標楷體" w:hAnsi="Times New Roman" w:hint="eastAsia"/>
          <w:szCs w:val="24"/>
        </w:rPr>
        <w:t>至</w:t>
      </w:r>
      <w:r w:rsidR="00D026D4" w:rsidRPr="00CA0F2B">
        <w:rPr>
          <w:rFonts w:ascii="Times New Roman" w:eastAsia="標楷體" w:hAnsi="Times New Roman" w:cs="Times New Roman"/>
        </w:rPr>
        <w:t>20</w:t>
      </w:r>
      <w:r w:rsidR="00D026D4" w:rsidRPr="00CA0F2B">
        <w:rPr>
          <w:rFonts w:ascii="Times New Roman" w:eastAsia="標楷體" w:hAnsi="Times New Roman" w:cs="Times New Roman"/>
        </w:rPr>
        <w:t>小時者，訓後升遷效果低於未參加該課程族群。</w:t>
      </w:r>
      <w:r w:rsidR="00F8583B" w:rsidRPr="00CA0F2B">
        <w:rPr>
          <w:rFonts w:ascii="Times New Roman" w:eastAsia="標楷體" w:hAnsi="Times New Roman" w:cs="Times New Roman" w:hint="eastAsia"/>
        </w:rPr>
        <w:t>另外，</w:t>
      </w:r>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r w:rsidR="00F8583B" w:rsidRPr="00CA0F2B">
        <w:rPr>
          <w:rFonts w:ascii="Times New Roman" w:eastAsia="標楷體" w:hAnsi="Times New Roman" w:cs="Times New Roman" w:hint="eastAsia"/>
        </w:rPr>
        <w:t>對於升遷也有單純主要效果</w:t>
      </w:r>
      <w:r w:rsidR="00F8583B" w:rsidRPr="00CA0F2B">
        <w:rPr>
          <w:rFonts w:ascii="Times New Roman" w:eastAsia="標楷體" w:hAnsi="Times New Roman" w:cs="Times New Roman" w:hint="eastAsia"/>
        </w:rPr>
        <w:t>(</w:t>
      </w:r>
      <w:r w:rsidR="00F8583B" w:rsidRPr="00CA0F2B">
        <w:rPr>
          <w:rFonts w:ascii="Times New Roman" w:eastAsia="標楷體" w:hAnsi="Times New Roman" w:cs="Times New Roman" w:hint="eastAsia"/>
        </w:rPr>
        <w:t>表</w:t>
      </w:r>
      <w:r w:rsidR="00F8583B" w:rsidRPr="00CA0F2B">
        <w:rPr>
          <w:rFonts w:ascii="Times New Roman" w:eastAsia="標楷體" w:hAnsi="Times New Roman" w:cs="Times New Roman" w:hint="eastAsia"/>
        </w:rPr>
        <w:t>21)</w:t>
      </w:r>
      <w:r w:rsidR="00F8583B" w:rsidRPr="00CA0F2B">
        <w:rPr>
          <w:rFonts w:ascii="Times New Roman" w:eastAsia="標楷體" w:hAnsi="Times New Roman" w:cs="Times New Roman" w:hint="eastAsia"/>
        </w:rPr>
        <w:t>。</w:t>
      </w:r>
      <w:r w:rsidR="00F8583B" w:rsidRPr="00CA0F2B">
        <w:rPr>
          <w:rFonts w:ascii="Times New Roman" w:eastAsia="標楷體" w:hAnsi="Times New Roman" w:cs="Times New Roman"/>
        </w:rPr>
        <w:t>統計結果顯示，上課時數</w:t>
      </w:r>
      <w:r w:rsidR="00F8583B" w:rsidRPr="00CA0F2B">
        <w:rPr>
          <w:rFonts w:ascii="Times New Roman" w:eastAsia="標楷體" w:hAnsi="Times New Roman" w:cs="Times New Roman" w:hint="eastAsia"/>
        </w:rPr>
        <w:t>41</w:t>
      </w:r>
      <w:r w:rsidR="00A50F79" w:rsidRPr="00CA0F2B">
        <w:rPr>
          <w:rFonts w:ascii="Times New Roman" w:eastAsia="標楷體" w:hAnsi="Times New Roman" w:hint="eastAsia"/>
          <w:szCs w:val="24"/>
        </w:rPr>
        <w:t>至</w:t>
      </w:r>
      <w:r w:rsidR="00F8583B" w:rsidRPr="00CA0F2B">
        <w:rPr>
          <w:rFonts w:ascii="Times New Roman" w:eastAsia="標楷體" w:hAnsi="Times New Roman" w:cs="Times New Roman" w:hint="eastAsia"/>
        </w:rPr>
        <w:t>80</w:t>
      </w:r>
      <w:r w:rsidR="00F8583B" w:rsidRPr="00CA0F2B">
        <w:rPr>
          <w:rFonts w:ascii="Times New Roman" w:eastAsia="標楷體" w:hAnsi="Times New Roman" w:cs="Times New Roman" w:hint="eastAsia"/>
        </w:rPr>
        <w:t>小時、及</w:t>
      </w:r>
      <w:r w:rsidR="00F8583B" w:rsidRPr="00CA0F2B">
        <w:rPr>
          <w:rFonts w:ascii="Times New Roman" w:eastAsia="標楷體" w:hAnsi="Times New Roman" w:cs="Times New Roman"/>
        </w:rPr>
        <w:t>81</w:t>
      </w:r>
      <w:r w:rsidR="00F8583B" w:rsidRPr="00CA0F2B">
        <w:rPr>
          <w:rFonts w:ascii="Times New Roman" w:eastAsia="標楷體" w:hAnsi="Times New Roman" w:cs="Times New Roman"/>
        </w:rPr>
        <w:t>小時以上的族群，訓後</w:t>
      </w:r>
      <w:r w:rsidR="00F8583B" w:rsidRPr="00CA0F2B">
        <w:rPr>
          <w:rFonts w:ascii="Times New Roman" w:eastAsia="標楷體" w:hAnsi="Times New Roman" w:cs="Times New Roman" w:hint="eastAsia"/>
        </w:rPr>
        <w:t>升遷</w:t>
      </w:r>
      <w:r w:rsidR="00F8583B" w:rsidRPr="00CA0F2B">
        <w:rPr>
          <w:rFonts w:ascii="Times New Roman" w:eastAsia="標楷體" w:hAnsi="Times New Roman" w:cs="Times New Roman"/>
        </w:rPr>
        <w:t>的效果明顯高於參訓</w:t>
      </w:r>
      <w:r w:rsidR="00F8583B" w:rsidRPr="00CA0F2B">
        <w:rPr>
          <w:rFonts w:ascii="Times New Roman" w:eastAsia="標楷體" w:hAnsi="Times New Roman" w:cs="Times New Roman"/>
        </w:rPr>
        <w:t>10</w:t>
      </w:r>
      <w:r w:rsidR="00F8583B" w:rsidRPr="00CA0F2B">
        <w:rPr>
          <w:rFonts w:ascii="Times New Roman" w:eastAsia="標楷體" w:hAnsi="Times New Roman" w:cs="Times New Roman"/>
        </w:rPr>
        <w:t>小時以下族群</w:t>
      </w:r>
      <w:r w:rsidR="00F8583B" w:rsidRPr="00CA0F2B">
        <w:rPr>
          <w:rFonts w:ascii="Times New Roman" w:eastAsia="標楷體" w:hAnsi="Times New Roman" w:cs="Times New Roman"/>
        </w:rPr>
        <w:t>(p&lt;.05)</w:t>
      </w:r>
      <w:r w:rsidR="00F8583B" w:rsidRPr="00CA0F2B">
        <w:rPr>
          <w:rFonts w:ascii="Times New Roman" w:eastAsia="標楷體" w:hAnsi="Times New Roman" w:cs="Times New Roman"/>
        </w:rPr>
        <w:t>，若從不同上課時數族群的考績提升平均數欄位中也可發現，訓練時數越多者</w:t>
      </w:r>
      <w:r w:rsidR="00F8583B" w:rsidRPr="00CA0F2B">
        <w:rPr>
          <w:rFonts w:ascii="Times New Roman" w:eastAsia="標楷體" w:hAnsi="Times New Roman" w:cs="Times New Roman" w:hint="eastAsia"/>
        </w:rPr>
        <w:t>升遷</w:t>
      </w:r>
      <w:r w:rsidR="00F8583B" w:rsidRPr="00CA0F2B">
        <w:rPr>
          <w:rFonts w:ascii="Times New Roman" w:eastAsia="標楷體" w:hAnsi="Times New Roman" w:cs="Times New Roman"/>
        </w:rPr>
        <w:t>的效果越佳。</w:t>
      </w:r>
    </w:p>
    <w:p w:rsidR="00871D4A" w:rsidRPr="00CA0F2B" w:rsidRDefault="00871D4A" w:rsidP="00196477">
      <w:pPr>
        <w:tabs>
          <w:tab w:val="center" w:pos="7285"/>
        </w:tabs>
        <w:spacing w:line="276" w:lineRule="auto"/>
        <w:rPr>
          <w:rFonts w:ascii="Times New Roman" w:eastAsia="標楷體" w:hAnsi="Times New Roman" w:cs="Times New Roman"/>
        </w:rPr>
      </w:pPr>
    </w:p>
    <w:p w:rsidR="00871D4A" w:rsidRPr="00CA0F2B" w:rsidRDefault="00871D4A" w:rsidP="00196477">
      <w:pPr>
        <w:spacing w:line="276" w:lineRule="auto"/>
        <w:rPr>
          <w:rFonts w:ascii="Times New Roman" w:eastAsia="標楷體" w:hAnsi="Times New Roman" w:cs="Times New Roman"/>
        </w:rPr>
        <w:sectPr w:rsidR="00871D4A" w:rsidRPr="00CA0F2B" w:rsidSect="00871D4A">
          <w:pgSz w:w="11906" w:h="16838"/>
          <w:pgMar w:top="1440" w:right="1080" w:bottom="1440" w:left="1080" w:header="851" w:footer="850" w:gutter="0"/>
          <w:cols w:space="425"/>
          <w:docGrid w:type="lines" w:linePitch="360"/>
        </w:sectPr>
      </w:pPr>
    </w:p>
    <w:p w:rsidR="00A73DEA" w:rsidRPr="00CA0F2B" w:rsidRDefault="00573344" w:rsidP="00A641FB">
      <w:pPr>
        <w:jc w:val="center"/>
        <w:rPr>
          <w:rFonts w:ascii="Times New Roman" w:eastAsia="標楷體" w:hAnsi="Times New Roman" w:cs="Times New Roman"/>
        </w:rPr>
      </w:pPr>
      <w:r w:rsidRPr="00CA0F2B">
        <w:rPr>
          <w:rFonts w:ascii="Times New Roman" w:eastAsia="標楷體" w:hAnsi="Times New Roman" w:cs="Times New Roman" w:hint="eastAsia"/>
        </w:rPr>
        <w:lastRenderedPageBreak/>
        <w:t>表</w:t>
      </w:r>
      <w:r w:rsidRPr="00CA0F2B">
        <w:rPr>
          <w:rFonts w:ascii="Times New Roman" w:eastAsia="標楷體" w:hAnsi="Times New Roman" w:cs="Times New Roman" w:hint="eastAsia"/>
        </w:rPr>
        <w:t>20</w:t>
      </w:r>
      <w:r w:rsidR="009315BE" w:rsidRPr="00CA0F2B">
        <w:rPr>
          <w:rFonts w:ascii="Times New Roman" w:eastAsia="標楷體" w:hAnsi="Times New Roman" w:cs="Times New Roman" w:hint="eastAsia"/>
        </w:rPr>
        <w:t>課程類型、</w:t>
      </w:r>
      <w:r w:rsidR="00A669CB" w:rsidRPr="00CA0F2B">
        <w:rPr>
          <w:rFonts w:ascii="Times New Roman" w:eastAsia="標楷體" w:hAnsi="Times New Roman" w:cs="Times New Roman" w:hint="eastAsia"/>
        </w:rPr>
        <w:t>訓</w:t>
      </w:r>
      <w:r w:rsidR="009315BE" w:rsidRPr="00CA0F2B">
        <w:rPr>
          <w:rFonts w:ascii="Times New Roman" w:eastAsia="標楷體" w:hAnsi="Times New Roman" w:cs="Times New Roman" w:hint="eastAsia"/>
        </w:rPr>
        <w:t>練</w:t>
      </w:r>
      <w:r w:rsidR="00A669CB" w:rsidRPr="00CA0F2B">
        <w:rPr>
          <w:rFonts w:ascii="Times New Roman" w:eastAsia="標楷體" w:hAnsi="Times New Roman" w:cs="Times New Roman" w:hint="eastAsia"/>
        </w:rPr>
        <w:t>總時數對於升遷的二因子變異數分析</w:t>
      </w:r>
    </w:p>
    <w:tbl>
      <w:tblPr>
        <w:tblStyle w:val="a5"/>
        <w:tblW w:w="0" w:type="auto"/>
        <w:tblLook w:val="04A0"/>
      </w:tblPr>
      <w:tblGrid>
        <w:gridCol w:w="5511"/>
        <w:gridCol w:w="756"/>
        <w:gridCol w:w="753"/>
        <w:gridCol w:w="756"/>
        <w:gridCol w:w="753"/>
        <w:gridCol w:w="756"/>
        <w:gridCol w:w="753"/>
        <w:gridCol w:w="756"/>
        <w:gridCol w:w="753"/>
        <w:gridCol w:w="756"/>
        <w:gridCol w:w="753"/>
        <w:gridCol w:w="756"/>
        <w:gridCol w:w="752"/>
      </w:tblGrid>
      <w:tr w:rsidR="00156108" w:rsidRPr="00CA0F2B" w:rsidTr="00B165FC">
        <w:tc>
          <w:tcPr>
            <w:tcW w:w="5511" w:type="dxa"/>
            <w:vMerge w:val="restart"/>
          </w:tcPr>
          <w:p w:rsidR="00156108" w:rsidRPr="00CA0F2B" w:rsidRDefault="00156108" w:rsidP="00B165FC">
            <w:pPr>
              <w:jc w:val="center"/>
              <w:rPr>
                <w:rFonts w:ascii="Times New Roman" w:eastAsia="標楷體" w:hAnsi="Times New Roman" w:cs="Times New Roman"/>
              </w:rPr>
            </w:pPr>
            <w:r w:rsidRPr="00CA0F2B">
              <w:rPr>
                <w:rFonts w:ascii="Times New Roman" w:eastAsia="標楷體" w:hAnsi="Times New Roman" w:cs="Times New Roman"/>
                <w:szCs w:val="24"/>
              </w:rPr>
              <w:t>變項</w:t>
            </w:r>
          </w:p>
        </w:tc>
        <w:tc>
          <w:tcPr>
            <w:tcW w:w="9049" w:type="dxa"/>
            <w:gridSpan w:val="12"/>
          </w:tcPr>
          <w:p w:rsidR="00156108" w:rsidRPr="00CA0F2B" w:rsidRDefault="00156108" w:rsidP="00B165FC">
            <w:pPr>
              <w:jc w:val="center"/>
              <w:rPr>
                <w:rFonts w:ascii="Times New Roman" w:eastAsia="標楷體" w:hAnsi="Times New Roman" w:cs="Times New Roman"/>
              </w:rPr>
            </w:pPr>
            <w:r w:rsidRPr="00CA0F2B">
              <w:rPr>
                <w:rFonts w:ascii="Times New Roman" w:eastAsia="標楷體" w:hAnsi="Times New Roman" w:cs="Times New Roman" w:hint="eastAsia"/>
                <w:szCs w:val="24"/>
              </w:rPr>
              <w:t>升遷</w:t>
            </w:r>
          </w:p>
        </w:tc>
      </w:tr>
      <w:tr w:rsidR="00156108" w:rsidRPr="00CA0F2B" w:rsidTr="00B165FC">
        <w:tc>
          <w:tcPr>
            <w:tcW w:w="5511" w:type="dxa"/>
            <w:vMerge/>
          </w:tcPr>
          <w:p w:rsidR="00156108" w:rsidRPr="00CA0F2B" w:rsidRDefault="00156108" w:rsidP="00B165FC">
            <w:pPr>
              <w:jc w:val="center"/>
              <w:rPr>
                <w:rFonts w:ascii="Times New Roman" w:eastAsia="標楷體" w:hAnsi="Times New Roman" w:cs="Times New Roman"/>
              </w:rPr>
            </w:pPr>
          </w:p>
        </w:tc>
        <w:tc>
          <w:tcPr>
            <w:tcW w:w="1509" w:type="dxa"/>
            <w:gridSpan w:val="2"/>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Model 1</w:t>
            </w:r>
          </w:p>
        </w:tc>
        <w:tc>
          <w:tcPr>
            <w:tcW w:w="1509" w:type="dxa"/>
            <w:gridSpan w:val="2"/>
          </w:tcPr>
          <w:p w:rsidR="00156108" w:rsidRPr="00CA0F2B" w:rsidRDefault="00156108" w:rsidP="00B165FC">
            <w:pPr>
              <w:jc w:val="center"/>
              <w:rPr>
                <w:rFonts w:ascii="Times New Roman" w:eastAsia="標楷體" w:hAnsi="Times New Roman" w:cs="Times New Roman"/>
              </w:rPr>
            </w:pPr>
            <w:r w:rsidRPr="00CA0F2B">
              <w:rPr>
                <w:rFonts w:ascii="Times New Roman" w:eastAsia="標楷體" w:hAnsi="Times New Roman" w:cs="Times New Roman"/>
                <w:szCs w:val="24"/>
              </w:rPr>
              <w:t>Model 2</w:t>
            </w:r>
          </w:p>
        </w:tc>
        <w:tc>
          <w:tcPr>
            <w:tcW w:w="1509" w:type="dxa"/>
            <w:gridSpan w:val="2"/>
          </w:tcPr>
          <w:p w:rsidR="00156108" w:rsidRPr="00CA0F2B" w:rsidRDefault="00156108" w:rsidP="00B165FC">
            <w:pPr>
              <w:jc w:val="center"/>
              <w:rPr>
                <w:rFonts w:ascii="Times New Roman" w:eastAsia="標楷體" w:hAnsi="Times New Roman" w:cs="Times New Roman"/>
              </w:rPr>
            </w:pPr>
            <w:r w:rsidRPr="00CA0F2B">
              <w:rPr>
                <w:rFonts w:ascii="Times New Roman" w:eastAsia="標楷體" w:hAnsi="Times New Roman" w:cs="Times New Roman"/>
                <w:szCs w:val="24"/>
              </w:rPr>
              <w:t>Model 3</w:t>
            </w:r>
          </w:p>
        </w:tc>
        <w:tc>
          <w:tcPr>
            <w:tcW w:w="1509" w:type="dxa"/>
            <w:gridSpan w:val="2"/>
          </w:tcPr>
          <w:p w:rsidR="00156108" w:rsidRPr="00CA0F2B" w:rsidRDefault="00156108" w:rsidP="00B165FC">
            <w:pPr>
              <w:jc w:val="center"/>
              <w:rPr>
                <w:rFonts w:ascii="Times New Roman" w:eastAsia="標楷體" w:hAnsi="Times New Roman" w:cs="Times New Roman"/>
              </w:rPr>
            </w:pPr>
            <w:r w:rsidRPr="00CA0F2B">
              <w:rPr>
                <w:rFonts w:ascii="Times New Roman" w:eastAsia="標楷體" w:hAnsi="Times New Roman" w:cs="Times New Roman"/>
                <w:szCs w:val="24"/>
              </w:rPr>
              <w:t>Model 4</w:t>
            </w:r>
          </w:p>
        </w:tc>
        <w:tc>
          <w:tcPr>
            <w:tcW w:w="1509" w:type="dxa"/>
            <w:gridSpan w:val="2"/>
          </w:tcPr>
          <w:p w:rsidR="00156108" w:rsidRPr="00CA0F2B" w:rsidRDefault="00156108" w:rsidP="00B165FC">
            <w:pPr>
              <w:jc w:val="center"/>
              <w:rPr>
                <w:rFonts w:ascii="Times New Roman" w:eastAsia="標楷體" w:hAnsi="Times New Roman" w:cs="Times New Roman"/>
              </w:rPr>
            </w:pPr>
            <w:r w:rsidRPr="00CA0F2B">
              <w:rPr>
                <w:rFonts w:ascii="Times New Roman" w:eastAsia="標楷體" w:hAnsi="Times New Roman" w:cs="Times New Roman"/>
                <w:szCs w:val="24"/>
              </w:rPr>
              <w:t>Model 5</w:t>
            </w:r>
          </w:p>
        </w:tc>
        <w:tc>
          <w:tcPr>
            <w:tcW w:w="1504" w:type="dxa"/>
            <w:gridSpan w:val="2"/>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Model 6</w:t>
            </w:r>
          </w:p>
        </w:tc>
      </w:tr>
      <w:tr w:rsidR="00156108" w:rsidRPr="00CA0F2B" w:rsidTr="00B165FC">
        <w:tc>
          <w:tcPr>
            <w:tcW w:w="5511" w:type="dxa"/>
            <w:vMerge/>
          </w:tcPr>
          <w:p w:rsidR="00156108" w:rsidRPr="00CA0F2B" w:rsidRDefault="00156108" w:rsidP="00B165FC">
            <w:pPr>
              <w:jc w:val="center"/>
              <w:rPr>
                <w:rFonts w:ascii="Times New Roman" w:eastAsia="標楷體" w:hAnsi="Times New Roman" w:cs="Times New Roman"/>
              </w:rPr>
            </w:pPr>
          </w:p>
        </w:tc>
        <w:tc>
          <w:tcPr>
            <w:tcW w:w="756" w:type="dxa"/>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2" w:type="dxa"/>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2" w:type="dxa"/>
          </w:tcPr>
          <w:p w:rsidR="00156108" w:rsidRPr="00CA0F2B" w:rsidRDefault="00156108"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r>
      <w:tr w:rsidR="00B165FC" w:rsidRPr="00CA0F2B" w:rsidTr="00B165FC">
        <w:tc>
          <w:tcPr>
            <w:tcW w:w="5511" w:type="dxa"/>
          </w:tcPr>
          <w:p w:rsidR="00156108" w:rsidRPr="00CA0F2B" w:rsidRDefault="00156108" w:rsidP="00B165FC">
            <w:pPr>
              <w:jc w:val="both"/>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控制變項</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szCs w:val="24"/>
              </w:rPr>
              <w:t>事業單位所在地</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szCs w:val="24"/>
              </w:rPr>
              <w:t>性別</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szCs w:val="24"/>
              </w:rPr>
              <w:t>身分別</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szCs w:val="24"/>
              </w:rPr>
              <w:t>教育程度</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szCs w:val="24"/>
              </w:rPr>
              <w:t>年齡</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szCs w:val="24"/>
              </w:rPr>
              <w:t>職位</w:t>
            </w:r>
          </w:p>
          <w:p w:rsidR="00156108" w:rsidRPr="00CA0F2B" w:rsidRDefault="00156108" w:rsidP="00B165FC">
            <w:pPr>
              <w:rPr>
                <w:rFonts w:ascii="Times New Roman" w:eastAsia="標楷體" w:hAnsi="Times New Roman" w:cs="Times New Roman"/>
              </w:rPr>
            </w:pPr>
            <w:r w:rsidRPr="00CA0F2B">
              <w:rPr>
                <w:rFonts w:ascii="Times New Roman" w:eastAsia="標楷體" w:hAnsi="Times New Roman" w:cs="Times New Roman"/>
                <w:szCs w:val="24"/>
              </w:rPr>
              <w:t>7.</w:t>
            </w:r>
            <w:r w:rsidRPr="00CA0F2B">
              <w:rPr>
                <w:rFonts w:ascii="Times New Roman" w:eastAsia="標楷體" w:hAnsi="Times New Roman" w:cs="Times New Roman"/>
                <w:szCs w:val="24"/>
              </w:rPr>
              <w:t>總工作年資</w:t>
            </w:r>
          </w:p>
        </w:tc>
        <w:tc>
          <w:tcPr>
            <w:tcW w:w="756" w:type="dxa"/>
          </w:tcPr>
          <w:p w:rsidR="00156108" w:rsidRPr="00CA0F2B" w:rsidRDefault="00156108" w:rsidP="00B165FC">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.01</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1.44</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1.96</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.49</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.13</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.13</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.51</w:t>
            </w:r>
          </w:p>
        </w:tc>
        <w:tc>
          <w:tcPr>
            <w:tcW w:w="753" w:type="dxa"/>
          </w:tcPr>
          <w:p w:rsidR="00156108" w:rsidRPr="00CA0F2B" w:rsidRDefault="00156108" w:rsidP="00B165FC">
            <w:pPr>
              <w:jc w:val="center"/>
              <w:rPr>
                <w:rFonts w:ascii="Times New Roman" w:eastAsia="標楷體" w:hAnsi="Times New Roman" w:cs="Times New Roman"/>
                <w:szCs w:val="24"/>
              </w:rPr>
            </w:pPr>
          </w:p>
          <w:p w:rsidR="00156108" w:rsidRPr="00CA0F2B" w:rsidRDefault="00156108" w:rsidP="00156108">
            <w:pPr>
              <w:jc w:val="center"/>
              <w:rPr>
                <w:rFonts w:ascii="Times New Roman" w:eastAsia="標楷體" w:hAnsi="Times New Roman" w:cs="Times New Roman"/>
                <w:szCs w:val="24"/>
              </w:rPr>
            </w:pPr>
            <w:r w:rsidRPr="00CA0F2B">
              <w:rPr>
                <w:rFonts w:ascii="Times New Roman" w:eastAsia="標楷體" w:hAnsi="Times New Roman" w:cs="Times New Roman"/>
                <w:szCs w:val="24"/>
              </w:rPr>
              <w:t>.91</w:t>
            </w:r>
          </w:p>
          <w:p w:rsidR="00156108" w:rsidRPr="00CA0F2B" w:rsidRDefault="00156108" w:rsidP="00156108">
            <w:pPr>
              <w:jc w:val="center"/>
              <w:rPr>
                <w:rFonts w:ascii="Times New Roman" w:eastAsia="標楷體" w:hAnsi="Times New Roman" w:cs="Times New Roman"/>
                <w:szCs w:val="24"/>
              </w:rPr>
            </w:pPr>
            <w:r w:rsidRPr="00CA0F2B">
              <w:rPr>
                <w:rFonts w:ascii="Times New Roman" w:eastAsia="標楷體" w:hAnsi="Times New Roman" w:cs="Times New Roman"/>
                <w:szCs w:val="24"/>
              </w:rPr>
              <w:t>.23</w:t>
            </w:r>
          </w:p>
          <w:p w:rsidR="00156108" w:rsidRPr="00CA0F2B" w:rsidRDefault="00156108" w:rsidP="00156108">
            <w:pPr>
              <w:jc w:val="center"/>
              <w:rPr>
                <w:rFonts w:ascii="Times New Roman" w:eastAsia="標楷體" w:hAnsi="Times New Roman" w:cs="Times New Roman"/>
                <w:szCs w:val="24"/>
              </w:rPr>
            </w:pPr>
            <w:r w:rsidRPr="00CA0F2B">
              <w:rPr>
                <w:rFonts w:ascii="Times New Roman" w:eastAsia="標楷體" w:hAnsi="Times New Roman" w:cs="Times New Roman"/>
                <w:szCs w:val="24"/>
              </w:rPr>
              <w:t>.16</w:t>
            </w:r>
          </w:p>
          <w:p w:rsidR="00156108" w:rsidRPr="00CA0F2B" w:rsidRDefault="00156108" w:rsidP="00156108">
            <w:pPr>
              <w:jc w:val="center"/>
              <w:rPr>
                <w:rFonts w:ascii="Times New Roman" w:eastAsia="標楷體" w:hAnsi="Times New Roman" w:cs="Times New Roman"/>
                <w:szCs w:val="24"/>
              </w:rPr>
            </w:pPr>
            <w:r w:rsidRPr="00CA0F2B">
              <w:rPr>
                <w:rFonts w:ascii="Times New Roman" w:eastAsia="標楷體" w:hAnsi="Times New Roman" w:cs="Times New Roman"/>
                <w:szCs w:val="24"/>
              </w:rPr>
              <w:t>.49</w:t>
            </w:r>
          </w:p>
          <w:p w:rsidR="00156108" w:rsidRPr="00CA0F2B" w:rsidRDefault="00156108" w:rsidP="00156108">
            <w:pPr>
              <w:jc w:val="center"/>
              <w:rPr>
                <w:rFonts w:ascii="Times New Roman" w:eastAsia="標楷體" w:hAnsi="Times New Roman" w:cs="Times New Roman"/>
                <w:szCs w:val="24"/>
              </w:rPr>
            </w:pPr>
            <w:r w:rsidRPr="00CA0F2B">
              <w:rPr>
                <w:rFonts w:ascii="Times New Roman" w:eastAsia="標楷體" w:hAnsi="Times New Roman" w:cs="Times New Roman"/>
                <w:szCs w:val="24"/>
              </w:rPr>
              <w:t>.72</w:t>
            </w:r>
          </w:p>
          <w:p w:rsidR="00156108" w:rsidRPr="00CA0F2B" w:rsidRDefault="00156108" w:rsidP="00156108">
            <w:pPr>
              <w:jc w:val="center"/>
              <w:rPr>
                <w:rFonts w:ascii="Times New Roman" w:eastAsia="標楷體" w:hAnsi="Times New Roman" w:cs="Times New Roman"/>
                <w:szCs w:val="24"/>
              </w:rPr>
            </w:pPr>
            <w:r w:rsidRPr="00CA0F2B">
              <w:rPr>
                <w:rFonts w:ascii="Times New Roman" w:eastAsia="標楷體" w:hAnsi="Times New Roman" w:cs="Times New Roman"/>
                <w:szCs w:val="24"/>
              </w:rPr>
              <w:t>.72</w:t>
            </w:r>
          </w:p>
          <w:p w:rsidR="00156108" w:rsidRPr="00CA0F2B" w:rsidRDefault="00156108" w:rsidP="00156108">
            <w:pPr>
              <w:jc w:val="center"/>
              <w:rPr>
                <w:rFonts w:ascii="Times New Roman" w:eastAsia="標楷體" w:hAnsi="Times New Roman" w:cs="Times New Roman"/>
                <w:szCs w:val="24"/>
              </w:rPr>
            </w:pPr>
            <w:r w:rsidRPr="00CA0F2B">
              <w:rPr>
                <w:rFonts w:ascii="Times New Roman" w:eastAsia="標楷體" w:hAnsi="Times New Roman" w:cs="Times New Roman"/>
                <w:szCs w:val="24"/>
              </w:rPr>
              <w:t>.48</w:t>
            </w:r>
          </w:p>
        </w:tc>
        <w:tc>
          <w:tcPr>
            <w:tcW w:w="756" w:type="dxa"/>
          </w:tcPr>
          <w:p w:rsidR="00156108" w:rsidRPr="00CA0F2B" w:rsidRDefault="00156108" w:rsidP="00B165FC">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.13</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2.85</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3.19</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.20</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.01</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.12</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.12</w:t>
            </w:r>
          </w:p>
        </w:tc>
        <w:tc>
          <w:tcPr>
            <w:tcW w:w="753" w:type="dxa"/>
          </w:tcPr>
          <w:p w:rsidR="00156108" w:rsidRPr="00CA0F2B" w:rsidRDefault="00156108" w:rsidP="00B165FC">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.72</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.09</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.08</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.65</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.92</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.73</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.73</w:t>
            </w:r>
          </w:p>
        </w:tc>
        <w:tc>
          <w:tcPr>
            <w:tcW w:w="756" w:type="dxa"/>
          </w:tcPr>
          <w:p w:rsidR="00156108" w:rsidRPr="00CA0F2B" w:rsidRDefault="00156108" w:rsidP="00B165FC">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.00</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2.90</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4.48*</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.14</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.02</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.16</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.03</w:t>
            </w:r>
          </w:p>
        </w:tc>
        <w:tc>
          <w:tcPr>
            <w:tcW w:w="753" w:type="dxa"/>
          </w:tcPr>
          <w:p w:rsidR="00156108" w:rsidRPr="00CA0F2B" w:rsidRDefault="00156108" w:rsidP="00B165FC">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.97</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.09</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.04*</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.71</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.89</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.69</w:t>
            </w: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.86</w:t>
            </w:r>
          </w:p>
        </w:tc>
        <w:tc>
          <w:tcPr>
            <w:tcW w:w="756" w:type="dxa"/>
          </w:tcPr>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1.34</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5.81*</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2.61</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.63</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.09</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.00</w:t>
            </w:r>
          </w:p>
          <w:p w:rsidR="00156108"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.68</w:t>
            </w:r>
          </w:p>
        </w:tc>
        <w:tc>
          <w:tcPr>
            <w:tcW w:w="753" w:type="dxa"/>
          </w:tcPr>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.25</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.02*</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.11</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.43</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.76</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.97</w:t>
            </w:r>
          </w:p>
          <w:p w:rsidR="00156108"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.41</w:t>
            </w:r>
          </w:p>
        </w:tc>
        <w:tc>
          <w:tcPr>
            <w:tcW w:w="756" w:type="dxa"/>
          </w:tcPr>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.16</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2.86</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3.48</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.24</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.03</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.05</w:t>
            </w:r>
          </w:p>
          <w:p w:rsidR="00156108"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.05</w:t>
            </w:r>
          </w:p>
        </w:tc>
        <w:tc>
          <w:tcPr>
            <w:tcW w:w="753" w:type="dxa"/>
          </w:tcPr>
          <w:p w:rsidR="00156108" w:rsidRPr="00CA0F2B" w:rsidRDefault="00156108"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.69</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.09</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.06</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.62</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.87</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.83</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.82</w:t>
            </w:r>
          </w:p>
        </w:tc>
        <w:tc>
          <w:tcPr>
            <w:tcW w:w="752" w:type="dxa"/>
          </w:tcPr>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.12</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3.17</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3.38</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.10</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.03</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.00</w:t>
            </w:r>
          </w:p>
          <w:p w:rsidR="00156108"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.22</w:t>
            </w:r>
          </w:p>
        </w:tc>
        <w:tc>
          <w:tcPr>
            <w:tcW w:w="752" w:type="dxa"/>
          </w:tcPr>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.73</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.08</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.07</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.76</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.86</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.97</w:t>
            </w:r>
          </w:p>
          <w:p w:rsidR="00156108"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.64</w:t>
            </w:r>
          </w:p>
        </w:tc>
      </w:tr>
      <w:tr w:rsidR="00B165FC" w:rsidRPr="00CA0F2B" w:rsidTr="00B165FC">
        <w:tc>
          <w:tcPr>
            <w:tcW w:w="5511" w:type="dxa"/>
          </w:tcPr>
          <w:p w:rsidR="00156108" w:rsidRPr="00CA0F2B" w:rsidRDefault="00156108" w:rsidP="00B165FC">
            <w:pPr>
              <w:jc w:val="both"/>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自變項</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szCs w:val="24"/>
              </w:rPr>
              <w:t>研發及創新能力</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szCs w:val="24"/>
              </w:rPr>
              <w:t>資訊運用及技術提升能力</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szCs w:val="24"/>
              </w:rPr>
              <w:t>提升作業系統及生產專業技能認證</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szCs w:val="24"/>
              </w:rPr>
              <w:t>經營管理、專業語文</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szCs w:val="24"/>
              </w:rPr>
              <w:t>企業內部講師訓練</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szCs w:val="24"/>
              </w:rPr>
              <w:t>共通核心職能</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7.</w:t>
            </w:r>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8.</w:t>
            </w:r>
            <w:r w:rsidRPr="00CA0F2B">
              <w:rPr>
                <w:rFonts w:ascii="Times New Roman" w:eastAsia="標楷體" w:hAnsi="Times New Roman" w:cs="Times New Roman"/>
                <w:szCs w:val="24"/>
              </w:rPr>
              <w:t>研發及創新能力課程</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9.</w:t>
            </w:r>
            <w:r w:rsidRPr="00CA0F2B">
              <w:rPr>
                <w:rFonts w:ascii="Times New Roman" w:eastAsia="標楷體" w:hAnsi="Times New Roman" w:cs="Times New Roman"/>
                <w:szCs w:val="24"/>
              </w:rPr>
              <w:t>資訊運用及技術提升能力</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10.</w:t>
            </w:r>
            <w:r w:rsidRPr="00CA0F2B">
              <w:rPr>
                <w:rFonts w:ascii="Times New Roman" w:eastAsia="標楷體" w:hAnsi="Times New Roman" w:cs="Times New Roman"/>
                <w:szCs w:val="24"/>
              </w:rPr>
              <w:t>提升作業系統及生產專業技能認證</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11.</w:t>
            </w:r>
            <w:r w:rsidRPr="00CA0F2B">
              <w:rPr>
                <w:rFonts w:ascii="Times New Roman" w:eastAsia="標楷體" w:hAnsi="Times New Roman" w:cs="Times New Roman"/>
                <w:szCs w:val="24"/>
              </w:rPr>
              <w:t>經營管理、專業語文</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156108" w:rsidRPr="00CA0F2B" w:rsidRDefault="00156108"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12.</w:t>
            </w:r>
            <w:r w:rsidRPr="00CA0F2B">
              <w:rPr>
                <w:rFonts w:ascii="Times New Roman" w:eastAsia="標楷體" w:hAnsi="Times New Roman" w:cs="Times New Roman"/>
                <w:szCs w:val="24"/>
              </w:rPr>
              <w:t>企業內部講師訓練</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156108" w:rsidRPr="00CA0F2B" w:rsidRDefault="00156108" w:rsidP="00B165FC">
            <w:pPr>
              <w:rPr>
                <w:rFonts w:ascii="Times New Roman" w:eastAsia="標楷體" w:hAnsi="Times New Roman" w:cs="Times New Roman"/>
                <w:b/>
              </w:rPr>
            </w:pPr>
            <w:r w:rsidRPr="00CA0F2B">
              <w:rPr>
                <w:rFonts w:ascii="Times New Roman" w:eastAsia="標楷體" w:hAnsi="Times New Roman" w:cs="Times New Roman"/>
                <w:szCs w:val="24"/>
              </w:rPr>
              <w:t>13.</w:t>
            </w:r>
            <w:r w:rsidRPr="00CA0F2B">
              <w:rPr>
                <w:rFonts w:ascii="Times New Roman" w:eastAsia="標楷體" w:hAnsi="Times New Roman" w:cs="Times New Roman"/>
                <w:szCs w:val="24"/>
              </w:rPr>
              <w:t>共通核心職能</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tc>
        <w:tc>
          <w:tcPr>
            <w:tcW w:w="756" w:type="dxa"/>
          </w:tcPr>
          <w:p w:rsidR="00156108" w:rsidRPr="00CA0F2B" w:rsidRDefault="00156108" w:rsidP="00156108">
            <w:pPr>
              <w:jc w:val="center"/>
              <w:rPr>
                <w:rFonts w:ascii="Times New Roman" w:eastAsia="標楷體" w:hAnsi="Times New Roman" w:cs="Times New Roman"/>
                <w:szCs w:val="24"/>
              </w:rPr>
            </w:pPr>
          </w:p>
          <w:p w:rsidR="00156108" w:rsidRPr="00CA0F2B" w:rsidRDefault="00156108" w:rsidP="00156108">
            <w:pPr>
              <w:jc w:val="center"/>
              <w:rPr>
                <w:rFonts w:ascii="Times New Roman" w:eastAsia="標楷體" w:hAnsi="Times New Roman" w:cs="Times New Roman"/>
                <w:szCs w:val="24"/>
              </w:rPr>
            </w:pPr>
            <w:r w:rsidRPr="00CA0F2B">
              <w:rPr>
                <w:rFonts w:ascii="Times New Roman" w:eastAsia="標楷體" w:hAnsi="Times New Roman" w:cs="Times New Roman"/>
                <w:szCs w:val="24"/>
              </w:rPr>
              <w:t>8.23</w:t>
            </w:r>
            <w:r w:rsidR="00F56471" w:rsidRPr="00CA0F2B">
              <w:rPr>
                <w:rFonts w:ascii="Times New Roman" w:eastAsia="標楷體" w:hAnsi="Times New Roman" w:cs="Times New Roman"/>
                <w:szCs w:val="24"/>
              </w:rPr>
              <w:t>*</w:t>
            </w:r>
          </w:p>
          <w:p w:rsidR="00156108" w:rsidRPr="00CA0F2B" w:rsidRDefault="00156108" w:rsidP="00156108">
            <w:pPr>
              <w:jc w:val="center"/>
              <w:rPr>
                <w:rFonts w:ascii="Times New Roman" w:eastAsia="標楷體" w:hAnsi="Times New Roman" w:cs="Times New Roman"/>
                <w:szCs w:val="24"/>
              </w:rPr>
            </w:pPr>
          </w:p>
          <w:p w:rsidR="00156108" w:rsidRPr="00CA0F2B" w:rsidRDefault="00156108" w:rsidP="00156108">
            <w:pPr>
              <w:jc w:val="center"/>
              <w:rPr>
                <w:rFonts w:ascii="Times New Roman" w:eastAsia="標楷體" w:hAnsi="Times New Roman" w:cs="Times New Roman"/>
                <w:szCs w:val="24"/>
              </w:rPr>
            </w:pPr>
          </w:p>
          <w:p w:rsidR="00156108" w:rsidRPr="00CA0F2B" w:rsidRDefault="00156108" w:rsidP="00156108">
            <w:pPr>
              <w:jc w:val="center"/>
              <w:rPr>
                <w:rFonts w:ascii="Times New Roman" w:eastAsia="標楷體" w:hAnsi="Times New Roman" w:cs="Times New Roman"/>
                <w:szCs w:val="24"/>
              </w:rPr>
            </w:pPr>
          </w:p>
          <w:p w:rsidR="00156108" w:rsidRPr="00CA0F2B" w:rsidRDefault="00156108" w:rsidP="00156108">
            <w:pPr>
              <w:jc w:val="center"/>
              <w:rPr>
                <w:rFonts w:ascii="Times New Roman" w:eastAsia="標楷體" w:hAnsi="Times New Roman" w:cs="Times New Roman"/>
                <w:szCs w:val="24"/>
              </w:rPr>
            </w:pPr>
          </w:p>
          <w:p w:rsidR="00156108" w:rsidRPr="00CA0F2B" w:rsidRDefault="00156108" w:rsidP="00156108">
            <w:pPr>
              <w:jc w:val="center"/>
              <w:rPr>
                <w:rFonts w:ascii="Times New Roman" w:eastAsia="標楷體" w:hAnsi="Times New Roman" w:cs="Times New Roman"/>
                <w:szCs w:val="24"/>
              </w:rPr>
            </w:pPr>
          </w:p>
          <w:p w:rsidR="00156108" w:rsidRPr="00CA0F2B" w:rsidRDefault="00156108" w:rsidP="00156108">
            <w:pPr>
              <w:jc w:val="center"/>
              <w:rPr>
                <w:rFonts w:ascii="Times New Roman" w:eastAsia="標楷體" w:hAnsi="Times New Roman" w:cs="Times New Roman"/>
                <w:szCs w:val="24"/>
              </w:rPr>
            </w:pPr>
            <w:r w:rsidRPr="00CA0F2B">
              <w:rPr>
                <w:rFonts w:ascii="Times New Roman" w:eastAsia="標楷體" w:hAnsi="Times New Roman" w:cs="Times New Roman"/>
                <w:szCs w:val="24"/>
              </w:rPr>
              <w:t>8.00</w:t>
            </w:r>
            <w:r w:rsidR="00F56471" w:rsidRPr="00CA0F2B">
              <w:rPr>
                <w:rFonts w:ascii="Times New Roman" w:eastAsia="標楷體" w:hAnsi="Times New Roman" w:cs="Times New Roman"/>
                <w:szCs w:val="24"/>
              </w:rPr>
              <w:t>*</w:t>
            </w:r>
          </w:p>
          <w:p w:rsidR="00156108" w:rsidRPr="00CA0F2B" w:rsidRDefault="00156108" w:rsidP="00156108">
            <w:pPr>
              <w:jc w:val="center"/>
              <w:rPr>
                <w:rFonts w:ascii="Times New Roman" w:eastAsia="標楷體" w:hAnsi="Times New Roman" w:cs="Times New Roman"/>
                <w:szCs w:val="24"/>
              </w:rPr>
            </w:pPr>
            <w:r w:rsidRPr="00CA0F2B">
              <w:rPr>
                <w:rFonts w:ascii="Times New Roman" w:eastAsia="標楷體" w:hAnsi="Times New Roman" w:cs="Times New Roman"/>
                <w:szCs w:val="24"/>
              </w:rPr>
              <w:t>6.79</w:t>
            </w:r>
            <w:r w:rsidR="00F56471" w:rsidRPr="00CA0F2B">
              <w:rPr>
                <w:rFonts w:ascii="Times New Roman" w:eastAsia="標楷體" w:hAnsi="Times New Roman" w:cs="Times New Roman"/>
                <w:szCs w:val="24"/>
              </w:rPr>
              <w:t>*</w:t>
            </w:r>
          </w:p>
          <w:p w:rsidR="00F56471" w:rsidRPr="00CA0F2B" w:rsidRDefault="00F56471" w:rsidP="00156108">
            <w:pPr>
              <w:jc w:val="center"/>
              <w:rPr>
                <w:rFonts w:ascii="Times New Roman" w:eastAsia="標楷體" w:hAnsi="Times New Roman" w:cs="Times New Roman"/>
                <w:szCs w:val="24"/>
              </w:rPr>
            </w:pPr>
          </w:p>
        </w:tc>
        <w:tc>
          <w:tcPr>
            <w:tcW w:w="753" w:type="dxa"/>
          </w:tcPr>
          <w:p w:rsidR="00156108" w:rsidRPr="00CA0F2B" w:rsidRDefault="00156108" w:rsidP="00B165FC">
            <w:pPr>
              <w:jc w:val="center"/>
              <w:rPr>
                <w:rFonts w:ascii="Times New Roman" w:eastAsia="標楷體" w:hAnsi="Times New Roman" w:cs="Times New Roman"/>
                <w:szCs w:val="24"/>
              </w:rPr>
            </w:pPr>
          </w:p>
          <w:p w:rsidR="00156108" w:rsidRPr="00CA0F2B" w:rsidRDefault="00156108" w:rsidP="00156108">
            <w:pPr>
              <w:jc w:val="center"/>
              <w:rPr>
                <w:rFonts w:ascii="Times New Roman" w:eastAsia="標楷體" w:hAnsi="Times New Roman" w:cs="Times New Roman"/>
                <w:szCs w:val="24"/>
              </w:rPr>
            </w:pPr>
            <w:r w:rsidRPr="00CA0F2B">
              <w:rPr>
                <w:rFonts w:ascii="Times New Roman" w:eastAsia="標楷體" w:hAnsi="Times New Roman" w:cs="Times New Roman"/>
                <w:szCs w:val="24"/>
              </w:rPr>
              <w:t>.01*</w:t>
            </w:r>
          </w:p>
          <w:p w:rsidR="00156108" w:rsidRPr="00CA0F2B" w:rsidRDefault="00156108" w:rsidP="00156108">
            <w:pPr>
              <w:jc w:val="center"/>
              <w:rPr>
                <w:rFonts w:ascii="Times New Roman" w:eastAsia="標楷體" w:hAnsi="Times New Roman" w:cs="Times New Roman"/>
                <w:szCs w:val="24"/>
              </w:rPr>
            </w:pPr>
          </w:p>
          <w:p w:rsidR="00156108" w:rsidRPr="00CA0F2B" w:rsidRDefault="00156108" w:rsidP="00156108">
            <w:pPr>
              <w:jc w:val="center"/>
              <w:rPr>
                <w:rFonts w:ascii="Times New Roman" w:eastAsia="標楷體" w:hAnsi="Times New Roman" w:cs="Times New Roman"/>
                <w:szCs w:val="24"/>
              </w:rPr>
            </w:pPr>
          </w:p>
          <w:p w:rsidR="00156108" w:rsidRPr="00CA0F2B" w:rsidRDefault="00156108" w:rsidP="00156108">
            <w:pPr>
              <w:jc w:val="center"/>
              <w:rPr>
                <w:rFonts w:ascii="Times New Roman" w:eastAsia="標楷體" w:hAnsi="Times New Roman" w:cs="Times New Roman"/>
                <w:szCs w:val="24"/>
              </w:rPr>
            </w:pPr>
          </w:p>
          <w:p w:rsidR="00156108" w:rsidRPr="00CA0F2B" w:rsidRDefault="00156108" w:rsidP="00156108">
            <w:pPr>
              <w:jc w:val="center"/>
              <w:rPr>
                <w:rFonts w:ascii="Times New Roman" w:eastAsia="標楷體" w:hAnsi="Times New Roman" w:cs="Times New Roman"/>
                <w:szCs w:val="24"/>
              </w:rPr>
            </w:pPr>
          </w:p>
          <w:p w:rsidR="00156108" w:rsidRPr="00CA0F2B" w:rsidRDefault="00156108" w:rsidP="00156108">
            <w:pPr>
              <w:jc w:val="center"/>
              <w:rPr>
                <w:rFonts w:ascii="Times New Roman" w:eastAsia="標楷體" w:hAnsi="Times New Roman" w:cs="Times New Roman"/>
                <w:szCs w:val="24"/>
              </w:rPr>
            </w:pPr>
          </w:p>
          <w:p w:rsidR="00156108" w:rsidRPr="00CA0F2B" w:rsidRDefault="00156108" w:rsidP="00156108">
            <w:pPr>
              <w:jc w:val="center"/>
              <w:rPr>
                <w:rFonts w:ascii="Times New Roman" w:eastAsia="標楷體" w:hAnsi="Times New Roman" w:cs="Times New Roman"/>
                <w:szCs w:val="24"/>
              </w:rPr>
            </w:pPr>
            <w:r w:rsidRPr="00CA0F2B">
              <w:rPr>
                <w:rFonts w:ascii="Times New Roman" w:eastAsia="標楷體" w:hAnsi="Times New Roman" w:cs="Times New Roman"/>
                <w:szCs w:val="24"/>
              </w:rPr>
              <w:t>.00*</w:t>
            </w:r>
          </w:p>
          <w:p w:rsidR="00156108" w:rsidRPr="00CA0F2B" w:rsidRDefault="00156108" w:rsidP="00156108">
            <w:pPr>
              <w:jc w:val="center"/>
              <w:rPr>
                <w:rFonts w:ascii="Times New Roman" w:eastAsia="標楷體" w:hAnsi="Times New Roman" w:cs="Times New Roman"/>
                <w:szCs w:val="24"/>
              </w:rPr>
            </w:pPr>
            <w:r w:rsidRPr="00CA0F2B">
              <w:rPr>
                <w:rFonts w:ascii="Times New Roman" w:eastAsia="標楷體" w:hAnsi="Times New Roman" w:cs="Times New Roman"/>
                <w:szCs w:val="24"/>
              </w:rPr>
              <w:t>.00*</w:t>
            </w:r>
          </w:p>
        </w:tc>
        <w:tc>
          <w:tcPr>
            <w:tcW w:w="756" w:type="dxa"/>
          </w:tcPr>
          <w:p w:rsidR="00156108" w:rsidRPr="00CA0F2B" w:rsidRDefault="00156108" w:rsidP="00B165FC">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.02</w:t>
            </w:r>
          </w:p>
          <w:p w:rsidR="00156108" w:rsidRPr="00CA0F2B" w:rsidRDefault="00156108" w:rsidP="00156108">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3.62*</w:t>
            </w:r>
          </w:p>
          <w:p w:rsidR="00156108" w:rsidRPr="00CA0F2B" w:rsidRDefault="00156108" w:rsidP="00156108">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.40</w:t>
            </w:r>
          </w:p>
        </w:tc>
        <w:tc>
          <w:tcPr>
            <w:tcW w:w="753" w:type="dxa"/>
          </w:tcPr>
          <w:p w:rsidR="00156108" w:rsidRPr="00CA0F2B" w:rsidRDefault="00156108" w:rsidP="00B165FC">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.89</w:t>
            </w:r>
          </w:p>
          <w:p w:rsidR="00156108" w:rsidRPr="00CA0F2B" w:rsidRDefault="00156108" w:rsidP="00156108">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.01*</w:t>
            </w:r>
          </w:p>
          <w:p w:rsidR="00156108" w:rsidRPr="00CA0F2B" w:rsidRDefault="00156108" w:rsidP="00156108">
            <w:pPr>
              <w:jc w:val="center"/>
              <w:rPr>
                <w:rFonts w:ascii="Times New Roman" w:eastAsia="標楷體" w:hAnsi="Times New Roman" w:cs="Times New Roman"/>
              </w:rPr>
            </w:pPr>
          </w:p>
          <w:p w:rsidR="00156108" w:rsidRPr="00CA0F2B" w:rsidRDefault="00156108" w:rsidP="00156108">
            <w:pPr>
              <w:jc w:val="center"/>
              <w:rPr>
                <w:rFonts w:ascii="Times New Roman" w:eastAsia="標楷體" w:hAnsi="Times New Roman" w:cs="Times New Roman"/>
              </w:rPr>
            </w:pPr>
            <w:r w:rsidRPr="00CA0F2B">
              <w:rPr>
                <w:rFonts w:ascii="Times New Roman" w:eastAsia="標楷體" w:hAnsi="Times New Roman" w:cs="Times New Roman"/>
              </w:rPr>
              <w:t>.81</w:t>
            </w:r>
          </w:p>
        </w:tc>
        <w:tc>
          <w:tcPr>
            <w:tcW w:w="756" w:type="dxa"/>
          </w:tcPr>
          <w:p w:rsidR="00156108" w:rsidRPr="00CA0F2B" w:rsidRDefault="00156108"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.06</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5.44*</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3.44*</w:t>
            </w:r>
          </w:p>
        </w:tc>
        <w:tc>
          <w:tcPr>
            <w:tcW w:w="753" w:type="dxa"/>
          </w:tcPr>
          <w:p w:rsidR="00156108" w:rsidRPr="00CA0F2B" w:rsidRDefault="00156108"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.81</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.00*</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.01*</w:t>
            </w:r>
          </w:p>
        </w:tc>
        <w:tc>
          <w:tcPr>
            <w:tcW w:w="756" w:type="dxa"/>
          </w:tcPr>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7.05*</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6.77*</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156108"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3.24*</w:t>
            </w:r>
          </w:p>
          <w:p w:rsidR="00B165FC" w:rsidRPr="00CA0F2B" w:rsidRDefault="00B165FC" w:rsidP="00B165FC">
            <w:pPr>
              <w:jc w:val="center"/>
              <w:rPr>
                <w:rFonts w:ascii="Times New Roman" w:eastAsia="標楷體" w:hAnsi="Times New Roman" w:cs="Times New Roman"/>
              </w:rPr>
            </w:pPr>
          </w:p>
        </w:tc>
        <w:tc>
          <w:tcPr>
            <w:tcW w:w="753" w:type="dxa"/>
          </w:tcPr>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.01*</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.00*</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156108"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.01*</w:t>
            </w:r>
          </w:p>
        </w:tc>
        <w:tc>
          <w:tcPr>
            <w:tcW w:w="756" w:type="dxa"/>
          </w:tcPr>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.34</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3.89</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156108"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.63</w:t>
            </w:r>
          </w:p>
        </w:tc>
        <w:tc>
          <w:tcPr>
            <w:tcW w:w="753" w:type="dxa"/>
          </w:tcPr>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.56</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.06</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156108"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.64</w:t>
            </w:r>
          </w:p>
        </w:tc>
        <w:tc>
          <w:tcPr>
            <w:tcW w:w="752" w:type="dxa"/>
          </w:tcPr>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3.31</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4.28*</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156108"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1.78</w:t>
            </w:r>
          </w:p>
        </w:tc>
        <w:tc>
          <w:tcPr>
            <w:tcW w:w="752" w:type="dxa"/>
          </w:tcPr>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.07</w:t>
            </w:r>
          </w:p>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.00*</w:t>
            </w: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B165FC" w:rsidRPr="00CA0F2B" w:rsidRDefault="00B165FC" w:rsidP="00B165FC">
            <w:pPr>
              <w:jc w:val="center"/>
              <w:rPr>
                <w:rFonts w:ascii="Times New Roman" w:eastAsia="標楷體" w:hAnsi="Times New Roman" w:cs="Times New Roman"/>
              </w:rPr>
            </w:pPr>
          </w:p>
          <w:p w:rsidR="00156108"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rPr>
              <w:t>.14</w:t>
            </w:r>
          </w:p>
        </w:tc>
      </w:tr>
    </w:tbl>
    <w:p w:rsidR="00F56471" w:rsidRPr="00CA0F2B" w:rsidRDefault="00F56471" w:rsidP="00A641FB">
      <w:pPr>
        <w:jc w:val="center"/>
        <w:rPr>
          <w:rFonts w:ascii="Times New Roman" w:eastAsia="標楷體" w:hAnsi="Times New Roman" w:cs="Times New Roman"/>
        </w:rPr>
        <w:sectPr w:rsidR="00F56471" w:rsidRPr="00CA0F2B" w:rsidSect="00E04E80">
          <w:pgSz w:w="16838" w:h="11906" w:orient="landscape"/>
          <w:pgMar w:top="851" w:right="1134" w:bottom="851" w:left="1134" w:header="851" w:footer="850" w:gutter="0"/>
          <w:cols w:space="425"/>
          <w:docGrid w:type="lines" w:linePitch="360"/>
        </w:sectPr>
      </w:pPr>
    </w:p>
    <w:p w:rsidR="00565242" w:rsidRPr="00CA0F2B" w:rsidRDefault="00565242" w:rsidP="00D614FC">
      <w:pPr>
        <w:tabs>
          <w:tab w:val="center" w:pos="7285"/>
        </w:tabs>
        <w:jc w:val="center"/>
        <w:rPr>
          <w:rFonts w:ascii="Times New Roman" w:eastAsia="標楷體" w:hAnsi="Times New Roman" w:cs="Times New Roman"/>
        </w:rPr>
      </w:pPr>
      <w:r w:rsidRPr="00CA0F2B">
        <w:rPr>
          <w:rFonts w:ascii="Times New Roman" w:eastAsia="標楷體" w:hAnsi="Times New Roman" w:cs="Times New Roman"/>
          <w:noProof/>
        </w:rPr>
        <w:lastRenderedPageBreak/>
        <w:drawing>
          <wp:inline distT="0" distB="0" distL="0" distR="0">
            <wp:extent cx="4940250" cy="397192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srcRect l="1113" t="5556" r="11288" b="6547"/>
                    <a:stretch/>
                  </pic:blipFill>
                  <pic:spPr bwMode="auto">
                    <a:xfrm>
                      <a:off x="0" y="0"/>
                      <a:ext cx="4952271" cy="39815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65242" w:rsidRPr="00CA0F2B" w:rsidRDefault="00565242" w:rsidP="007516C3">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圖</w:t>
      </w:r>
      <w:r w:rsidRPr="00CA0F2B">
        <w:rPr>
          <w:rFonts w:ascii="Times New Roman" w:eastAsia="標楷體" w:hAnsi="Times New Roman" w:cs="Times New Roman" w:hint="eastAsia"/>
        </w:rPr>
        <w:t xml:space="preserve">3 </w:t>
      </w:r>
      <w:r w:rsidRPr="00CA0F2B">
        <w:rPr>
          <w:rFonts w:ascii="Times New Roman" w:eastAsia="標楷體" w:hAnsi="Times New Roman" w:cs="Times New Roman" w:hint="eastAsia"/>
        </w:rPr>
        <w:t>研發及創新能力課程</w:t>
      </w:r>
      <w:r w:rsidR="005C778D" w:rsidRPr="00CA0F2B">
        <w:rPr>
          <w:rFonts w:ascii="Times New Roman" w:eastAsia="標楷體" w:hAnsi="Times New Roman" w:cs="Times New Roman" w:hint="eastAsia"/>
        </w:rPr>
        <w:t>與</w:t>
      </w:r>
      <w:r w:rsidR="009315BE" w:rsidRPr="00CA0F2B">
        <w:rPr>
          <w:rFonts w:ascii="Times New Roman" w:eastAsia="標楷體" w:hAnsi="Times New Roman" w:cs="Times New Roman" w:hint="eastAsia"/>
        </w:rPr>
        <w:t>訓練總時數在升遷中</w:t>
      </w:r>
      <w:r w:rsidRPr="00CA0F2B">
        <w:rPr>
          <w:rFonts w:ascii="Times New Roman" w:eastAsia="標楷體" w:hAnsi="Times New Roman" w:cs="Times New Roman" w:hint="eastAsia"/>
        </w:rPr>
        <w:t>的交互作用效果</w:t>
      </w:r>
    </w:p>
    <w:p w:rsidR="004F2203" w:rsidRPr="00CA0F2B" w:rsidRDefault="004F2203" w:rsidP="007516C3">
      <w:pPr>
        <w:tabs>
          <w:tab w:val="center" w:pos="7285"/>
        </w:tabs>
        <w:jc w:val="center"/>
        <w:rPr>
          <w:rFonts w:ascii="Times New Roman" w:eastAsia="標楷體" w:hAnsi="Times New Roman" w:cs="Times New Roman"/>
        </w:rPr>
      </w:pPr>
    </w:p>
    <w:p w:rsidR="00565242" w:rsidRPr="00CA0F2B" w:rsidRDefault="00565242" w:rsidP="00D614FC">
      <w:pPr>
        <w:tabs>
          <w:tab w:val="center" w:pos="7285"/>
        </w:tabs>
        <w:jc w:val="center"/>
        <w:rPr>
          <w:rFonts w:ascii="Times New Roman" w:eastAsia="標楷體" w:hAnsi="Times New Roman" w:cs="Times New Roman"/>
        </w:rPr>
      </w:pPr>
      <w:r w:rsidRPr="00CA0F2B">
        <w:rPr>
          <w:rFonts w:ascii="Times New Roman" w:eastAsia="標楷體" w:hAnsi="Times New Roman" w:cs="Times New Roman"/>
          <w:noProof/>
        </w:rPr>
        <w:drawing>
          <wp:inline distT="0" distB="0" distL="0" distR="0">
            <wp:extent cx="4846086" cy="385762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l="1274" t="5357" r="10492" b="7142"/>
                    <a:stretch/>
                  </pic:blipFill>
                  <pic:spPr bwMode="auto">
                    <a:xfrm>
                      <a:off x="0" y="0"/>
                      <a:ext cx="4863437" cy="387143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65242" w:rsidRPr="00CA0F2B" w:rsidRDefault="00565242" w:rsidP="00D614FC">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圖</w:t>
      </w:r>
      <w:r w:rsidRPr="00CA0F2B">
        <w:rPr>
          <w:rFonts w:ascii="Times New Roman" w:eastAsia="標楷體" w:hAnsi="Times New Roman" w:cs="Times New Roman" w:hint="eastAsia"/>
        </w:rPr>
        <w:t xml:space="preserve">4 </w:t>
      </w:r>
      <w:r w:rsidRPr="00CA0F2B">
        <w:rPr>
          <w:rFonts w:ascii="Times New Roman" w:eastAsia="標楷體" w:hAnsi="Times New Roman" w:cs="Times New Roman"/>
          <w:szCs w:val="24"/>
        </w:rPr>
        <w:t>提升作業系統及生產專業技能認證</w:t>
      </w:r>
      <w:r w:rsidR="009315BE" w:rsidRPr="00CA0F2B">
        <w:rPr>
          <w:rFonts w:ascii="Times New Roman" w:eastAsia="標楷體" w:hAnsi="Times New Roman" w:cs="Times New Roman" w:hint="eastAsia"/>
          <w:szCs w:val="24"/>
        </w:rPr>
        <w:t>課程</w:t>
      </w:r>
      <w:r w:rsidR="005C778D" w:rsidRPr="00CA0F2B">
        <w:rPr>
          <w:rFonts w:ascii="Times New Roman" w:eastAsia="標楷體" w:hAnsi="Times New Roman" w:cs="Times New Roman" w:hint="eastAsia"/>
          <w:szCs w:val="24"/>
        </w:rPr>
        <w:t>與訓練總時數在升遷中</w:t>
      </w:r>
      <w:r w:rsidRPr="00CA0F2B">
        <w:rPr>
          <w:rFonts w:ascii="Times New Roman" w:eastAsia="標楷體" w:hAnsi="Times New Roman" w:cs="Times New Roman" w:hint="eastAsia"/>
        </w:rPr>
        <w:t>的交互作用效果</w:t>
      </w:r>
    </w:p>
    <w:p w:rsidR="00565242" w:rsidRPr="00CA0F2B" w:rsidRDefault="00565242" w:rsidP="00D614FC">
      <w:pPr>
        <w:tabs>
          <w:tab w:val="center" w:pos="7285"/>
        </w:tabs>
        <w:jc w:val="center"/>
        <w:rPr>
          <w:rFonts w:ascii="Times New Roman" w:eastAsia="標楷體" w:hAnsi="Times New Roman" w:cs="Times New Roman"/>
        </w:rPr>
      </w:pPr>
      <w:r w:rsidRPr="00CA0F2B">
        <w:rPr>
          <w:rFonts w:ascii="Times New Roman" w:eastAsia="標楷體" w:hAnsi="Times New Roman" w:cs="Times New Roman"/>
          <w:noProof/>
        </w:rPr>
        <w:lastRenderedPageBreak/>
        <w:drawing>
          <wp:inline distT="0" distB="0" distL="0" distR="0">
            <wp:extent cx="4799463" cy="3895725"/>
            <wp:effectExtent l="0" t="0" r="127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srcRect l="1589" t="5158" r="11446" b="6746"/>
                    <a:stretch/>
                  </pic:blipFill>
                  <pic:spPr bwMode="auto">
                    <a:xfrm>
                      <a:off x="0" y="0"/>
                      <a:ext cx="4809637" cy="39039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65242" w:rsidRPr="00CA0F2B" w:rsidRDefault="00565242" w:rsidP="00D614FC">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圖</w:t>
      </w:r>
      <w:r w:rsidRPr="00CA0F2B">
        <w:rPr>
          <w:rFonts w:ascii="Times New Roman" w:eastAsia="標楷體" w:hAnsi="Times New Roman" w:cs="Times New Roman" w:hint="eastAsia"/>
        </w:rPr>
        <w:t>5</w:t>
      </w:r>
      <w:r w:rsidRPr="00CA0F2B">
        <w:rPr>
          <w:rFonts w:ascii="Times New Roman" w:eastAsia="標楷體" w:hAnsi="Times New Roman" w:cs="Times New Roman"/>
          <w:szCs w:val="24"/>
        </w:rPr>
        <w:t>經營管理、專業語文</w:t>
      </w:r>
      <w:r w:rsidR="005C778D" w:rsidRPr="00CA0F2B">
        <w:rPr>
          <w:rFonts w:ascii="Times New Roman" w:eastAsia="標楷體" w:hAnsi="Times New Roman" w:cs="Times New Roman" w:hint="eastAsia"/>
          <w:szCs w:val="24"/>
        </w:rPr>
        <w:t>課程與訓練總時數在升遷中</w:t>
      </w:r>
      <w:r w:rsidRPr="00CA0F2B">
        <w:rPr>
          <w:rFonts w:ascii="Times New Roman" w:eastAsia="標楷體" w:hAnsi="Times New Roman" w:cs="Times New Roman" w:hint="eastAsia"/>
        </w:rPr>
        <w:t>的交互作用效果</w:t>
      </w:r>
    </w:p>
    <w:p w:rsidR="00CB532A" w:rsidRPr="00CA0F2B" w:rsidRDefault="00CB532A" w:rsidP="00FF4C18">
      <w:pPr>
        <w:tabs>
          <w:tab w:val="left" w:pos="1065"/>
        </w:tabs>
        <w:jc w:val="center"/>
        <w:rPr>
          <w:rFonts w:ascii="Times New Roman" w:eastAsia="標楷體" w:hAnsi="Times New Roman" w:cs="Times New Roman"/>
        </w:rPr>
      </w:pPr>
    </w:p>
    <w:p w:rsidR="00F56471" w:rsidRPr="00CA0F2B" w:rsidRDefault="00F56471" w:rsidP="00F56471">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表</w:t>
      </w:r>
      <w:r w:rsidR="00D026D4" w:rsidRPr="00CA0F2B">
        <w:rPr>
          <w:rFonts w:ascii="Times New Roman" w:eastAsia="標楷體" w:hAnsi="Times New Roman" w:cs="Times New Roman" w:hint="eastAsia"/>
        </w:rPr>
        <w:t>2</w:t>
      </w:r>
      <w:r w:rsidR="00D026D4" w:rsidRPr="00CA0F2B">
        <w:rPr>
          <w:rFonts w:ascii="Times New Roman" w:eastAsia="標楷體" w:hAnsi="Times New Roman" w:cs="Times New Roman"/>
        </w:rPr>
        <w:t>1</w:t>
      </w:r>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r w:rsidR="00A669CB" w:rsidRPr="00CA0F2B">
        <w:rPr>
          <w:rFonts w:ascii="Times New Roman" w:eastAsia="標楷體" w:hAnsi="Times New Roman" w:cs="Times New Roman" w:hint="eastAsia"/>
        </w:rPr>
        <w:t>對於升遷的</w:t>
      </w:r>
      <w:r w:rsidRPr="00CA0F2B">
        <w:rPr>
          <w:rFonts w:ascii="Times New Roman" w:eastAsia="標楷體" w:hAnsi="Times New Roman" w:cs="Times New Roman" w:hint="eastAsia"/>
        </w:rPr>
        <w:t>單純主要效果</w:t>
      </w:r>
    </w:p>
    <w:tbl>
      <w:tblPr>
        <w:tblStyle w:val="a5"/>
        <w:tblW w:w="9634" w:type="dxa"/>
        <w:tblLook w:val="04A0"/>
      </w:tblPr>
      <w:tblGrid>
        <w:gridCol w:w="1947"/>
        <w:gridCol w:w="2301"/>
        <w:gridCol w:w="1134"/>
        <w:gridCol w:w="1134"/>
        <w:gridCol w:w="3118"/>
      </w:tblGrid>
      <w:tr w:rsidR="00F56471" w:rsidRPr="00CA0F2B" w:rsidTr="000328E1">
        <w:tc>
          <w:tcPr>
            <w:tcW w:w="1947" w:type="dxa"/>
            <w:vMerge w:val="restart"/>
          </w:tcPr>
          <w:p w:rsidR="00F56471" w:rsidRPr="00CA0F2B" w:rsidRDefault="00FC6062"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tc>
        <w:tc>
          <w:tcPr>
            <w:tcW w:w="7687" w:type="dxa"/>
            <w:gridSpan w:val="4"/>
          </w:tcPr>
          <w:p w:rsidR="00F56471" w:rsidRPr="00CA0F2B" w:rsidRDefault="00F56471"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szCs w:val="24"/>
              </w:rPr>
              <w:t>升遷</w:t>
            </w:r>
          </w:p>
        </w:tc>
      </w:tr>
      <w:tr w:rsidR="00CB532A" w:rsidRPr="00CA0F2B" w:rsidTr="000328E1">
        <w:tc>
          <w:tcPr>
            <w:tcW w:w="1947" w:type="dxa"/>
            <w:vMerge/>
          </w:tcPr>
          <w:p w:rsidR="00F56471" w:rsidRPr="00CA0F2B" w:rsidRDefault="00F56471" w:rsidP="002C0657">
            <w:pPr>
              <w:tabs>
                <w:tab w:val="center" w:pos="7285"/>
              </w:tabs>
              <w:rPr>
                <w:rFonts w:ascii="Times New Roman" w:eastAsia="標楷體" w:hAnsi="Times New Roman" w:cs="Times New Roman"/>
              </w:rPr>
            </w:pPr>
          </w:p>
        </w:tc>
        <w:tc>
          <w:tcPr>
            <w:tcW w:w="2301" w:type="dxa"/>
          </w:tcPr>
          <w:p w:rsidR="00F56471" w:rsidRPr="00CA0F2B" w:rsidRDefault="00F56471" w:rsidP="002C0657">
            <w:pPr>
              <w:jc w:val="center"/>
              <w:rPr>
                <w:rFonts w:ascii="Times New Roman" w:eastAsia="標楷體" w:hAnsi="Times New Roman" w:cs="Times New Roman"/>
              </w:rPr>
            </w:pPr>
            <w:r w:rsidRPr="00CA0F2B">
              <w:rPr>
                <w:rFonts w:ascii="Times New Roman" w:eastAsia="標楷體" w:hAnsi="Times New Roman" w:cs="Times New Roman" w:hint="eastAsia"/>
              </w:rPr>
              <w:t>平均數</w:t>
            </w:r>
            <w:r w:rsidRPr="00CA0F2B">
              <w:rPr>
                <w:rFonts w:ascii="Times New Roman" w:eastAsia="標楷體" w:hAnsi="Times New Roman" w:cs="Times New Roman" w:hint="eastAsia"/>
              </w:rPr>
              <w:t>(</w:t>
            </w:r>
            <w:r w:rsidRPr="00CA0F2B">
              <w:rPr>
                <w:rFonts w:ascii="Times New Roman" w:eastAsia="標楷體" w:hAnsi="Times New Roman" w:cs="Times New Roman" w:hint="eastAsia"/>
              </w:rPr>
              <w:t>標準差</w:t>
            </w:r>
            <w:r w:rsidRPr="00CA0F2B">
              <w:rPr>
                <w:rFonts w:ascii="Times New Roman" w:eastAsia="標楷體" w:hAnsi="Times New Roman" w:cs="Times New Roman" w:hint="eastAsia"/>
              </w:rPr>
              <w:t>)</w:t>
            </w:r>
          </w:p>
        </w:tc>
        <w:tc>
          <w:tcPr>
            <w:tcW w:w="1134" w:type="dxa"/>
          </w:tcPr>
          <w:p w:rsidR="00F56471" w:rsidRPr="00CA0F2B" w:rsidRDefault="00F56471" w:rsidP="002C0657">
            <w:pPr>
              <w:jc w:val="center"/>
              <w:rPr>
                <w:rFonts w:ascii="Times New Roman" w:eastAsia="標楷體" w:hAnsi="Times New Roman" w:cs="Times New Roman"/>
              </w:rPr>
            </w:pPr>
            <w:r w:rsidRPr="00CA0F2B">
              <w:rPr>
                <w:rFonts w:ascii="Times New Roman" w:eastAsia="標楷體" w:hAnsi="Times New Roman" w:cs="Times New Roman"/>
              </w:rPr>
              <w:t>F</w:t>
            </w:r>
            <w:r w:rsidRPr="00CA0F2B">
              <w:rPr>
                <w:rFonts w:ascii="Times New Roman" w:eastAsia="標楷體" w:hAnsi="Times New Roman" w:cs="Times New Roman" w:hint="eastAsia"/>
              </w:rPr>
              <w:t>值</w:t>
            </w:r>
          </w:p>
        </w:tc>
        <w:tc>
          <w:tcPr>
            <w:tcW w:w="1134" w:type="dxa"/>
          </w:tcPr>
          <w:p w:rsidR="00F56471" w:rsidRPr="00CA0F2B" w:rsidRDefault="00F56471" w:rsidP="002C0657">
            <w:pPr>
              <w:jc w:val="center"/>
              <w:rPr>
                <w:rFonts w:ascii="Times New Roman" w:eastAsia="標楷體" w:hAnsi="Times New Roman" w:cs="Times New Roman"/>
              </w:rPr>
            </w:pPr>
            <w:r w:rsidRPr="00CA0F2B">
              <w:rPr>
                <w:rFonts w:ascii="Times New Roman" w:eastAsia="標楷體" w:hAnsi="Times New Roman" w:cs="Times New Roman"/>
              </w:rPr>
              <w:t>P</w:t>
            </w:r>
            <w:r w:rsidRPr="00CA0F2B">
              <w:rPr>
                <w:rFonts w:ascii="Times New Roman" w:eastAsia="標楷體" w:hAnsi="Times New Roman" w:cs="Times New Roman" w:hint="eastAsia"/>
              </w:rPr>
              <w:t>值</w:t>
            </w:r>
          </w:p>
        </w:tc>
        <w:tc>
          <w:tcPr>
            <w:tcW w:w="3118" w:type="dxa"/>
          </w:tcPr>
          <w:p w:rsidR="00F56471" w:rsidRPr="00CA0F2B" w:rsidRDefault="00F56471"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事後比較</w:t>
            </w:r>
          </w:p>
        </w:tc>
      </w:tr>
      <w:tr w:rsidR="00CB532A" w:rsidRPr="00CA0F2B" w:rsidTr="000328E1">
        <w:tc>
          <w:tcPr>
            <w:tcW w:w="1947" w:type="dxa"/>
          </w:tcPr>
          <w:p w:rsidR="00F56471" w:rsidRPr="00CA0F2B" w:rsidRDefault="00F56471"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小時以下</w:t>
            </w:r>
          </w:p>
          <w:p w:rsidR="00F56471" w:rsidRPr="00CA0F2B" w:rsidRDefault="00F56471"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20</w:t>
            </w:r>
            <w:r w:rsidRPr="00CA0F2B">
              <w:rPr>
                <w:rFonts w:ascii="Times New Roman" w:eastAsia="標楷體" w:hAnsi="Times New Roman" w:cs="Times New Roman"/>
                <w:color w:val="000000" w:themeColor="text1"/>
                <w:szCs w:val="24"/>
              </w:rPr>
              <w:t>小時</w:t>
            </w:r>
          </w:p>
          <w:p w:rsidR="00F56471" w:rsidRPr="00CA0F2B" w:rsidRDefault="00F56471"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21</w:t>
            </w:r>
            <w:r w:rsidR="00A50F79" w:rsidRPr="00CA0F2B">
              <w:rPr>
                <w:rFonts w:ascii="Times New Roman" w:eastAsia="標楷體" w:hAnsi="Times New Roman" w:hint="eastAsia"/>
                <w:szCs w:val="24"/>
              </w:rPr>
              <w:t>至</w:t>
            </w:r>
            <w:r w:rsidRPr="00CA0F2B">
              <w:rPr>
                <w:rFonts w:ascii="Times New Roman" w:eastAsia="標楷體" w:hAnsi="Times New Roman" w:cs="Times New Roman" w:hint="eastAsia"/>
                <w:color w:val="000000" w:themeColor="text1"/>
                <w:szCs w:val="24"/>
              </w:rPr>
              <w:t>4</w:t>
            </w:r>
            <w:r w:rsidRPr="00CA0F2B">
              <w:rPr>
                <w:rFonts w:ascii="Times New Roman" w:eastAsia="標楷體" w:hAnsi="Times New Roman" w:cs="Times New Roman"/>
                <w:color w:val="000000" w:themeColor="text1"/>
                <w:szCs w:val="24"/>
              </w:rPr>
              <w:t>0</w:t>
            </w:r>
            <w:r w:rsidRPr="00CA0F2B">
              <w:rPr>
                <w:rFonts w:ascii="Times New Roman" w:eastAsia="標楷體" w:hAnsi="Times New Roman" w:cs="Times New Roman"/>
                <w:color w:val="000000" w:themeColor="text1"/>
                <w:szCs w:val="24"/>
              </w:rPr>
              <w:t>小時</w:t>
            </w:r>
          </w:p>
          <w:p w:rsidR="00F56471" w:rsidRPr="00CA0F2B" w:rsidRDefault="00F56471"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41</w:t>
            </w:r>
            <w:r w:rsidR="00A50F79" w:rsidRPr="00CA0F2B">
              <w:rPr>
                <w:rFonts w:ascii="Times New Roman" w:eastAsia="標楷體" w:hAnsi="Times New Roman" w:hint="eastAsia"/>
                <w:szCs w:val="24"/>
              </w:rPr>
              <w:t>至</w:t>
            </w:r>
            <w:r w:rsidRPr="00CA0F2B">
              <w:rPr>
                <w:rFonts w:ascii="Times New Roman" w:eastAsia="標楷體" w:hAnsi="Times New Roman" w:cs="Times New Roman" w:hint="eastAsia"/>
                <w:color w:val="000000" w:themeColor="text1"/>
                <w:szCs w:val="24"/>
              </w:rPr>
              <w:t>8</w:t>
            </w:r>
            <w:r w:rsidRPr="00CA0F2B">
              <w:rPr>
                <w:rFonts w:ascii="Times New Roman" w:eastAsia="標楷體" w:hAnsi="Times New Roman" w:cs="Times New Roman"/>
                <w:color w:val="000000" w:themeColor="text1"/>
                <w:szCs w:val="24"/>
              </w:rPr>
              <w:t>0</w:t>
            </w:r>
            <w:r w:rsidRPr="00CA0F2B">
              <w:rPr>
                <w:rFonts w:ascii="Times New Roman" w:eastAsia="標楷體" w:hAnsi="Times New Roman" w:cs="Times New Roman"/>
                <w:color w:val="000000" w:themeColor="text1"/>
                <w:szCs w:val="24"/>
              </w:rPr>
              <w:t>小時</w:t>
            </w:r>
          </w:p>
          <w:p w:rsidR="00F56471" w:rsidRPr="00CA0F2B" w:rsidRDefault="00F56471" w:rsidP="002C0657">
            <w:pPr>
              <w:tabs>
                <w:tab w:val="center" w:pos="7285"/>
              </w:tabs>
              <w:rPr>
                <w:rFonts w:ascii="Times New Roman" w:eastAsia="標楷體" w:hAnsi="Times New Roman" w:cs="Times New Roman"/>
              </w:rPr>
            </w:pPr>
            <w:r w:rsidRPr="00CA0F2B">
              <w:rPr>
                <w:rFonts w:ascii="Times New Roman" w:eastAsia="標楷體" w:hAnsi="Times New Roman" w:cs="Times New Roman" w:hint="eastAsia"/>
                <w:color w:val="000000" w:themeColor="text1"/>
                <w:szCs w:val="24"/>
              </w:rPr>
              <w:t>8</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小時以上</w:t>
            </w:r>
          </w:p>
        </w:tc>
        <w:tc>
          <w:tcPr>
            <w:tcW w:w="2301" w:type="dxa"/>
          </w:tcPr>
          <w:p w:rsidR="00F56471" w:rsidRPr="00CA0F2B" w:rsidRDefault="00F56471" w:rsidP="00F56471">
            <w:pPr>
              <w:tabs>
                <w:tab w:val="center" w:pos="7285"/>
              </w:tabs>
              <w:jc w:val="center"/>
              <w:rPr>
                <w:rFonts w:ascii="Times New Roman" w:eastAsia="標楷體" w:hAnsi="Times New Roman" w:cs="Times New Roman"/>
                <w:szCs w:val="24"/>
              </w:rPr>
            </w:pPr>
            <w:r w:rsidRPr="00CA0F2B">
              <w:rPr>
                <w:rFonts w:ascii="Times New Roman" w:eastAsia="標楷體" w:hAnsi="Times New Roman" w:cs="Times New Roman"/>
                <w:szCs w:val="24"/>
              </w:rPr>
              <w:t>.06(</w:t>
            </w:r>
            <w:r w:rsidR="00D614FC" w:rsidRPr="00CA0F2B">
              <w:rPr>
                <w:rFonts w:ascii="Times New Roman" w:eastAsia="標楷體" w:hAnsi="Times New Roman" w:cs="Times New Roman"/>
                <w:color w:val="000000"/>
                <w:kern w:val="0"/>
                <w:szCs w:val="24"/>
              </w:rPr>
              <w:t>.25</w:t>
            </w:r>
            <w:r w:rsidRPr="00CA0F2B">
              <w:rPr>
                <w:rFonts w:ascii="Times New Roman" w:eastAsia="標楷體" w:hAnsi="Times New Roman" w:cs="Times New Roman"/>
                <w:szCs w:val="24"/>
              </w:rPr>
              <w:t>)</w:t>
            </w:r>
            <w:r w:rsidR="00D614FC" w:rsidRPr="00CA0F2B">
              <w:rPr>
                <w:rFonts w:ascii="Times New Roman" w:eastAsia="標楷體" w:hAnsi="Times New Roman" w:cs="Times New Roman"/>
                <w:szCs w:val="24"/>
                <w:vertAlign w:val="superscript"/>
              </w:rPr>
              <w:t xml:space="preserve"> a</w:t>
            </w:r>
          </w:p>
          <w:p w:rsidR="00F56471" w:rsidRPr="00CA0F2B" w:rsidRDefault="00F56471" w:rsidP="00F56471">
            <w:pPr>
              <w:tabs>
                <w:tab w:val="center" w:pos="7285"/>
              </w:tabs>
              <w:jc w:val="center"/>
              <w:rPr>
                <w:rFonts w:ascii="Times New Roman" w:eastAsia="標楷體" w:hAnsi="Times New Roman" w:cs="Times New Roman"/>
                <w:szCs w:val="24"/>
              </w:rPr>
            </w:pPr>
            <w:r w:rsidRPr="00CA0F2B">
              <w:rPr>
                <w:rFonts w:ascii="Times New Roman" w:eastAsia="標楷體" w:hAnsi="Times New Roman" w:cs="Times New Roman"/>
                <w:szCs w:val="24"/>
              </w:rPr>
              <w:t>.05(</w:t>
            </w:r>
            <w:r w:rsidR="00D614FC" w:rsidRPr="00CA0F2B">
              <w:rPr>
                <w:rFonts w:ascii="Times New Roman" w:eastAsia="標楷體" w:hAnsi="Times New Roman" w:cs="Times New Roman"/>
                <w:color w:val="000000"/>
                <w:kern w:val="0"/>
                <w:szCs w:val="24"/>
              </w:rPr>
              <w:t>.22</w:t>
            </w:r>
            <w:r w:rsidRPr="00CA0F2B">
              <w:rPr>
                <w:rFonts w:ascii="Times New Roman" w:eastAsia="標楷體" w:hAnsi="Times New Roman" w:cs="Times New Roman"/>
                <w:szCs w:val="24"/>
              </w:rPr>
              <w:t>)</w:t>
            </w:r>
          </w:p>
          <w:p w:rsidR="00F56471" w:rsidRPr="00CA0F2B" w:rsidRDefault="00F56471" w:rsidP="00F56471">
            <w:pPr>
              <w:tabs>
                <w:tab w:val="center" w:pos="7285"/>
              </w:tabs>
              <w:jc w:val="center"/>
              <w:rPr>
                <w:rFonts w:ascii="Times New Roman" w:eastAsia="標楷體" w:hAnsi="Times New Roman" w:cs="Times New Roman"/>
                <w:szCs w:val="24"/>
              </w:rPr>
            </w:pPr>
            <w:r w:rsidRPr="00CA0F2B">
              <w:rPr>
                <w:rFonts w:ascii="Times New Roman" w:eastAsia="標楷體" w:hAnsi="Times New Roman" w:cs="Times New Roman"/>
                <w:szCs w:val="24"/>
              </w:rPr>
              <w:t>.15(</w:t>
            </w:r>
            <w:r w:rsidR="00D614FC" w:rsidRPr="00CA0F2B">
              <w:rPr>
                <w:rFonts w:ascii="Times New Roman" w:eastAsia="標楷體" w:hAnsi="Times New Roman" w:cs="Times New Roman"/>
                <w:color w:val="000000"/>
                <w:kern w:val="0"/>
                <w:szCs w:val="24"/>
              </w:rPr>
              <w:t>.36</w:t>
            </w:r>
            <w:r w:rsidRPr="00CA0F2B">
              <w:rPr>
                <w:rFonts w:ascii="Times New Roman" w:eastAsia="標楷體" w:hAnsi="Times New Roman" w:cs="Times New Roman"/>
                <w:szCs w:val="24"/>
              </w:rPr>
              <w:t>)</w:t>
            </w:r>
          </w:p>
          <w:p w:rsidR="00F56471" w:rsidRPr="00CA0F2B" w:rsidRDefault="00F56471" w:rsidP="00F56471">
            <w:pPr>
              <w:tabs>
                <w:tab w:val="center" w:pos="7285"/>
              </w:tabs>
              <w:jc w:val="center"/>
              <w:rPr>
                <w:rFonts w:ascii="Times New Roman" w:eastAsia="標楷體" w:hAnsi="Times New Roman" w:cs="Times New Roman"/>
                <w:szCs w:val="24"/>
              </w:rPr>
            </w:pPr>
            <w:r w:rsidRPr="00CA0F2B">
              <w:rPr>
                <w:rFonts w:ascii="Times New Roman" w:eastAsia="標楷體" w:hAnsi="Times New Roman" w:cs="Times New Roman"/>
                <w:szCs w:val="24"/>
              </w:rPr>
              <w:t>.28</w:t>
            </w:r>
            <w:r w:rsidR="00D614FC" w:rsidRPr="00CA0F2B">
              <w:rPr>
                <w:rFonts w:ascii="Times New Roman" w:eastAsia="標楷體" w:hAnsi="Times New Roman" w:cs="Times New Roman"/>
                <w:szCs w:val="24"/>
              </w:rPr>
              <w:t>(</w:t>
            </w:r>
            <w:r w:rsidR="00D614FC" w:rsidRPr="00CA0F2B">
              <w:rPr>
                <w:rFonts w:ascii="Times New Roman" w:eastAsia="標楷體" w:hAnsi="Times New Roman" w:cs="Times New Roman"/>
                <w:color w:val="000000"/>
                <w:kern w:val="0"/>
                <w:szCs w:val="24"/>
              </w:rPr>
              <w:t>.45</w:t>
            </w:r>
            <w:r w:rsidR="00D614FC" w:rsidRPr="00CA0F2B">
              <w:rPr>
                <w:rFonts w:ascii="Times New Roman" w:eastAsia="標楷體" w:hAnsi="Times New Roman" w:cs="Times New Roman"/>
                <w:szCs w:val="24"/>
              </w:rPr>
              <w:t>)</w:t>
            </w:r>
            <w:r w:rsidR="00D614FC" w:rsidRPr="00CA0F2B">
              <w:rPr>
                <w:rFonts w:ascii="Times New Roman" w:eastAsia="標楷體" w:hAnsi="Times New Roman" w:cs="Times New Roman"/>
                <w:szCs w:val="24"/>
                <w:vertAlign w:val="superscript"/>
              </w:rPr>
              <w:t xml:space="preserve"> a</w:t>
            </w:r>
          </w:p>
          <w:p w:rsidR="00F56471" w:rsidRPr="00CA0F2B" w:rsidRDefault="00F56471" w:rsidP="00F56471">
            <w:pPr>
              <w:tabs>
                <w:tab w:val="center" w:pos="7285"/>
              </w:tabs>
              <w:jc w:val="center"/>
              <w:rPr>
                <w:rFonts w:ascii="Times New Roman" w:eastAsia="標楷體" w:hAnsi="Times New Roman" w:cs="Times New Roman"/>
              </w:rPr>
            </w:pPr>
            <w:r w:rsidRPr="00CA0F2B">
              <w:rPr>
                <w:rFonts w:ascii="Times New Roman" w:eastAsia="標楷體" w:hAnsi="Times New Roman" w:cs="Times New Roman"/>
                <w:szCs w:val="24"/>
              </w:rPr>
              <w:t>.42</w:t>
            </w:r>
            <w:r w:rsidR="00D614FC" w:rsidRPr="00CA0F2B">
              <w:rPr>
                <w:rFonts w:ascii="Times New Roman" w:eastAsia="標楷體" w:hAnsi="Times New Roman" w:cs="Times New Roman"/>
                <w:szCs w:val="24"/>
              </w:rPr>
              <w:t>(</w:t>
            </w:r>
            <w:r w:rsidR="00D614FC" w:rsidRPr="00CA0F2B">
              <w:rPr>
                <w:rFonts w:ascii="Times New Roman" w:eastAsia="標楷體" w:hAnsi="Times New Roman" w:cs="Times New Roman"/>
                <w:color w:val="000000"/>
                <w:kern w:val="0"/>
                <w:szCs w:val="24"/>
              </w:rPr>
              <w:t>.51</w:t>
            </w:r>
            <w:r w:rsidR="00D614FC" w:rsidRPr="00CA0F2B">
              <w:rPr>
                <w:rFonts w:ascii="Times New Roman" w:eastAsia="標楷體" w:hAnsi="Times New Roman" w:cs="Times New Roman"/>
                <w:szCs w:val="24"/>
              </w:rPr>
              <w:t>)</w:t>
            </w:r>
            <w:r w:rsidR="00D614FC" w:rsidRPr="00CA0F2B">
              <w:rPr>
                <w:rFonts w:ascii="Times New Roman" w:eastAsia="標楷體" w:hAnsi="Times New Roman" w:cs="Times New Roman"/>
                <w:szCs w:val="24"/>
                <w:vertAlign w:val="superscript"/>
              </w:rPr>
              <w:t xml:space="preserve"> a</w:t>
            </w:r>
          </w:p>
        </w:tc>
        <w:tc>
          <w:tcPr>
            <w:tcW w:w="1134" w:type="dxa"/>
          </w:tcPr>
          <w:p w:rsidR="00F56471" w:rsidRPr="00CA0F2B" w:rsidRDefault="00D614FC"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4.51*</w:t>
            </w:r>
          </w:p>
        </w:tc>
        <w:tc>
          <w:tcPr>
            <w:tcW w:w="1134" w:type="dxa"/>
          </w:tcPr>
          <w:p w:rsidR="00F56471" w:rsidRPr="00CA0F2B" w:rsidRDefault="00D614FC"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.00*</w:t>
            </w:r>
          </w:p>
        </w:tc>
        <w:tc>
          <w:tcPr>
            <w:tcW w:w="3118" w:type="dxa"/>
          </w:tcPr>
          <w:p w:rsidR="00D614FC" w:rsidRPr="00CA0F2B" w:rsidRDefault="00D614FC" w:rsidP="00F56471">
            <w:pP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41</w:t>
            </w:r>
            <w:r w:rsidR="00A50F79" w:rsidRPr="00CA0F2B">
              <w:rPr>
                <w:rFonts w:ascii="Times New Roman" w:eastAsia="標楷體" w:hAnsi="Times New Roman" w:hint="eastAsia"/>
                <w:szCs w:val="24"/>
              </w:rPr>
              <w:t>至</w:t>
            </w:r>
            <w:r w:rsidRPr="00CA0F2B">
              <w:rPr>
                <w:rFonts w:ascii="Times New Roman" w:eastAsia="標楷體" w:hAnsi="Times New Roman" w:cs="Times New Roman" w:hint="eastAsia"/>
                <w:color w:val="000000" w:themeColor="text1"/>
                <w:szCs w:val="24"/>
              </w:rPr>
              <w:t>8</w:t>
            </w:r>
            <w:r w:rsidRPr="00CA0F2B">
              <w:rPr>
                <w:rFonts w:ascii="Times New Roman" w:eastAsia="標楷體" w:hAnsi="Times New Roman" w:cs="Times New Roman"/>
                <w:color w:val="000000" w:themeColor="text1"/>
                <w:szCs w:val="24"/>
              </w:rPr>
              <w:t>0</w:t>
            </w:r>
            <w:r w:rsidRPr="00CA0F2B">
              <w:rPr>
                <w:rFonts w:ascii="Times New Roman" w:eastAsia="標楷體" w:hAnsi="Times New Roman" w:cs="Times New Roman"/>
                <w:color w:val="000000" w:themeColor="text1"/>
                <w:szCs w:val="24"/>
              </w:rPr>
              <w:t>小時</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小時以下</w:t>
            </w:r>
          </w:p>
          <w:p w:rsidR="00F56471" w:rsidRPr="00CA0F2B" w:rsidRDefault="00F56471" w:rsidP="00F56471">
            <w:pP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8</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小時以上</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小時以下</w:t>
            </w:r>
          </w:p>
          <w:p w:rsidR="00F56471" w:rsidRPr="00CA0F2B" w:rsidRDefault="00F56471" w:rsidP="00F56471">
            <w:pPr>
              <w:tabs>
                <w:tab w:val="center" w:pos="7285"/>
              </w:tabs>
              <w:jc w:val="center"/>
              <w:rPr>
                <w:rFonts w:ascii="Times New Roman" w:eastAsia="標楷體" w:hAnsi="Times New Roman" w:cs="Times New Roman"/>
              </w:rPr>
            </w:pPr>
          </w:p>
        </w:tc>
      </w:tr>
    </w:tbl>
    <w:p w:rsidR="00475F9D" w:rsidRPr="00CA0F2B" w:rsidRDefault="00475F9D" w:rsidP="00F8583B">
      <w:pPr>
        <w:tabs>
          <w:tab w:val="left" w:pos="1065"/>
        </w:tabs>
        <w:rPr>
          <w:rFonts w:ascii="Times New Roman" w:eastAsia="標楷體" w:hAnsi="Times New Roman" w:cs="Times New Roman"/>
          <w:kern w:val="0"/>
          <w:szCs w:val="24"/>
        </w:rPr>
      </w:pPr>
    </w:p>
    <w:p w:rsidR="00F56471" w:rsidRPr="00CA0F2B" w:rsidRDefault="00F8583B" w:rsidP="008D01FC">
      <w:pPr>
        <w:tabs>
          <w:tab w:val="left" w:pos="1065"/>
        </w:tabs>
        <w:spacing w:line="276" w:lineRule="auto"/>
        <w:ind w:firstLineChars="200" w:firstLine="480"/>
        <w:jc w:val="both"/>
        <w:rPr>
          <w:rFonts w:ascii="Times New Roman" w:eastAsia="標楷體" w:hAnsi="Times New Roman" w:cs="Times New Roman"/>
        </w:rPr>
        <w:sectPr w:rsidR="00F56471" w:rsidRPr="00CA0F2B" w:rsidSect="004F2203">
          <w:pgSz w:w="11906" w:h="16838"/>
          <w:pgMar w:top="1440" w:right="1080" w:bottom="1440" w:left="1080" w:header="851" w:footer="850" w:gutter="0"/>
          <w:cols w:space="425"/>
          <w:docGrid w:type="lines" w:linePitch="360"/>
        </w:sectPr>
      </w:pPr>
      <w:r w:rsidRPr="00CA0F2B">
        <w:rPr>
          <w:rFonts w:ascii="Times New Roman" w:eastAsia="標楷體" w:hAnsi="Times New Roman" w:cs="Times New Roman"/>
        </w:rPr>
        <w:t>表</w:t>
      </w:r>
      <w:r w:rsidRPr="00CA0F2B">
        <w:rPr>
          <w:rFonts w:ascii="Times New Roman" w:eastAsia="標楷體" w:hAnsi="Times New Roman" w:cs="Times New Roman"/>
        </w:rPr>
        <w:t xml:space="preserve">22 </w:t>
      </w:r>
      <w:r w:rsidRPr="00CA0F2B">
        <w:rPr>
          <w:rFonts w:ascii="Times New Roman" w:eastAsia="標楷體" w:hAnsi="Times New Roman" w:cs="Times New Roman"/>
        </w:rPr>
        <w:t>為課程類型、訓練總時數對於加薪的二因子變異數分析。將參訓員工的事業單位所在地、性別、身分別、教育程度、年齡、職位及總工作年資等，當作控制變項</w:t>
      </w:r>
      <w:r w:rsidRPr="00CA0F2B">
        <w:rPr>
          <w:rFonts w:ascii="Times New Roman" w:eastAsia="標楷體" w:hAnsi="Times New Roman" w:cs="Times New Roman"/>
        </w:rPr>
        <w:t>(</w:t>
      </w:r>
      <w:r w:rsidRPr="00CA0F2B">
        <w:rPr>
          <w:rFonts w:ascii="Times New Roman" w:eastAsia="標楷體" w:hAnsi="Times New Roman" w:cs="Times New Roman"/>
        </w:rPr>
        <w:t>共變項</w:t>
      </w:r>
      <w:r w:rsidRPr="00CA0F2B">
        <w:rPr>
          <w:rFonts w:ascii="Times New Roman" w:eastAsia="標楷體" w:hAnsi="Times New Roman" w:cs="Times New Roman"/>
        </w:rPr>
        <w:t>)</w:t>
      </w:r>
      <w:r w:rsidRPr="00CA0F2B">
        <w:rPr>
          <w:rFonts w:ascii="Times New Roman" w:eastAsia="標楷體" w:hAnsi="Times New Roman" w:cs="Times New Roman"/>
        </w:rPr>
        <w:t>。再將參訓課程類型及訓練總時數當作自變項，考驗兩自變項在加薪中的效果。統計結果發現，參訓課程類型及訓練總時數在加薪中無交互作用效果</w:t>
      </w:r>
      <w:r w:rsidRPr="00CA0F2B">
        <w:rPr>
          <w:rFonts w:ascii="Times New Roman" w:eastAsia="標楷體" w:hAnsi="Times New Roman" w:cs="Times New Roman"/>
        </w:rPr>
        <w:t>(p</w:t>
      </w:r>
      <w:r w:rsidRPr="00CA0F2B">
        <w:rPr>
          <w:rFonts w:ascii="Times New Roman" w:eastAsia="標楷體" w:hAnsi="Times New Roman" w:cs="Times New Roman"/>
        </w:rPr>
        <w:t>＞</w:t>
      </w:r>
      <w:r w:rsidRPr="00CA0F2B">
        <w:rPr>
          <w:rFonts w:ascii="Times New Roman" w:eastAsia="標楷體" w:hAnsi="Times New Roman" w:cs="Times New Roman"/>
        </w:rPr>
        <w:t>.05)</w:t>
      </w:r>
      <w:r w:rsidRPr="00CA0F2B">
        <w:rPr>
          <w:rFonts w:ascii="Times New Roman" w:eastAsia="標楷體" w:hAnsi="Times New Roman" w:cs="Times New Roman"/>
        </w:rPr>
        <w:t>，但即便控制了</w:t>
      </w:r>
      <w:r w:rsidRPr="00CA0F2B">
        <w:rPr>
          <w:rFonts w:ascii="Times New Roman" w:eastAsia="標楷體" w:hAnsi="Times New Roman" w:cs="Times New Roman"/>
        </w:rPr>
        <w:t>7</w:t>
      </w:r>
      <w:r w:rsidR="00FC6062" w:rsidRPr="00CA0F2B">
        <w:rPr>
          <w:rFonts w:ascii="Times New Roman" w:eastAsia="標楷體" w:hAnsi="Times New Roman" w:cs="Times New Roman"/>
        </w:rPr>
        <w:t>個背景變項後，</w:t>
      </w:r>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r w:rsidRPr="00CA0F2B">
        <w:rPr>
          <w:rFonts w:ascii="Times New Roman" w:eastAsia="標楷體" w:hAnsi="Times New Roman" w:cs="Times New Roman"/>
        </w:rPr>
        <w:t>在加薪中仍然具有影響性</w:t>
      </w:r>
      <w:r w:rsidRPr="00CA0F2B">
        <w:rPr>
          <w:rFonts w:ascii="Times New Roman" w:eastAsia="標楷體" w:hAnsi="Times New Roman" w:cs="Times New Roman"/>
        </w:rPr>
        <w:t>(p&lt;.05)</w:t>
      </w:r>
      <w:r w:rsidRPr="00CA0F2B">
        <w:rPr>
          <w:rFonts w:ascii="Times New Roman" w:eastAsia="標楷體" w:hAnsi="Times New Roman" w:cs="Times New Roman"/>
        </w:rPr>
        <w:t>，需進一步檢查單純主要效果。表</w:t>
      </w:r>
      <w:r w:rsidRPr="00CA0F2B">
        <w:rPr>
          <w:rFonts w:ascii="Times New Roman" w:eastAsia="標楷體" w:hAnsi="Times New Roman" w:cs="Times New Roman"/>
        </w:rPr>
        <w:t>23</w:t>
      </w:r>
      <w:r w:rsidR="00FC6062" w:rsidRPr="00CA0F2B">
        <w:rPr>
          <w:rFonts w:ascii="Times New Roman" w:eastAsia="標楷體" w:hAnsi="Times New Roman" w:cs="Times New Roman"/>
        </w:rPr>
        <w:t>為</w:t>
      </w:r>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r w:rsidRPr="00CA0F2B">
        <w:rPr>
          <w:rFonts w:ascii="Times New Roman" w:eastAsia="標楷體" w:hAnsi="Times New Roman" w:cs="Times New Roman"/>
        </w:rPr>
        <w:t>對於加薪的單純主要效果，統計結果顯示，上課時數</w:t>
      </w:r>
      <w:r w:rsidR="008D01FC" w:rsidRPr="00CA0F2B">
        <w:rPr>
          <w:rFonts w:ascii="Times New Roman" w:eastAsia="標楷體" w:hAnsi="Times New Roman" w:cs="Times New Roman"/>
        </w:rPr>
        <w:t>41</w:t>
      </w:r>
      <w:r w:rsidR="00A50F79" w:rsidRPr="00CA0F2B">
        <w:rPr>
          <w:rFonts w:ascii="Times New Roman" w:eastAsia="標楷體" w:hAnsi="Times New Roman" w:hint="eastAsia"/>
          <w:szCs w:val="24"/>
        </w:rPr>
        <w:t>至</w:t>
      </w:r>
      <w:r w:rsidR="008D01FC" w:rsidRPr="00CA0F2B">
        <w:rPr>
          <w:rFonts w:ascii="Times New Roman" w:eastAsia="標楷體" w:hAnsi="Times New Roman" w:cs="Times New Roman"/>
        </w:rPr>
        <w:t>80</w:t>
      </w:r>
      <w:r w:rsidR="008D01FC" w:rsidRPr="00CA0F2B">
        <w:rPr>
          <w:rFonts w:ascii="Times New Roman" w:eastAsia="標楷體" w:hAnsi="Times New Roman" w:cs="Times New Roman"/>
        </w:rPr>
        <w:t>小時族群，訓後加薪</w:t>
      </w:r>
      <w:r w:rsidRPr="00CA0F2B">
        <w:rPr>
          <w:rFonts w:ascii="Times New Roman" w:eastAsia="標楷體" w:hAnsi="Times New Roman" w:cs="Times New Roman"/>
        </w:rPr>
        <w:t>效果明顯高於參訓</w:t>
      </w:r>
      <w:r w:rsidR="008D01FC" w:rsidRPr="00CA0F2B">
        <w:rPr>
          <w:rFonts w:ascii="Times New Roman" w:eastAsia="標楷體" w:hAnsi="Times New Roman" w:cs="Times New Roman"/>
        </w:rPr>
        <w:t>11</w:t>
      </w:r>
      <w:r w:rsidR="00A50F79" w:rsidRPr="00CA0F2B">
        <w:rPr>
          <w:rFonts w:ascii="Times New Roman" w:eastAsia="標楷體" w:hAnsi="Times New Roman" w:hint="eastAsia"/>
          <w:szCs w:val="24"/>
        </w:rPr>
        <w:t>至</w:t>
      </w:r>
      <w:r w:rsidR="008D01FC" w:rsidRPr="00CA0F2B">
        <w:rPr>
          <w:rFonts w:ascii="Times New Roman" w:eastAsia="標楷體" w:hAnsi="Times New Roman" w:cs="Times New Roman"/>
        </w:rPr>
        <w:t>20</w:t>
      </w:r>
      <w:r w:rsidR="008D01FC" w:rsidRPr="00CA0F2B">
        <w:rPr>
          <w:rFonts w:ascii="Times New Roman" w:eastAsia="標楷體" w:hAnsi="Times New Roman" w:cs="Times New Roman"/>
        </w:rPr>
        <w:t>小時</w:t>
      </w:r>
      <w:r w:rsidRPr="00CA0F2B">
        <w:rPr>
          <w:rFonts w:ascii="Times New Roman" w:eastAsia="標楷體" w:hAnsi="Times New Roman" w:cs="Times New Roman"/>
        </w:rPr>
        <w:t>族群</w:t>
      </w:r>
      <w:r w:rsidRPr="00CA0F2B">
        <w:rPr>
          <w:rFonts w:ascii="Times New Roman" w:eastAsia="標楷體" w:hAnsi="Times New Roman" w:cs="Times New Roman"/>
        </w:rPr>
        <w:t>(p&lt;.05)</w:t>
      </w:r>
      <w:r w:rsidRPr="00CA0F2B">
        <w:rPr>
          <w:rFonts w:ascii="Times New Roman" w:eastAsia="標楷體" w:hAnsi="Times New Roman" w:cs="Times New Roman"/>
        </w:rPr>
        <w:t>。</w:t>
      </w:r>
    </w:p>
    <w:p w:rsidR="00573344" w:rsidRPr="00CA0F2B" w:rsidRDefault="00B165FC" w:rsidP="00A641FB">
      <w:pPr>
        <w:jc w:val="center"/>
        <w:rPr>
          <w:rFonts w:ascii="Times New Roman" w:eastAsia="標楷體" w:hAnsi="Times New Roman" w:cs="Times New Roman"/>
        </w:rPr>
      </w:pPr>
      <w:r w:rsidRPr="00CA0F2B">
        <w:rPr>
          <w:rFonts w:ascii="Times New Roman" w:eastAsia="標楷體" w:hAnsi="Times New Roman" w:cs="Times New Roman" w:hint="eastAsia"/>
        </w:rPr>
        <w:lastRenderedPageBreak/>
        <w:t>表</w:t>
      </w:r>
      <w:r w:rsidR="00D026D4" w:rsidRPr="00CA0F2B">
        <w:rPr>
          <w:rFonts w:ascii="Times New Roman" w:eastAsia="標楷體" w:hAnsi="Times New Roman" w:cs="Times New Roman" w:hint="eastAsia"/>
        </w:rPr>
        <w:t>22</w:t>
      </w:r>
      <w:r w:rsidR="00F8583B" w:rsidRPr="00CA0F2B">
        <w:rPr>
          <w:rFonts w:ascii="Times New Roman" w:eastAsia="標楷體" w:hAnsi="Times New Roman" w:cs="Times New Roman" w:hint="eastAsia"/>
        </w:rPr>
        <w:t xml:space="preserve"> </w:t>
      </w:r>
      <w:r w:rsidR="00F8583B" w:rsidRPr="00CA0F2B">
        <w:rPr>
          <w:rFonts w:ascii="Times New Roman" w:eastAsia="標楷體" w:hAnsi="Times New Roman" w:cs="Times New Roman"/>
        </w:rPr>
        <w:t>課程類型、訓練總時數對於加薪的二因子變異數分析</w:t>
      </w:r>
    </w:p>
    <w:tbl>
      <w:tblPr>
        <w:tblStyle w:val="a5"/>
        <w:tblW w:w="0" w:type="auto"/>
        <w:tblLook w:val="04A0"/>
      </w:tblPr>
      <w:tblGrid>
        <w:gridCol w:w="5507"/>
        <w:gridCol w:w="756"/>
        <w:gridCol w:w="753"/>
        <w:gridCol w:w="756"/>
        <w:gridCol w:w="753"/>
        <w:gridCol w:w="756"/>
        <w:gridCol w:w="753"/>
        <w:gridCol w:w="756"/>
        <w:gridCol w:w="753"/>
        <w:gridCol w:w="756"/>
        <w:gridCol w:w="753"/>
        <w:gridCol w:w="756"/>
        <w:gridCol w:w="752"/>
      </w:tblGrid>
      <w:tr w:rsidR="00B165FC" w:rsidRPr="00CA0F2B" w:rsidTr="00B165FC">
        <w:tc>
          <w:tcPr>
            <w:tcW w:w="5507" w:type="dxa"/>
            <w:vMerge w:val="restart"/>
          </w:tcPr>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szCs w:val="24"/>
              </w:rPr>
              <w:t>變項</w:t>
            </w:r>
          </w:p>
        </w:tc>
        <w:tc>
          <w:tcPr>
            <w:tcW w:w="9053" w:type="dxa"/>
            <w:gridSpan w:val="12"/>
          </w:tcPr>
          <w:p w:rsidR="00B165FC" w:rsidRPr="00CA0F2B" w:rsidRDefault="007A2360" w:rsidP="00B165FC">
            <w:pPr>
              <w:jc w:val="center"/>
              <w:rPr>
                <w:rFonts w:ascii="Times New Roman" w:eastAsia="標楷體" w:hAnsi="Times New Roman" w:cs="Times New Roman"/>
              </w:rPr>
            </w:pPr>
            <w:r w:rsidRPr="00CA0F2B">
              <w:rPr>
                <w:rFonts w:ascii="Times New Roman" w:eastAsia="標楷體" w:hAnsi="Times New Roman" w:cs="Times New Roman" w:hint="eastAsia"/>
                <w:szCs w:val="24"/>
              </w:rPr>
              <w:t>加薪</w:t>
            </w:r>
          </w:p>
        </w:tc>
      </w:tr>
      <w:tr w:rsidR="00B165FC" w:rsidRPr="00CA0F2B" w:rsidTr="00B165FC">
        <w:tc>
          <w:tcPr>
            <w:tcW w:w="5507" w:type="dxa"/>
            <w:vMerge/>
          </w:tcPr>
          <w:p w:rsidR="00B165FC" w:rsidRPr="00CA0F2B" w:rsidRDefault="00B165FC" w:rsidP="00B165FC">
            <w:pPr>
              <w:jc w:val="center"/>
              <w:rPr>
                <w:rFonts w:ascii="Times New Roman" w:eastAsia="標楷體" w:hAnsi="Times New Roman" w:cs="Times New Roman"/>
              </w:rPr>
            </w:pPr>
          </w:p>
        </w:tc>
        <w:tc>
          <w:tcPr>
            <w:tcW w:w="1509" w:type="dxa"/>
            <w:gridSpan w:val="2"/>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Model 1</w:t>
            </w:r>
          </w:p>
        </w:tc>
        <w:tc>
          <w:tcPr>
            <w:tcW w:w="1509" w:type="dxa"/>
            <w:gridSpan w:val="2"/>
          </w:tcPr>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szCs w:val="24"/>
              </w:rPr>
              <w:t>Model 2</w:t>
            </w:r>
          </w:p>
        </w:tc>
        <w:tc>
          <w:tcPr>
            <w:tcW w:w="1509" w:type="dxa"/>
            <w:gridSpan w:val="2"/>
          </w:tcPr>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szCs w:val="24"/>
              </w:rPr>
              <w:t>Model 3</w:t>
            </w:r>
          </w:p>
        </w:tc>
        <w:tc>
          <w:tcPr>
            <w:tcW w:w="1509" w:type="dxa"/>
            <w:gridSpan w:val="2"/>
          </w:tcPr>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szCs w:val="24"/>
              </w:rPr>
              <w:t>Model 4</w:t>
            </w:r>
          </w:p>
        </w:tc>
        <w:tc>
          <w:tcPr>
            <w:tcW w:w="1509" w:type="dxa"/>
            <w:gridSpan w:val="2"/>
          </w:tcPr>
          <w:p w:rsidR="00B165FC" w:rsidRPr="00CA0F2B" w:rsidRDefault="00B165FC" w:rsidP="00B165FC">
            <w:pPr>
              <w:jc w:val="center"/>
              <w:rPr>
                <w:rFonts w:ascii="Times New Roman" w:eastAsia="標楷體" w:hAnsi="Times New Roman" w:cs="Times New Roman"/>
              </w:rPr>
            </w:pPr>
            <w:r w:rsidRPr="00CA0F2B">
              <w:rPr>
                <w:rFonts w:ascii="Times New Roman" w:eastAsia="標楷體" w:hAnsi="Times New Roman" w:cs="Times New Roman"/>
                <w:szCs w:val="24"/>
              </w:rPr>
              <w:t>Model 5</w:t>
            </w:r>
          </w:p>
        </w:tc>
        <w:tc>
          <w:tcPr>
            <w:tcW w:w="1508" w:type="dxa"/>
            <w:gridSpan w:val="2"/>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Model 6</w:t>
            </w:r>
          </w:p>
        </w:tc>
      </w:tr>
      <w:tr w:rsidR="00B165FC" w:rsidRPr="00CA0F2B" w:rsidTr="00B165FC">
        <w:tc>
          <w:tcPr>
            <w:tcW w:w="5507" w:type="dxa"/>
            <w:vMerge/>
          </w:tcPr>
          <w:p w:rsidR="00B165FC" w:rsidRPr="00CA0F2B" w:rsidRDefault="00B165FC" w:rsidP="00B165FC">
            <w:pPr>
              <w:jc w:val="center"/>
              <w:rPr>
                <w:rFonts w:ascii="Times New Roman" w:eastAsia="標楷體" w:hAnsi="Times New Roman" w:cs="Times New Roman"/>
              </w:rPr>
            </w:pPr>
          </w:p>
        </w:tc>
        <w:tc>
          <w:tcPr>
            <w:tcW w:w="756" w:type="dxa"/>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3" w:type="dxa"/>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2" w:type="dxa"/>
          </w:tcPr>
          <w:p w:rsidR="00B165FC" w:rsidRPr="00CA0F2B" w:rsidRDefault="00B165FC" w:rsidP="00B165FC">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r>
      <w:tr w:rsidR="00B165FC" w:rsidRPr="00CA0F2B" w:rsidTr="000328E1">
        <w:tc>
          <w:tcPr>
            <w:tcW w:w="5507" w:type="dxa"/>
            <w:tcBorders>
              <w:bottom w:val="single" w:sz="4" w:space="0" w:color="auto"/>
            </w:tcBorders>
          </w:tcPr>
          <w:p w:rsidR="00B165FC" w:rsidRPr="00CA0F2B" w:rsidRDefault="00B165FC" w:rsidP="00B165FC">
            <w:pPr>
              <w:jc w:val="both"/>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控制變項</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szCs w:val="24"/>
              </w:rPr>
              <w:t>事業單位所在地</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szCs w:val="24"/>
              </w:rPr>
              <w:t>性別</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szCs w:val="24"/>
              </w:rPr>
              <w:t>身分別</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szCs w:val="24"/>
              </w:rPr>
              <w:t>教育程度</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szCs w:val="24"/>
              </w:rPr>
              <w:t>年齡</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szCs w:val="24"/>
              </w:rPr>
              <w:t>職位</w:t>
            </w:r>
          </w:p>
          <w:p w:rsidR="00B165FC" w:rsidRPr="00CA0F2B" w:rsidRDefault="00B165FC" w:rsidP="00B165FC">
            <w:pPr>
              <w:rPr>
                <w:rFonts w:ascii="Times New Roman" w:eastAsia="標楷體" w:hAnsi="Times New Roman" w:cs="Times New Roman"/>
              </w:rPr>
            </w:pPr>
            <w:r w:rsidRPr="00CA0F2B">
              <w:rPr>
                <w:rFonts w:ascii="Times New Roman" w:eastAsia="標楷體" w:hAnsi="Times New Roman" w:cs="Times New Roman"/>
                <w:szCs w:val="24"/>
              </w:rPr>
              <w:t>7.</w:t>
            </w:r>
            <w:r w:rsidRPr="00CA0F2B">
              <w:rPr>
                <w:rFonts w:ascii="Times New Roman" w:eastAsia="標楷體" w:hAnsi="Times New Roman" w:cs="Times New Roman"/>
                <w:szCs w:val="24"/>
              </w:rPr>
              <w:t>總工作年資</w:t>
            </w:r>
          </w:p>
        </w:tc>
        <w:tc>
          <w:tcPr>
            <w:tcW w:w="756" w:type="dxa"/>
            <w:tcBorders>
              <w:bottom w:val="single" w:sz="4" w:space="0" w:color="auto"/>
            </w:tcBorders>
          </w:tcPr>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.41</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4.68</w:t>
            </w:r>
            <w:r w:rsidRPr="00CA0F2B">
              <w:rPr>
                <w:rFonts w:ascii="Times New Roman" w:eastAsia="標楷體" w:hAnsi="Times New Roman" w:cs="Times New Roman" w:hint="eastAsia"/>
              </w:rPr>
              <w:t>*</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.15</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.85</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.15</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4.74</w:t>
            </w:r>
            <w:r w:rsidRPr="00CA0F2B">
              <w:rPr>
                <w:rFonts w:ascii="Times New Roman" w:eastAsia="標楷體" w:hAnsi="Times New Roman" w:cs="Times New Roman" w:hint="eastAsia"/>
              </w:rPr>
              <w:t>*</w:t>
            </w:r>
          </w:p>
          <w:p w:rsidR="00B165FC"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.01</w:t>
            </w:r>
          </w:p>
        </w:tc>
        <w:tc>
          <w:tcPr>
            <w:tcW w:w="753" w:type="dxa"/>
            <w:tcBorders>
              <w:bottom w:val="single" w:sz="4" w:space="0" w:color="auto"/>
            </w:tcBorders>
          </w:tcPr>
          <w:p w:rsidR="00B165FC" w:rsidRPr="00CA0F2B" w:rsidRDefault="00B165FC" w:rsidP="00B165FC">
            <w:pPr>
              <w:jc w:val="center"/>
              <w:rPr>
                <w:rFonts w:ascii="Times New Roman" w:eastAsia="標楷體" w:hAnsi="Times New Roman" w:cs="Times New Roman"/>
                <w:szCs w:val="24"/>
              </w:rPr>
            </w:pPr>
          </w:p>
          <w:p w:rsidR="00DB1673" w:rsidRPr="00CA0F2B" w:rsidRDefault="00DB1673" w:rsidP="00DB1673">
            <w:pPr>
              <w:jc w:val="center"/>
              <w:rPr>
                <w:rFonts w:ascii="Times New Roman" w:eastAsia="標楷體" w:hAnsi="Times New Roman" w:cs="Times New Roman"/>
                <w:szCs w:val="24"/>
              </w:rPr>
            </w:pPr>
            <w:r w:rsidRPr="00CA0F2B">
              <w:rPr>
                <w:rFonts w:ascii="Times New Roman" w:eastAsia="標楷體" w:hAnsi="Times New Roman" w:cs="Times New Roman"/>
                <w:szCs w:val="24"/>
              </w:rPr>
              <w:t>.52</w:t>
            </w:r>
          </w:p>
          <w:p w:rsidR="00DB1673" w:rsidRPr="00CA0F2B" w:rsidRDefault="00DB1673" w:rsidP="00DB1673">
            <w:pPr>
              <w:jc w:val="center"/>
              <w:rPr>
                <w:rFonts w:ascii="Times New Roman" w:eastAsia="標楷體" w:hAnsi="Times New Roman" w:cs="Times New Roman"/>
                <w:szCs w:val="24"/>
              </w:rPr>
            </w:pPr>
            <w:r w:rsidRPr="00CA0F2B">
              <w:rPr>
                <w:rFonts w:ascii="Times New Roman" w:eastAsia="標楷體" w:hAnsi="Times New Roman" w:cs="Times New Roman"/>
                <w:szCs w:val="24"/>
              </w:rPr>
              <w:t>.03*</w:t>
            </w:r>
          </w:p>
          <w:p w:rsidR="00DB1673" w:rsidRPr="00CA0F2B" w:rsidRDefault="00DB1673" w:rsidP="00DB1673">
            <w:pPr>
              <w:jc w:val="center"/>
              <w:rPr>
                <w:rFonts w:ascii="Times New Roman" w:eastAsia="標楷體" w:hAnsi="Times New Roman" w:cs="Times New Roman"/>
                <w:szCs w:val="24"/>
              </w:rPr>
            </w:pPr>
            <w:r w:rsidRPr="00CA0F2B">
              <w:rPr>
                <w:rFonts w:ascii="Times New Roman" w:eastAsia="標楷體" w:hAnsi="Times New Roman" w:cs="Times New Roman"/>
                <w:szCs w:val="24"/>
              </w:rPr>
              <w:t>.70</w:t>
            </w:r>
          </w:p>
          <w:p w:rsidR="00DB1673" w:rsidRPr="00CA0F2B" w:rsidRDefault="00DB1673" w:rsidP="00DB1673">
            <w:pPr>
              <w:jc w:val="center"/>
              <w:rPr>
                <w:rFonts w:ascii="Times New Roman" w:eastAsia="標楷體" w:hAnsi="Times New Roman" w:cs="Times New Roman"/>
                <w:szCs w:val="24"/>
              </w:rPr>
            </w:pPr>
            <w:r w:rsidRPr="00CA0F2B">
              <w:rPr>
                <w:rFonts w:ascii="Times New Roman" w:eastAsia="標楷體" w:hAnsi="Times New Roman" w:cs="Times New Roman"/>
                <w:szCs w:val="24"/>
              </w:rPr>
              <w:t>.36</w:t>
            </w:r>
          </w:p>
          <w:p w:rsidR="00DB1673" w:rsidRPr="00CA0F2B" w:rsidRDefault="00DB1673" w:rsidP="00DB1673">
            <w:pPr>
              <w:jc w:val="center"/>
              <w:rPr>
                <w:rFonts w:ascii="Times New Roman" w:eastAsia="標楷體" w:hAnsi="Times New Roman" w:cs="Times New Roman"/>
                <w:szCs w:val="24"/>
              </w:rPr>
            </w:pPr>
            <w:r w:rsidRPr="00CA0F2B">
              <w:rPr>
                <w:rFonts w:ascii="Times New Roman" w:eastAsia="標楷體" w:hAnsi="Times New Roman" w:cs="Times New Roman"/>
                <w:szCs w:val="24"/>
              </w:rPr>
              <w:t>.70</w:t>
            </w:r>
          </w:p>
          <w:p w:rsidR="00DB1673" w:rsidRPr="00CA0F2B" w:rsidRDefault="00DB1673" w:rsidP="00DB1673">
            <w:pPr>
              <w:jc w:val="center"/>
              <w:rPr>
                <w:rFonts w:ascii="Times New Roman" w:eastAsia="標楷體" w:hAnsi="Times New Roman" w:cs="Times New Roman"/>
                <w:szCs w:val="24"/>
              </w:rPr>
            </w:pPr>
            <w:r w:rsidRPr="00CA0F2B">
              <w:rPr>
                <w:rFonts w:ascii="Times New Roman" w:eastAsia="標楷體" w:hAnsi="Times New Roman" w:cs="Times New Roman"/>
                <w:szCs w:val="24"/>
              </w:rPr>
              <w:t>.03</w:t>
            </w:r>
            <w:r w:rsidRPr="00CA0F2B">
              <w:rPr>
                <w:rFonts w:ascii="Times New Roman" w:eastAsia="標楷體" w:hAnsi="Times New Roman" w:cs="Times New Roman" w:hint="eastAsia"/>
                <w:szCs w:val="24"/>
              </w:rPr>
              <w:t>*</w:t>
            </w:r>
          </w:p>
          <w:p w:rsidR="00DB1673" w:rsidRPr="00CA0F2B" w:rsidRDefault="00DB1673" w:rsidP="00DB1673">
            <w:pPr>
              <w:jc w:val="center"/>
              <w:rPr>
                <w:rFonts w:ascii="Times New Roman" w:eastAsia="標楷體" w:hAnsi="Times New Roman" w:cs="Times New Roman"/>
                <w:szCs w:val="24"/>
              </w:rPr>
            </w:pPr>
            <w:r w:rsidRPr="00CA0F2B">
              <w:rPr>
                <w:rFonts w:ascii="Times New Roman" w:eastAsia="標楷體" w:hAnsi="Times New Roman" w:cs="Times New Roman"/>
                <w:szCs w:val="24"/>
              </w:rPr>
              <w:t>.92</w:t>
            </w:r>
          </w:p>
        </w:tc>
        <w:tc>
          <w:tcPr>
            <w:tcW w:w="756" w:type="dxa"/>
            <w:tcBorders>
              <w:bottom w:val="single" w:sz="4" w:space="0" w:color="auto"/>
            </w:tcBorders>
          </w:tcPr>
          <w:p w:rsidR="00B165FC" w:rsidRPr="00CA0F2B" w:rsidRDefault="00B165FC" w:rsidP="00B165FC">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w:t>
            </w:r>
            <w:r w:rsidRPr="00CA0F2B">
              <w:rPr>
                <w:rFonts w:ascii="Times New Roman" w:eastAsia="標楷體" w:hAnsi="Times New Roman" w:cs="Times New Roman" w:hint="eastAsia"/>
              </w:rPr>
              <w:t>9</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2.41</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w:t>
            </w:r>
            <w:r w:rsidRPr="00CA0F2B">
              <w:rPr>
                <w:rFonts w:ascii="Times New Roman" w:eastAsia="標楷體" w:hAnsi="Times New Roman" w:cs="Times New Roman" w:hint="eastAsia"/>
              </w:rPr>
              <w:t>60</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.32</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w:t>
            </w:r>
            <w:r w:rsidRPr="00CA0F2B">
              <w:rPr>
                <w:rFonts w:ascii="Times New Roman" w:eastAsia="標楷體" w:hAnsi="Times New Roman" w:cs="Times New Roman" w:hint="eastAsia"/>
              </w:rPr>
              <w:t>1</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3.</w:t>
            </w:r>
            <w:r w:rsidRPr="00CA0F2B">
              <w:rPr>
                <w:rFonts w:ascii="Times New Roman" w:eastAsia="標楷體" w:hAnsi="Times New Roman" w:cs="Times New Roman" w:hint="eastAsia"/>
              </w:rPr>
              <w:t>50</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w:t>
            </w:r>
            <w:r w:rsidRPr="00CA0F2B">
              <w:rPr>
                <w:rFonts w:ascii="Times New Roman" w:eastAsia="標楷體" w:hAnsi="Times New Roman" w:cs="Times New Roman" w:hint="eastAsia"/>
              </w:rPr>
              <w:t>3</w:t>
            </w:r>
          </w:p>
        </w:tc>
        <w:tc>
          <w:tcPr>
            <w:tcW w:w="753" w:type="dxa"/>
            <w:tcBorders>
              <w:bottom w:val="single" w:sz="4" w:space="0" w:color="auto"/>
            </w:tcBorders>
          </w:tcPr>
          <w:p w:rsidR="00B165FC" w:rsidRPr="00CA0F2B" w:rsidRDefault="00B165FC" w:rsidP="00B165FC">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.7</w:t>
            </w:r>
            <w:r w:rsidRPr="00CA0F2B">
              <w:rPr>
                <w:rFonts w:ascii="Times New Roman" w:eastAsia="標楷體" w:hAnsi="Times New Roman" w:cs="Times New Roman" w:hint="eastAsia"/>
              </w:rPr>
              <w:t>7</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.12</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.44</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.57</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.94</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.06</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.87</w:t>
            </w:r>
          </w:p>
        </w:tc>
        <w:tc>
          <w:tcPr>
            <w:tcW w:w="756" w:type="dxa"/>
            <w:tcBorders>
              <w:bottom w:val="single" w:sz="4" w:space="0" w:color="auto"/>
            </w:tcBorders>
          </w:tcPr>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.28</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3.22</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.4</w:t>
            </w:r>
            <w:r w:rsidRPr="00CA0F2B">
              <w:rPr>
                <w:rFonts w:ascii="Times New Roman" w:eastAsia="標楷體" w:hAnsi="Times New Roman" w:cs="Times New Roman" w:hint="eastAsia"/>
              </w:rPr>
              <w:t>9</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w:t>
            </w:r>
            <w:r w:rsidRPr="00CA0F2B">
              <w:rPr>
                <w:rFonts w:ascii="Times New Roman" w:eastAsia="標楷體" w:hAnsi="Times New Roman" w:cs="Times New Roman" w:hint="eastAsia"/>
              </w:rPr>
              <w:t>40</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.01</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4.1</w:t>
            </w:r>
            <w:r w:rsidRPr="00CA0F2B">
              <w:rPr>
                <w:rFonts w:ascii="Times New Roman" w:eastAsia="標楷體" w:hAnsi="Times New Roman" w:cs="Times New Roman" w:hint="eastAsia"/>
              </w:rPr>
              <w:t>5*</w:t>
            </w:r>
          </w:p>
          <w:p w:rsidR="00B165FC"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w:t>
            </w:r>
            <w:r w:rsidRPr="00CA0F2B">
              <w:rPr>
                <w:rFonts w:ascii="Times New Roman" w:eastAsia="標楷體" w:hAnsi="Times New Roman" w:cs="Times New Roman" w:hint="eastAsia"/>
              </w:rPr>
              <w:t>1</w:t>
            </w:r>
          </w:p>
        </w:tc>
        <w:tc>
          <w:tcPr>
            <w:tcW w:w="753" w:type="dxa"/>
            <w:tcBorders>
              <w:bottom w:val="single" w:sz="4" w:space="0" w:color="auto"/>
            </w:tcBorders>
          </w:tcPr>
          <w:p w:rsidR="00B165FC" w:rsidRPr="00CA0F2B" w:rsidRDefault="00B165FC" w:rsidP="00B165FC">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w:t>
            </w:r>
            <w:r w:rsidRPr="00CA0F2B">
              <w:rPr>
                <w:rFonts w:ascii="Times New Roman" w:eastAsia="標楷體" w:hAnsi="Times New Roman" w:cs="Times New Roman" w:hint="eastAsia"/>
              </w:rPr>
              <w:t>60</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.07</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.4</w:t>
            </w:r>
            <w:r w:rsidRPr="00CA0F2B">
              <w:rPr>
                <w:rFonts w:ascii="Times New Roman" w:eastAsia="標楷體" w:hAnsi="Times New Roman" w:cs="Times New Roman" w:hint="eastAsia"/>
              </w:rPr>
              <w:t>9</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.5</w:t>
            </w:r>
            <w:r w:rsidRPr="00CA0F2B">
              <w:rPr>
                <w:rFonts w:ascii="Times New Roman" w:eastAsia="標楷體" w:hAnsi="Times New Roman" w:cs="Times New Roman" w:hint="eastAsia"/>
              </w:rPr>
              <w:t>3</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.9</w:t>
            </w:r>
            <w:r w:rsidRPr="00CA0F2B">
              <w:rPr>
                <w:rFonts w:ascii="Times New Roman" w:eastAsia="標楷體" w:hAnsi="Times New Roman" w:cs="Times New Roman" w:hint="eastAsia"/>
              </w:rPr>
              <w:t>1</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.04</w:t>
            </w:r>
            <w:r w:rsidRPr="00CA0F2B">
              <w:rPr>
                <w:rFonts w:ascii="Times New Roman" w:eastAsia="標楷體" w:hAnsi="Times New Roman" w:cs="Times New Roman" w:hint="eastAsia"/>
              </w:rPr>
              <w:t>*</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.94</w:t>
            </w:r>
          </w:p>
        </w:tc>
        <w:tc>
          <w:tcPr>
            <w:tcW w:w="756" w:type="dxa"/>
            <w:tcBorders>
              <w:bottom w:val="single" w:sz="4" w:space="0" w:color="auto"/>
            </w:tcBorders>
          </w:tcPr>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.11</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2.0</w:t>
            </w:r>
            <w:r w:rsidRPr="00CA0F2B">
              <w:rPr>
                <w:rFonts w:ascii="Times New Roman" w:eastAsia="標楷體" w:hAnsi="Times New Roman" w:cs="Times New Roman" w:hint="eastAsia"/>
              </w:rPr>
              <w:t>6</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.3</w:t>
            </w:r>
            <w:r w:rsidRPr="00CA0F2B">
              <w:rPr>
                <w:rFonts w:ascii="Times New Roman" w:eastAsia="標楷體" w:hAnsi="Times New Roman" w:cs="Times New Roman" w:hint="eastAsia"/>
              </w:rPr>
              <w:t>3</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.2</w:t>
            </w:r>
            <w:r w:rsidRPr="00CA0F2B">
              <w:rPr>
                <w:rFonts w:ascii="Times New Roman" w:eastAsia="標楷體" w:hAnsi="Times New Roman" w:cs="Times New Roman" w:hint="eastAsia"/>
              </w:rPr>
              <w:t>4</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.1</w:t>
            </w:r>
            <w:r w:rsidRPr="00CA0F2B">
              <w:rPr>
                <w:rFonts w:ascii="Times New Roman" w:eastAsia="標楷體" w:hAnsi="Times New Roman" w:cs="Times New Roman" w:hint="eastAsia"/>
              </w:rPr>
              <w:t>3</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3.4</w:t>
            </w:r>
            <w:r w:rsidRPr="00CA0F2B">
              <w:rPr>
                <w:rFonts w:ascii="Times New Roman" w:eastAsia="標楷體" w:hAnsi="Times New Roman" w:cs="Times New Roman" w:hint="eastAsia"/>
              </w:rPr>
              <w:t>8</w:t>
            </w:r>
          </w:p>
          <w:p w:rsidR="00B165FC"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.00</w:t>
            </w:r>
          </w:p>
        </w:tc>
        <w:tc>
          <w:tcPr>
            <w:tcW w:w="753" w:type="dxa"/>
            <w:tcBorders>
              <w:bottom w:val="single" w:sz="4" w:space="0" w:color="auto"/>
            </w:tcBorders>
          </w:tcPr>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.74</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.15</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.5</w:t>
            </w:r>
            <w:r w:rsidRPr="00CA0F2B">
              <w:rPr>
                <w:rFonts w:ascii="Times New Roman" w:eastAsia="標楷體" w:hAnsi="Times New Roman" w:cs="Times New Roman" w:hint="eastAsia"/>
              </w:rPr>
              <w:t>7</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.6</w:t>
            </w:r>
            <w:r w:rsidRPr="00CA0F2B">
              <w:rPr>
                <w:rFonts w:ascii="Times New Roman" w:eastAsia="標楷體" w:hAnsi="Times New Roman" w:cs="Times New Roman" w:hint="eastAsia"/>
              </w:rPr>
              <w:t>3</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.72</w:t>
            </w: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.06</w:t>
            </w:r>
          </w:p>
          <w:p w:rsidR="00B165FC"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.9</w:t>
            </w:r>
            <w:r w:rsidRPr="00CA0F2B">
              <w:rPr>
                <w:rFonts w:ascii="Times New Roman" w:eastAsia="標楷體" w:hAnsi="Times New Roman" w:cs="Times New Roman" w:hint="eastAsia"/>
              </w:rPr>
              <w:t>6</w:t>
            </w:r>
          </w:p>
        </w:tc>
        <w:tc>
          <w:tcPr>
            <w:tcW w:w="756" w:type="dxa"/>
            <w:tcBorders>
              <w:bottom w:val="single" w:sz="4" w:space="0" w:color="auto"/>
            </w:tcBorders>
          </w:tcPr>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.2</w:t>
            </w:r>
            <w:r w:rsidRPr="00CA0F2B">
              <w:rPr>
                <w:rFonts w:ascii="Times New Roman" w:eastAsia="標楷體" w:hAnsi="Times New Roman" w:cs="Times New Roman" w:hint="eastAsia"/>
              </w:rPr>
              <w:t>5</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3.4</w:t>
            </w:r>
            <w:r w:rsidRPr="00CA0F2B">
              <w:rPr>
                <w:rFonts w:ascii="Times New Roman" w:eastAsia="標楷體" w:hAnsi="Times New Roman" w:cs="Times New Roman" w:hint="eastAsia"/>
              </w:rPr>
              <w:t>3</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.43</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.6</w:t>
            </w:r>
            <w:r w:rsidRPr="00CA0F2B">
              <w:rPr>
                <w:rFonts w:ascii="Times New Roman" w:eastAsia="標楷體" w:hAnsi="Times New Roman" w:cs="Times New Roman" w:hint="eastAsia"/>
              </w:rPr>
              <w:t>2</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.00</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4.66</w:t>
            </w:r>
          </w:p>
          <w:p w:rsidR="00B165FC"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.09</w:t>
            </w:r>
          </w:p>
        </w:tc>
        <w:tc>
          <w:tcPr>
            <w:tcW w:w="753" w:type="dxa"/>
            <w:tcBorders>
              <w:bottom w:val="single" w:sz="4" w:space="0" w:color="auto"/>
            </w:tcBorders>
          </w:tcPr>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.62</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.0</w:t>
            </w:r>
            <w:r w:rsidRPr="00CA0F2B">
              <w:rPr>
                <w:rFonts w:ascii="Times New Roman" w:eastAsia="標楷體" w:hAnsi="Times New Roman" w:cs="Times New Roman" w:hint="eastAsia"/>
              </w:rPr>
              <w:t>7</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.51</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.43</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.9</w:t>
            </w:r>
            <w:r w:rsidRPr="00CA0F2B">
              <w:rPr>
                <w:rFonts w:ascii="Times New Roman" w:eastAsia="標楷體" w:hAnsi="Times New Roman" w:cs="Times New Roman" w:hint="eastAsia"/>
              </w:rPr>
              <w:t>6</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.03</w:t>
            </w:r>
          </w:p>
          <w:p w:rsidR="00B165FC"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.76</w:t>
            </w:r>
          </w:p>
        </w:tc>
        <w:tc>
          <w:tcPr>
            <w:tcW w:w="756" w:type="dxa"/>
            <w:tcBorders>
              <w:bottom w:val="single" w:sz="4" w:space="0" w:color="auto"/>
            </w:tcBorders>
          </w:tcPr>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.1</w:t>
            </w:r>
            <w:r w:rsidRPr="00CA0F2B">
              <w:rPr>
                <w:rFonts w:ascii="Times New Roman" w:eastAsia="標楷體" w:hAnsi="Times New Roman" w:cs="Times New Roman" w:hint="eastAsia"/>
              </w:rPr>
              <w:t>8</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3.18</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.55</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.55</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.00</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3.57</w:t>
            </w:r>
          </w:p>
          <w:p w:rsidR="00B165FC"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.0</w:t>
            </w:r>
            <w:r w:rsidRPr="00CA0F2B">
              <w:rPr>
                <w:rFonts w:ascii="Times New Roman" w:eastAsia="標楷體" w:hAnsi="Times New Roman" w:cs="Times New Roman" w:hint="eastAsia"/>
              </w:rPr>
              <w:t>2</w:t>
            </w:r>
          </w:p>
        </w:tc>
        <w:tc>
          <w:tcPr>
            <w:tcW w:w="752" w:type="dxa"/>
            <w:tcBorders>
              <w:bottom w:val="single" w:sz="4" w:space="0" w:color="auto"/>
            </w:tcBorders>
          </w:tcPr>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.67</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.0</w:t>
            </w:r>
            <w:r w:rsidRPr="00CA0F2B">
              <w:rPr>
                <w:rFonts w:ascii="Times New Roman" w:eastAsia="標楷體" w:hAnsi="Times New Roman" w:cs="Times New Roman" w:hint="eastAsia"/>
              </w:rPr>
              <w:t>8</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.4</w:t>
            </w:r>
            <w:r w:rsidRPr="00CA0F2B">
              <w:rPr>
                <w:rFonts w:ascii="Times New Roman" w:eastAsia="標楷體" w:hAnsi="Times New Roman" w:cs="Times New Roman" w:hint="eastAsia"/>
              </w:rPr>
              <w:t>6</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.4</w:t>
            </w:r>
            <w:r w:rsidRPr="00CA0F2B">
              <w:rPr>
                <w:rFonts w:ascii="Times New Roman" w:eastAsia="標楷體" w:hAnsi="Times New Roman" w:cs="Times New Roman" w:hint="eastAsia"/>
              </w:rPr>
              <w:t>6</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.97</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.06</w:t>
            </w:r>
          </w:p>
          <w:p w:rsidR="00B165FC"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.89</w:t>
            </w:r>
          </w:p>
        </w:tc>
      </w:tr>
      <w:tr w:rsidR="00B165FC" w:rsidRPr="00CA0F2B" w:rsidTr="000328E1">
        <w:tc>
          <w:tcPr>
            <w:tcW w:w="5507" w:type="dxa"/>
            <w:tcBorders>
              <w:bottom w:val="single" w:sz="4" w:space="0" w:color="auto"/>
            </w:tcBorders>
          </w:tcPr>
          <w:p w:rsidR="00B165FC" w:rsidRPr="00CA0F2B" w:rsidRDefault="00B165FC" w:rsidP="00B165FC">
            <w:pPr>
              <w:jc w:val="both"/>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自變項</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szCs w:val="24"/>
              </w:rPr>
              <w:t>研發及創新能力</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szCs w:val="24"/>
              </w:rPr>
              <w:t>資訊運用及技術提升能力</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szCs w:val="24"/>
              </w:rPr>
              <w:t>提升作業系統及生產專業技能認證</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szCs w:val="24"/>
              </w:rPr>
              <w:t>經營管理、專業語文</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szCs w:val="24"/>
              </w:rPr>
              <w:t>企業內部講師訓練</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szCs w:val="24"/>
              </w:rPr>
              <w:t>共通核心職能</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7.</w:t>
            </w:r>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8.</w:t>
            </w:r>
            <w:r w:rsidRPr="00CA0F2B">
              <w:rPr>
                <w:rFonts w:ascii="Times New Roman" w:eastAsia="標楷體" w:hAnsi="Times New Roman" w:cs="Times New Roman"/>
                <w:szCs w:val="24"/>
              </w:rPr>
              <w:t>研發及創新能力課程</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9.</w:t>
            </w:r>
            <w:r w:rsidRPr="00CA0F2B">
              <w:rPr>
                <w:rFonts w:ascii="Times New Roman" w:eastAsia="標楷體" w:hAnsi="Times New Roman" w:cs="Times New Roman"/>
                <w:szCs w:val="24"/>
              </w:rPr>
              <w:t>資訊運用及技術提升能力</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10.</w:t>
            </w:r>
            <w:r w:rsidRPr="00CA0F2B">
              <w:rPr>
                <w:rFonts w:ascii="Times New Roman" w:eastAsia="標楷體" w:hAnsi="Times New Roman" w:cs="Times New Roman"/>
                <w:szCs w:val="24"/>
              </w:rPr>
              <w:t>提升作業系統及生產專業技能認證</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11.</w:t>
            </w:r>
            <w:r w:rsidRPr="00CA0F2B">
              <w:rPr>
                <w:rFonts w:ascii="Times New Roman" w:eastAsia="標楷體" w:hAnsi="Times New Roman" w:cs="Times New Roman"/>
                <w:szCs w:val="24"/>
              </w:rPr>
              <w:t>經營管理、專業語文</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B165FC" w:rsidRPr="00CA0F2B" w:rsidRDefault="00B165FC" w:rsidP="00B165FC">
            <w:pPr>
              <w:jc w:val="both"/>
              <w:rPr>
                <w:rFonts w:ascii="Times New Roman" w:eastAsia="標楷體" w:hAnsi="Times New Roman" w:cs="Times New Roman"/>
                <w:szCs w:val="24"/>
              </w:rPr>
            </w:pPr>
            <w:r w:rsidRPr="00CA0F2B">
              <w:rPr>
                <w:rFonts w:ascii="Times New Roman" w:eastAsia="標楷體" w:hAnsi="Times New Roman" w:cs="Times New Roman"/>
                <w:szCs w:val="24"/>
              </w:rPr>
              <w:t>12.</w:t>
            </w:r>
            <w:r w:rsidRPr="00CA0F2B">
              <w:rPr>
                <w:rFonts w:ascii="Times New Roman" w:eastAsia="標楷體" w:hAnsi="Times New Roman" w:cs="Times New Roman"/>
                <w:szCs w:val="24"/>
              </w:rPr>
              <w:t>企業內部講師訓練</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B165FC" w:rsidRPr="00CA0F2B" w:rsidRDefault="00B165FC" w:rsidP="00B165FC">
            <w:pPr>
              <w:rPr>
                <w:rFonts w:ascii="Times New Roman" w:eastAsia="標楷體" w:hAnsi="Times New Roman" w:cs="Times New Roman"/>
              </w:rPr>
            </w:pPr>
            <w:r w:rsidRPr="00CA0F2B">
              <w:rPr>
                <w:rFonts w:ascii="Times New Roman" w:eastAsia="標楷體" w:hAnsi="Times New Roman" w:cs="Times New Roman"/>
                <w:szCs w:val="24"/>
              </w:rPr>
              <w:t>13.</w:t>
            </w:r>
            <w:r w:rsidRPr="00CA0F2B">
              <w:rPr>
                <w:rFonts w:ascii="Times New Roman" w:eastAsia="標楷體" w:hAnsi="Times New Roman" w:cs="Times New Roman"/>
                <w:szCs w:val="24"/>
              </w:rPr>
              <w:t>共通核心職能</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tc>
        <w:tc>
          <w:tcPr>
            <w:tcW w:w="756" w:type="dxa"/>
            <w:tcBorders>
              <w:bottom w:val="single" w:sz="4" w:space="0" w:color="auto"/>
            </w:tcBorders>
          </w:tcPr>
          <w:p w:rsidR="00DB1673" w:rsidRPr="00CA0F2B" w:rsidRDefault="00DB1673" w:rsidP="00DB1673">
            <w:pPr>
              <w:jc w:val="center"/>
              <w:rPr>
                <w:rFonts w:ascii="Times New Roman" w:eastAsia="標楷體" w:hAnsi="Times New Roman" w:cs="Times New Roman"/>
                <w:szCs w:val="24"/>
              </w:rPr>
            </w:pPr>
          </w:p>
          <w:p w:rsidR="00DB1673" w:rsidRPr="00CA0F2B" w:rsidRDefault="00DB1673" w:rsidP="00DB1673">
            <w:pPr>
              <w:jc w:val="center"/>
              <w:rPr>
                <w:rFonts w:ascii="Times New Roman" w:eastAsia="標楷體" w:hAnsi="Times New Roman" w:cs="Times New Roman"/>
                <w:szCs w:val="24"/>
              </w:rPr>
            </w:pPr>
            <w:r w:rsidRPr="00CA0F2B">
              <w:rPr>
                <w:rFonts w:ascii="Times New Roman" w:eastAsia="標楷體" w:hAnsi="Times New Roman" w:cs="Times New Roman"/>
                <w:szCs w:val="24"/>
              </w:rPr>
              <w:t>1.9</w:t>
            </w:r>
            <w:r w:rsidRPr="00CA0F2B">
              <w:rPr>
                <w:rFonts w:ascii="Times New Roman" w:eastAsia="標楷體" w:hAnsi="Times New Roman" w:cs="Times New Roman" w:hint="eastAsia"/>
                <w:szCs w:val="24"/>
              </w:rPr>
              <w:t>5</w:t>
            </w:r>
          </w:p>
          <w:p w:rsidR="00DB1673" w:rsidRPr="00CA0F2B" w:rsidRDefault="00DB1673" w:rsidP="00DB1673">
            <w:pPr>
              <w:jc w:val="center"/>
              <w:rPr>
                <w:rFonts w:ascii="Times New Roman" w:eastAsia="標楷體" w:hAnsi="Times New Roman" w:cs="Times New Roman"/>
                <w:szCs w:val="24"/>
              </w:rPr>
            </w:pPr>
          </w:p>
          <w:p w:rsidR="00DB1673" w:rsidRPr="00CA0F2B" w:rsidRDefault="00DB1673" w:rsidP="00DB1673">
            <w:pPr>
              <w:jc w:val="center"/>
              <w:rPr>
                <w:rFonts w:ascii="Times New Roman" w:eastAsia="標楷體" w:hAnsi="Times New Roman" w:cs="Times New Roman"/>
                <w:szCs w:val="24"/>
              </w:rPr>
            </w:pPr>
          </w:p>
          <w:p w:rsidR="00DB1673" w:rsidRPr="00CA0F2B" w:rsidRDefault="00DB1673" w:rsidP="00DB1673">
            <w:pPr>
              <w:jc w:val="center"/>
              <w:rPr>
                <w:rFonts w:ascii="Times New Roman" w:eastAsia="標楷體" w:hAnsi="Times New Roman" w:cs="Times New Roman"/>
                <w:szCs w:val="24"/>
              </w:rPr>
            </w:pPr>
          </w:p>
          <w:p w:rsidR="00DB1673" w:rsidRPr="00CA0F2B" w:rsidRDefault="00DB1673" w:rsidP="00DB1673">
            <w:pPr>
              <w:jc w:val="center"/>
              <w:rPr>
                <w:rFonts w:ascii="Times New Roman" w:eastAsia="標楷體" w:hAnsi="Times New Roman" w:cs="Times New Roman"/>
                <w:szCs w:val="24"/>
              </w:rPr>
            </w:pPr>
          </w:p>
          <w:p w:rsidR="00DB1673" w:rsidRPr="00CA0F2B" w:rsidRDefault="00DB1673" w:rsidP="00DB1673">
            <w:pPr>
              <w:jc w:val="center"/>
              <w:rPr>
                <w:rFonts w:ascii="Times New Roman" w:eastAsia="標楷體" w:hAnsi="Times New Roman" w:cs="Times New Roman"/>
                <w:szCs w:val="24"/>
              </w:rPr>
            </w:pPr>
          </w:p>
          <w:p w:rsidR="00DB1673" w:rsidRPr="00CA0F2B" w:rsidRDefault="00DB1673" w:rsidP="00DB1673">
            <w:pPr>
              <w:jc w:val="center"/>
              <w:rPr>
                <w:rFonts w:ascii="Times New Roman" w:eastAsia="標楷體" w:hAnsi="Times New Roman" w:cs="Times New Roman"/>
                <w:szCs w:val="24"/>
              </w:rPr>
            </w:pPr>
            <w:r w:rsidRPr="00CA0F2B">
              <w:rPr>
                <w:rFonts w:ascii="Times New Roman" w:eastAsia="標楷體" w:hAnsi="Times New Roman" w:cs="Times New Roman"/>
                <w:szCs w:val="24"/>
              </w:rPr>
              <w:t>5.7</w:t>
            </w:r>
            <w:r w:rsidRPr="00CA0F2B">
              <w:rPr>
                <w:rFonts w:ascii="Times New Roman" w:eastAsia="標楷體" w:hAnsi="Times New Roman" w:cs="Times New Roman" w:hint="eastAsia"/>
                <w:szCs w:val="24"/>
              </w:rPr>
              <w:t>4*</w:t>
            </w:r>
          </w:p>
          <w:p w:rsidR="00B165FC" w:rsidRPr="00CA0F2B" w:rsidRDefault="00DB1673" w:rsidP="00DB1673">
            <w:pPr>
              <w:jc w:val="center"/>
              <w:rPr>
                <w:rFonts w:ascii="Times New Roman" w:eastAsia="標楷體" w:hAnsi="Times New Roman" w:cs="Times New Roman"/>
                <w:szCs w:val="24"/>
              </w:rPr>
            </w:pPr>
            <w:r w:rsidRPr="00CA0F2B">
              <w:rPr>
                <w:rFonts w:ascii="Times New Roman" w:eastAsia="標楷體" w:hAnsi="Times New Roman" w:cs="Times New Roman"/>
                <w:szCs w:val="24"/>
              </w:rPr>
              <w:t>2.0</w:t>
            </w:r>
            <w:r w:rsidRPr="00CA0F2B">
              <w:rPr>
                <w:rFonts w:ascii="Times New Roman" w:eastAsia="標楷體" w:hAnsi="Times New Roman" w:cs="Times New Roman" w:hint="eastAsia"/>
                <w:szCs w:val="24"/>
              </w:rPr>
              <w:t>3</w:t>
            </w:r>
          </w:p>
        </w:tc>
        <w:tc>
          <w:tcPr>
            <w:tcW w:w="753" w:type="dxa"/>
            <w:tcBorders>
              <w:bottom w:val="single" w:sz="4" w:space="0" w:color="auto"/>
            </w:tcBorders>
          </w:tcPr>
          <w:p w:rsidR="00DB1673" w:rsidRPr="00CA0F2B" w:rsidRDefault="00DB1673" w:rsidP="00DB1673">
            <w:pPr>
              <w:jc w:val="center"/>
              <w:rPr>
                <w:rFonts w:ascii="Times New Roman" w:eastAsia="標楷體" w:hAnsi="Times New Roman" w:cs="Times New Roman"/>
                <w:szCs w:val="24"/>
              </w:rPr>
            </w:pPr>
          </w:p>
          <w:p w:rsidR="00DB1673" w:rsidRPr="00CA0F2B" w:rsidRDefault="00DB1673" w:rsidP="00DB1673">
            <w:pPr>
              <w:jc w:val="center"/>
              <w:rPr>
                <w:rFonts w:ascii="Times New Roman" w:eastAsia="標楷體" w:hAnsi="Times New Roman" w:cs="Times New Roman"/>
                <w:szCs w:val="24"/>
              </w:rPr>
            </w:pPr>
            <w:r w:rsidRPr="00CA0F2B">
              <w:rPr>
                <w:rFonts w:ascii="Times New Roman" w:eastAsia="標楷體" w:hAnsi="Times New Roman" w:cs="Times New Roman"/>
                <w:szCs w:val="24"/>
              </w:rPr>
              <w:t>.16</w:t>
            </w:r>
          </w:p>
          <w:p w:rsidR="00DB1673" w:rsidRPr="00CA0F2B" w:rsidRDefault="00DB1673" w:rsidP="00DB1673">
            <w:pPr>
              <w:jc w:val="center"/>
              <w:rPr>
                <w:rFonts w:ascii="Times New Roman" w:eastAsia="標楷體" w:hAnsi="Times New Roman" w:cs="Times New Roman"/>
                <w:szCs w:val="24"/>
              </w:rPr>
            </w:pPr>
          </w:p>
          <w:p w:rsidR="00DB1673" w:rsidRPr="00CA0F2B" w:rsidRDefault="00DB1673" w:rsidP="00DB1673">
            <w:pPr>
              <w:jc w:val="center"/>
              <w:rPr>
                <w:rFonts w:ascii="Times New Roman" w:eastAsia="標楷體" w:hAnsi="Times New Roman" w:cs="Times New Roman"/>
                <w:szCs w:val="24"/>
              </w:rPr>
            </w:pPr>
          </w:p>
          <w:p w:rsidR="00DB1673" w:rsidRPr="00CA0F2B" w:rsidRDefault="00DB1673" w:rsidP="00DB1673">
            <w:pPr>
              <w:jc w:val="center"/>
              <w:rPr>
                <w:rFonts w:ascii="Times New Roman" w:eastAsia="標楷體" w:hAnsi="Times New Roman" w:cs="Times New Roman"/>
                <w:szCs w:val="24"/>
              </w:rPr>
            </w:pPr>
          </w:p>
          <w:p w:rsidR="00DB1673" w:rsidRPr="00CA0F2B" w:rsidRDefault="00DB1673" w:rsidP="00DB1673">
            <w:pPr>
              <w:jc w:val="center"/>
              <w:rPr>
                <w:rFonts w:ascii="Times New Roman" w:eastAsia="標楷體" w:hAnsi="Times New Roman" w:cs="Times New Roman"/>
                <w:szCs w:val="24"/>
              </w:rPr>
            </w:pPr>
          </w:p>
          <w:p w:rsidR="00DB1673" w:rsidRPr="00CA0F2B" w:rsidRDefault="00DB1673" w:rsidP="00DB1673">
            <w:pPr>
              <w:jc w:val="center"/>
              <w:rPr>
                <w:rFonts w:ascii="Times New Roman" w:eastAsia="標楷體" w:hAnsi="Times New Roman" w:cs="Times New Roman"/>
                <w:szCs w:val="24"/>
              </w:rPr>
            </w:pPr>
          </w:p>
          <w:p w:rsidR="00DB1673" w:rsidRPr="00CA0F2B" w:rsidRDefault="00DB1673" w:rsidP="00DB1673">
            <w:pPr>
              <w:jc w:val="center"/>
              <w:rPr>
                <w:rFonts w:ascii="Times New Roman" w:eastAsia="標楷體" w:hAnsi="Times New Roman" w:cs="Times New Roman"/>
                <w:szCs w:val="24"/>
              </w:rPr>
            </w:pPr>
            <w:r w:rsidRPr="00CA0F2B">
              <w:rPr>
                <w:rFonts w:ascii="Times New Roman" w:eastAsia="標楷體" w:hAnsi="Times New Roman" w:cs="Times New Roman"/>
                <w:szCs w:val="24"/>
              </w:rPr>
              <w:t>.00</w:t>
            </w:r>
            <w:r w:rsidRPr="00CA0F2B">
              <w:rPr>
                <w:rFonts w:ascii="Times New Roman" w:eastAsia="標楷體" w:hAnsi="Times New Roman" w:cs="Times New Roman" w:hint="eastAsia"/>
                <w:szCs w:val="24"/>
              </w:rPr>
              <w:t>*</w:t>
            </w:r>
          </w:p>
          <w:p w:rsidR="00B165FC" w:rsidRPr="00CA0F2B" w:rsidRDefault="00DB1673" w:rsidP="00DB1673">
            <w:pPr>
              <w:jc w:val="center"/>
              <w:rPr>
                <w:rFonts w:ascii="Times New Roman" w:eastAsia="標楷體" w:hAnsi="Times New Roman" w:cs="Times New Roman"/>
                <w:szCs w:val="24"/>
              </w:rPr>
            </w:pPr>
            <w:r w:rsidRPr="00CA0F2B">
              <w:rPr>
                <w:rFonts w:ascii="Times New Roman" w:eastAsia="標楷體" w:hAnsi="Times New Roman" w:cs="Times New Roman"/>
                <w:szCs w:val="24"/>
              </w:rPr>
              <w:t>.09</w:t>
            </w:r>
          </w:p>
        </w:tc>
        <w:tc>
          <w:tcPr>
            <w:tcW w:w="756" w:type="dxa"/>
            <w:tcBorders>
              <w:bottom w:val="single" w:sz="4" w:space="0" w:color="auto"/>
            </w:tcBorders>
          </w:tcPr>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1.0</w:t>
            </w:r>
            <w:r w:rsidRPr="00CA0F2B">
              <w:rPr>
                <w:rFonts w:ascii="Times New Roman" w:eastAsia="標楷體" w:hAnsi="Times New Roman" w:cs="Times New Roman" w:hint="eastAsia"/>
              </w:rPr>
              <w:t>9</w:t>
            </w: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4.3</w:t>
            </w:r>
            <w:r w:rsidRPr="00CA0F2B">
              <w:rPr>
                <w:rFonts w:ascii="Times New Roman" w:eastAsia="標楷體" w:hAnsi="Times New Roman" w:cs="Times New Roman" w:hint="eastAsia"/>
              </w:rPr>
              <w:t>8*</w:t>
            </w:r>
          </w:p>
          <w:p w:rsidR="00DB1673" w:rsidRPr="00CA0F2B" w:rsidRDefault="00DB1673" w:rsidP="00DB1673">
            <w:pPr>
              <w:jc w:val="center"/>
              <w:rPr>
                <w:rFonts w:ascii="Times New Roman" w:eastAsia="標楷體" w:hAnsi="Times New Roman" w:cs="Times New Roman"/>
              </w:rPr>
            </w:pPr>
          </w:p>
          <w:p w:rsidR="00B165FC"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.8</w:t>
            </w:r>
            <w:r w:rsidRPr="00CA0F2B">
              <w:rPr>
                <w:rFonts w:ascii="Times New Roman" w:eastAsia="標楷體" w:hAnsi="Times New Roman" w:cs="Times New Roman" w:hint="eastAsia"/>
              </w:rPr>
              <w:t>4</w:t>
            </w:r>
          </w:p>
        </w:tc>
        <w:tc>
          <w:tcPr>
            <w:tcW w:w="753" w:type="dxa"/>
            <w:tcBorders>
              <w:bottom w:val="single" w:sz="4" w:space="0" w:color="auto"/>
            </w:tcBorders>
          </w:tcPr>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w:t>
            </w:r>
            <w:r w:rsidRPr="00CA0F2B">
              <w:rPr>
                <w:rFonts w:ascii="Times New Roman" w:eastAsia="標楷體" w:hAnsi="Times New Roman" w:cs="Times New Roman" w:hint="eastAsia"/>
              </w:rPr>
              <w:t>30</w:t>
            </w: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.00</w:t>
            </w:r>
            <w:r w:rsidRPr="00CA0F2B">
              <w:rPr>
                <w:rFonts w:ascii="Times New Roman" w:eastAsia="標楷體" w:hAnsi="Times New Roman" w:cs="Times New Roman" w:hint="eastAsia"/>
              </w:rPr>
              <w:t>*</w:t>
            </w:r>
          </w:p>
          <w:p w:rsidR="00DB1673" w:rsidRPr="00CA0F2B" w:rsidRDefault="00DB1673" w:rsidP="00DB1673">
            <w:pPr>
              <w:jc w:val="center"/>
              <w:rPr>
                <w:rFonts w:ascii="Times New Roman" w:eastAsia="標楷體" w:hAnsi="Times New Roman" w:cs="Times New Roman"/>
              </w:rPr>
            </w:pPr>
          </w:p>
          <w:p w:rsidR="00B165FC"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.50</w:t>
            </w:r>
          </w:p>
        </w:tc>
        <w:tc>
          <w:tcPr>
            <w:tcW w:w="756" w:type="dxa"/>
            <w:tcBorders>
              <w:bottom w:val="single" w:sz="4" w:space="0" w:color="auto"/>
            </w:tcBorders>
          </w:tcPr>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w:t>
            </w:r>
            <w:r w:rsidRPr="00CA0F2B">
              <w:rPr>
                <w:rFonts w:ascii="Times New Roman" w:eastAsia="標楷體" w:hAnsi="Times New Roman" w:cs="Times New Roman" w:hint="eastAsia"/>
              </w:rPr>
              <w:t>10</w:t>
            </w: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5.34</w:t>
            </w:r>
            <w:r w:rsidRPr="00CA0F2B">
              <w:rPr>
                <w:rFonts w:ascii="Times New Roman" w:eastAsia="標楷體" w:hAnsi="Times New Roman" w:cs="Times New Roman" w:hint="eastAsia"/>
              </w:rPr>
              <w:t>*</w:t>
            </w: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B165FC"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.29</w:t>
            </w:r>
          </w:p>
        </w:tc>
        <w:tc>
          <w:tcPr>
            <w:tcW w:w="753" w:type="dxa"/>
            <w:tcBorders>
              <w:bottom w:val="single" w:sz="4" w:space="0" w:color="auto"/>
            </w:tcBorders>
          </w:tcPr>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.75</w:t>
            </w: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.00</w:t>
            </w:r>
            <w:r w:rsidRPr="00CA0F2B">
              <w:rPr>
                <w:rFonts w:ascii="Times New Roman" w:eastAsia="標楷體" w:hAnsi="Times New Roman" w:cs="Times New Roman" w:hint="eastAsia"/>
              </w:rPr>
              <w:t>*</w:t>
            </w: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B165FC"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.88</w:t>
            </w:r>
          </w:p>
        </w:tc>
        <w:tc>
          <w:tcPr>
            <w:tcW w:w="756" w:type="dxa"/>
            <w:tcBorders>
              <w:bottom w:val="single" w:sz="4" w:space="0" w:color="auto"/>
            </w:tcBorders>
          </w:tcPr>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2.37</w:t>
            </w: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6.1</w:t>
            </w:r>
            <w:r w:rsidRPr="00CA0F2B">
              <w:rPr>
                <w:rFonts w:ascii="Times New Roman" w:eastAsia="標楷體" w:hAnsi="Times New Roman" w:cs="Times New Roman" w:hint="eastAsia"/>
              </w:rPr>
              <w:t>3*</w:t>
            </w: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B165FC"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1.3</w:t>
            </w:r>
            <w:r w:rsidRPr="00CA0F2B">
              <w:rPr>
                <w:rFonts w:ascii="Times New Roman" w:eastAsia="標楷體" w:hAnsi="Times New Roman" w:cs="Times New Roman" w:hint="eastAsia"/>
              </w:rPr>
              <w:t>1</w:t>
            </w:r>
          </w:p>
        </w:tc>
        <w:tc>
          <w:tcPr>
            <w:tcW w:w="753" w:type="dxa"/>
            <w:tcBorders>
              <w:bottom w:val="single" w:sz="4" w:space="0" w:color="auto"/>
            </w:tcBorders>
          </w:tcPr>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.1</w:t>
            </w:r>
            <w:r w:rsidRPr="00CA0F2B">
              <w:rPr>
                <w:rFonts w:ascii="Times New Roman" w:eastAsia="標楷體" w:hAnsi="Times New Roman" w:cs="Times New Roman" w:hint="eastAsia"/>
              </w:rPr>
              <w:t>3</w:t>
            </w: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.00</w:t>
            </w:r>
            <w:r w:rsidRPr="00CA0F2B">
              <w:rPr>
                <w:rFonts w:ascii="Times New Roman" w:eastAsia="標楷體" w:hAnsi="Times New Roman" w:cs="Times New Roman" w:hint="eastAsia"/>
              </w:rPr>
              <w:t>*</w:t>
            </w: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DB1673" w:rsidRPr="00CA0F2B" w:rsidRDefault="00DB1673" w:rsidP="00DB1673">
            <w:pPr>
              <w:jc w:val="center"/>
              <w:rPr>
                <w:rFonts w:ascii="Times New Roman" w:eastAsia="標楷體" w:hAnsi="Times New Roman" w:cs="Times New Roman"/>
              </w:rPr>
            </w:pPr>
          </w:p>
          <w:p w:rsidR="00B165FC" w:rsidRPr="00CA0F2B" w:rsidRDefault="00DB1673" w:rsidP="00DB1673">
            <w:pPr>
              <w:jc w:val="center"/>
              <w:rPr>
                <w:rFonts w:ascii="Times New Roman" w:eastAsia="標楷體" w:hAnsi="Times New Roman" w:cs="Times New Roman"/>
              </w:rPr>
            </w:pPr>
            <w:r w:rsidRPr="00CA0F2B">
              <w:rPr>
                <w:rFonts w:ascii="Times New Roman" w:eastAsia="標楷體" w:hAnsi="Times New Roman" w:cs="Times New Roman"/>
              </w:rPr>
              <w:t>.2</w:t>
            </w:r>
            <w:r w:rsidRPr="00CA0F2B">
              <w:rPr>
                <w:rFonts w:ascii="Times New Roman" w:eastAsia="標楷體" w:hAnsi="Times New Roman" w:cs="Times New Roman" w:hint="eastAsia"/>
              </w:rPr>
              <w:t>7</w:t>
            </w:r>
          </w:p>
        </w:tc>
        <w:tc>
          <w:tcPr>
            <w:tcW w:w="756" w:type="dxa"/>
            <w:tcBorders>
              <w:bottom w:val="single" w:sz="4" w:space="0" w:color="auto"/>
            </w:tcBorders>
          </w:tcPr>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1.4</w:t>
            </w:r>
            <w:r w:rsidRPr="00CA0F2B">
              <w:rPr>
                <w:rFonts w:ascii="Times New Roman" w:eastAsia="標楷體" w:hAnsi="Times New Roman" w:cs="Times New Roman" w:hint="eastAsia"/>
              </w:rPr>
              <w:t>7</w:t>
            </w: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2.7</w:t>
            </w:r>
            <w:r w:rsidRPr="00CA0F2B">
              <w:rPr>
                <w:rFonts w:ascii="Times New Roman" w:eastAsia="標楷體" w:hAnsi="Times New Roman" w:cs="Times New Roman" w:hint="eastAsia"/>
              </w:rPr>
              <w:t>5*</w:t>
            </w: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B165FC"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w:t>
            </w:r>
            <w:r w:rsidRPr="00CA0F2B">
              <w:rPr>
                <w:rFonts w:ascii="Times New Roman" w:eastAsia="標楷體" w:hAnsi="Times New Roman" w:cs="Times New Roman" w:hint="eastAsia"/>
              </w:rPr>
              <w:t>70</w:t>
            </w:r>
          </w:p>
        </w:tc>
        <w:tc>
          <w:tcPr>
            <w:tcW w:w="753" w:type="dxa"/>
            <w:tcBorders>
              <w:bottom w:val="single" w:sz="4" w:space="0" w:color="auto"/>
            </w:tcBorders>
          </w:tcPr>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.2</w:t>
            </w:r>
            <w:r w:rsidRPr="00CA0F2B">
              <w:rPr>
                <w:rFonts w:ascii="Times New Roman" w:eastAsia="標楷體" w:hAnsi="Times New Roman" w:cs="Times New Roman" w:hint="eastAsia"/>
              </w:rPr>
              <w:t>3</w:t>
            </w: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.03</w:t>
            </w:r>
            <w:r w:rsidRPr="00CA0F2B">
              <w:rPr>
                <w:rFonts w:ascii="Times New Roman" w:eastAsia="標楷體" w:hAnsi="Times New Roman" w:cs="Times New Roman" w:hint="eastAsia"/>
              </w:rPr>
              <w:t>*</w:t>
            </w: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B165FC"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.59</w:t>
            </w:r>
          </w:p>
        </w:tc>
        <w:tc>
          <w:tcPr>
            <w:tcW w:w="756" w:type="dxa"/>
            <w:tcBorders>
              <w:bottom w:val="single" w:sz="4" w:space="0" w:color="auto"/>
            </w:tcBorders>
          </w:tcPr>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2.2</w:t>
            </w:r>
            <w:r w:rsidRPr="00CA0F2B">
              <w:rPr>
                <w:rFonts w:ascii="Times New Roman" w:eastAsia="標楷體" w:hAnsi="Times New Roman" w:cs="Times New Roman" w:hint="eastAsia"/>
              </w:rPr>
              <w:t>9</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4.36</w:t>
            </w:r>
            <w:r w:rsidRPr="00CA0F2B">
              <w:rPr>
                <w:rFonts w:ascii="Times New Roman" w:eastAsia="標楷體" w:hAnsi="Times New Roman" w:cs="Times New Roman" w:hint="eastAsia"/>
              </w:rPr>
              <w:t>*</w:t>
            </w: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B165FC"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1.7</w:t>
            </w:r>
            <w:r w:rsidRPr="00CA0F2B">
              <w:rPr>
                <w:rFonts w:ascii="Times New Roman" w:eastAsia="標楷體" w:hAnsi="Times New Roman" w:cs="Times New Roman" w:hint="eastAsia"/>
              </w:rPr>
              <w:t>9</w:t>
            </w:r>
          </w:p>
        </w:tc>
        <w:tc>
          <w:tcPr>
            <w:tcW w:w="752" w:type="dxa"/>
            <w:tcBorders>
              <w:bottom w:val="single" w:sz="4" w:space="0" w:color="auto"/>
            </w:tcBorders>
          </w:tcPr>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.13</w:t>
            </w:r>
          </w:p>
          <w:p w:rsidR="007F2E36"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.00</w:t>
            </w:r>
            <w:r w:rsidRPr="00CA0F2B">
              <w:rPr>
                <w:rFonts w:ascii="Times New Roman" w:eastAsia="標楷體" w:hAnsi="Times New Roman" w:cs="Times New Roman" w:hint="eastAsia"/>
              </w:rPr>
              <w:t>*</w:t>
            </w: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7F2E36" w:rsidRPr="00CA0F2B" w:rsidRDefault="007F2E36" w:rsidP="007F2E36">
            <w:pPr>
              <w:jc w:val="center"/>
              <w:rPr>
                <w:rFonts w:ascii="Times New Roman" w:eastAsia="標楷體" w:hAnsi="Times New Roman" w:cs="Times New Roman"/>
              </w:rPr>
            </w:pPr>
          </w:p>
          <w:p w:rsidR="00B165FC" w:rsidRPr="00CA0F2B" w:rsidRDefault="007F2E36" w:rsidP="007F2E36">
            <w:pPr>
              <w:jc w:val="center"/>
              <w:rPr>
                <w:rFonts w:ascii="Times New Roman" w:eastAsia="標楷體" w:hAnsi="Times New Roman" w:cs="Times New Roman"/>
              </w:rPr>
            </w:pPr>
            <w:r w:rsidRPr="00CA0F2B">
              <w:rPr>
                <w:rFonts w:ascii="Times New Roman" w:eastAsia="標楷體" w:hAnsi="Times New Roman" w:cs="Times New Roman"/>
              </w:rPr>
              <w:t>.13</w:t>
            </w:r>
          </w:p>
        </w:tc>
      </w:tr>
    </w:tbl>
    <w:p w:rsidR="005947E6" w:rsidRPr="00CA0F2B" w:rsidRDefault="005947E6" w:rsidP="005947E6">
      <w:pPr>
        <w:jc w:val="center"/>
        <w:rPr>
          <w:rFonts w:ascii="Times New Roman" w:eastAsia="標楷體" w:hAnsi="Times New Roman" w:cs="Times New Roman"/>
        </w:rPr>
        <w:sectPr w:rsidR="005947E6" w:rsidRPr="00CA0F2B" w:rsidSect="00E04E80">
          <w:pgSz w:w="16838" w:h="11906" w:orient="landscape"/>
          <w:pgMar w:top="851" w:right="1134" w:bottom="851" w:left="1134" w:header="851" w:footer="850" w:gutter="0"/>
          <w:cols w:space="425"/>
          <w:docGrid w:type="lines" w:linePitch="360"/>
        </w:sectPr>
      </w:pPr>
    </w:p>
    <w:p w:rsidR="00573344" w:rsidRPr="00CA0F2B" w:rsidRDefault="007A2360" w:rsidP="005947E6">
      <w:pPr>
        <w:jc w:val="center"/>
        <w:rPr>
          <w:rFonts w:ascii="Times New Roman" w:eastAsia="標楷體" w:hAnsi="Times New Roman" w:cs="Times New Roman"/>
        </w:rPr>
      </w:pPr>
      <w:r w:rsidRPr="00CA0F2B">
        <w:rPr>
          <w:rFonts w:ascii="Times New Roman" w:eastAsia="標楷體" w:hAnsi="Times New Roman" w:cs="Times New Roman" w:hint="eastAsia"/>
        </w:rPr>
        <w:lastRenderedPageBreak/>
        <w:t>表</w:t>
      </w:r>
      <w:r w:rsidR="00D026D4" w:rsidRPr="00CA0F2B">
        <w:rPr>
          <w:rFonts w:ascii="Times New Roman" w:eastAsia="標楷體" w:hAnsi="Times New Roman" w:cs="Times New Roman" w:hint="eastAsia"/>
        </w:rPr>
        <w:t>23</w:t>
      </w:r>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r w:rsidR="00F8583B" w:rsidRPr="00CA0F2B">
        <w:rPr>
          <w:rFonts w:ascii="Times New Roman" w:eastAsia="標楷體" w:hAnsi="Times New Roman" w:cs="Times New Roman" w:hint="eastAsia"/>
        </w:rPr>
        <w:t>對於加薪的單純主要效果</w:t>
      </w:r>
    </w:p>
    <w:tbl>
      <w:tblPr>
        <w:tblStyle w:val="a5"/>
        <w:tblW w:w="9776" w:type="dxa"/>
        <w:tblLook w:val="04A0"/>
      </w:tblPr>
      <w:tblGrid>
        <w:gridCol w:w="1947"/>
        <w:gridCol w:w="2017"/>
        <w:gridCol w:w="1418"/>
        <w:gridCol w:w="1134"/>
        <w:gridCol w:w="3260"/>
      </w:tblGrid>
      <w:tr w:rsidR="005947E6" w:rsidRPr="00CA0F2B" w:rsidTr="000328E1">
        <w:tc>
          <w:tcPr>
            <w:tcW w:w="1947" w:type="dxa"/>
            <w:vMerge w:val="restart"/>
          </w:tcPr>
          <w:p w:rsidR="005947E6" w:rsidRPr="00CA0F2B" w:rsidRDefault="00FC6062"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tc>
        <w:tc>
          <w:tcPr>
            <w:tcW w:w="7829" w:type="dxa"/>
            <w:gridSpan w:val="4"/>
          </w:tcPr>
          <w:p w:rsidR="005947E6" w:rsidRPr="00CA0F2B" w:rsidRDefault="005947E6"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szCs w:val="24"/>
              </w:rPr>
              <w:t>加薪</w:t>
            </w:r>
          </w:p>
        </w:tc>
      </w:tr>
      <w:tr w:rsidR="005947E6" w:rsidRPr="00CA0F2B" w:rsidTr="00D4131D">
        <w:tc>
          <w:tcPr>
            <w:tcW w:w="1947" w:type="dxa"/>
            <w:vMerge/>
          </w:tcPr>
          <w:p w:rsidR="005947E6" w:rsidRPr="00CA0F2B" w:rsidRDefault="005947E6" w:rsidP="002C0657">
            <w:pPr>
              <w:tabs>
                <w:tab w:val="center" w:pos="7285"/>
              </w:tabs>
              <w:rPr>
                <w:rFonts w:ascii="Times New Roman" w:eastAsia="標楷體" w:hAnsi="Times New Roman" w:cs="Times New Roman"/>
              </w:rPr>
            </w:pPr>
          </w:p>
        </w:tc>
        <w:tc>
          <w:tcPr>
            <w:tcW w:w="2017" w:type="dxa"/>
          </w:tcPr>
          <w:p w:rsidR="005947E6" w:rsidRPr="00CA0F2B" w:rsidRDefault="005947E6" w:rsidP="002C0657">
            <w:pPr>
              <w:jc w:val="center"/>
              <w:rPr>
                <w:rFonts w:ascii="Times New Roman" w:eastAsia="標楷體" w:hAnsi="Times New Roman" w:cs="Times New Roman"/>
              </w:rPr>
            </w:pPr>
            <w:r w:rsidRPr="00CA0F2B">
              <w:rPr>
                <w:rFonts w:ascii="Times New Roman" w:eastAsia="標楷體" w:hAnsi="Times New Roman" w:cs="Times New Roman" w:hint="eastAsia"/>
              </w:rPr>
              <w:t>平均數</w:t>
            </w:r>
            <w:r w:rsidRPr="00CA0F2B">
              <w:rPr>
                <w:rFonts w:ascii="Times New Roman" w:eastAsia="標楷體" w:hAnsi="Times New Roman" w:cs="Times New Roman" w:hint="eastAsia"/>
              </w:rPr>
              <w:t>(</w:t>
            </w:r>
            <w:r w:rsidRPr="00CA0F2B">
              <w:rPr>
                <w:rFonts w:ascii="Times New Roman" w:eastAsia="標楷體" w:hAnsi="Times New Roman" w:cs="Times New Roman" w:hint="eastAsia"/>
              </w:rPr>
              <w:t>標準差</w:t>
            </w:r>
            <w:r w:rsidRPr="00CA0F2B">
              <w:rPr>
                <w:rFonts w:ascii="Times New Roman" w:eastAsia="標楷體" w:hAnsi="Times New Roman" w:cs="Times New Roman" w:hint="eastAsia"/>
              </w:rPr>
              <w:t>)</w:t>
            </w:r>
          </w:p>
        </w:tc>
        <w:tc>
          <w:tcPr>
            <w:tcW w:w="1418" w:type="dxa"/>
          </w:tcPr>
          <w:p w:rsidR="005947E6" w:rsidRPr="00CA0F2B" w:rsidRDefault="005947E6" w:rsidP="002C0657">
            <w:pPr>
              <w:jc w:val="center"/>
              <w:rPr>
                <w:rFonts w:ascii="Times New Roman" w:eastAsia="標楷體" w:hAnsi="Times New Roman" w:cs="Times New Roman"/>
              </w:rPr>
            </w:pPr>
            <w:r w:rsidRPr="00CA0F2B">
              <w:rPr>
                <w:rFonts w:ascii="Times New Roman" w:eastAsia="標楷體" w:hAnsi="Times New Roman" w:cs="Times New Roman"/>
              </w:rPr>
              <w:t>F</w:t>
            </w:r>
            <w:r w:rsidRPr="00CA0F2B">
              <w:rPr>
                <w:rFonts w:ascii="Times New Roman" w:eastAsia="標楷體" w:hAnsi="Times New Roman" w:cs="Times New Roman" w:hint="eastAsia"/>
              </w:rPr>
              <w:t>值</w:t>
            </w:r>
          </w:p>
        </w:tc>
        <w:tc>
          <w:tcPr>
            <w:tcW w:w="1134" w:type="dxa"/>
          </w:tcPr>
          <w:p w:rsidR="005947E6" w:rsidRPr="00CA0F2B" w:rsidRDefault="005947E6" w:rsidP="002C0657">
            <w:pPr>
              <w:jc w:val="center"/>
              <w:rPr>
                <w:rFonts w:ascii="Times New Roman" w:eastAsia="標楷體" w:hAnsi="Times New Roman" w:cs="Times New Roman"/>
              </w:rPr>
            </w:pPr>
            <w:r w:rsidRPr="00CA0F2B">
              <w:rPr>
                <w:rFonts w:ascii="Times New Roman" w:eastAsia="標楷體" w:hAnsi="Times New Roman" w:cs="Times New Roman"/>
              </w:rPr>
              <w:t>P</w:t>
            </w:r>
            <w:r w:rsidRPr="00CA0F2B">
              <w:rPr>
                <w:rFonts w:ascii="Times New Roman" w:eastAsia="標楷體" w:hAnsi="Times New Roman" w:cs="Times New Roman" w:hint="eastAsia"/>
              </w:rPr>
              <w:t>值</w:t>
            </w:r>
          </w:p>
        </w:tc>
        <w:tc>
          <w:tcPr>
            <w:tcW w:w="3260" w:type="dxa"/>
          </w:tcPr>
          <w:p w:rsidR="005947E6" w:rsidRPr="00CA0F2B" w:rsidRDefault="005947E6"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事後比較</w:t>
            </w:r>
          </w:p>
        </w:tc>
      </w:tr>
      <w:tr w:rsidR="00E071D3" w:rsidRPr="00CA0F2B" w:rsidTr="00D4131D">
        <w:tc>
          <w:tcPr>
            <w:tcW w:w="1947" w:type="dxa"/>
          </w:tcPr>
          <w:p w:rsidR="005947E6" w:rsidRPr="00CA0F2B" w:rsidRDefault="005947E6"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小時以下</w:t>
            </w:r>
          </w:p>
          <w:p w:rsidR="005947E6" w:rsidRPr="00CA0F2B" w:rsidRDefault="005947E6"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20</w:t>
            </w:r>
            <w:r w:rsidRPr="00CA0F2B">
              <w:rPr>
                <w:rFonts w:ascii="Times New Roman" w:eastAsia="標楷體" w:hAnsi="Times New Roman" w:cs="Times New Roman"/>
                <w:color w:val="000000" w:themeColor="text1"/>
                <w:szCs w:val="24"/>
              </w:rPr>
              <w:t>小時</w:t>
            </w:r>
          </w:p>
          <w:p w:rsidR="005947E6" w:rsidRPr="00CA0F2B" w:rsidRDefault="005947E6"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40</w:t>
            </w:r>
            <w:r w:rsidRPr="00CA0F2B">
              <w:rPr>
                <w:rFonts w:ascii="Times New Roman" w:eastAsia="標楷體" w:hAnsi="Times New Roman" w:cs="Times New Roman"/>
                <w:color w:val="000000" w:themeColor="text1"/>
                <w:szCs w:val="24"/>
              </w:rPr>
              <w:t>小時</w:t>
            </w:r>
          </w:p>
          <w:p w:rsidR="005947E6" w:rsidRPr="00CA0F2B" w:rsidRDefault="005947E6"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80</w:t>
            </w:r>
            <w:r w:rsidRPr="00CA0F2B">
              <w:rPr>
                <w:rFonts w:ascii="Times New Roman" w:eastAsia="標楷體" w:hAnsi="Times New Roman" w:cs="Times New Roman"/>
                <w:color w:val="000000" w:themeColor="text1"/>
                <w:szCs w:val="24"/>
              </w:rPr>
              <w:t>小時</w:t>
            </w:r>
          </w:p>
          <w:p w:rsidR="005947E6" w:rsidRPr="00CA0F2B" w:rsidRDefault="005947E6" w:rsidP="002C0657">
            <w:pPr>
              <w:tabs>
                <w:tab w:val="center" w:pos="7285"/>
              </w:tabs>
              <w:rPr>
                <w:rFonts w:ascii="Times New Roman" w:eastAsia="標楷體" w:hAnsi="Times New Roman" w:cs="Times New Roman"/>
              </w:rPr>
            </w:pPr>
            <w:r w:rsidRPr="00CA0F2B">
              <w:rPr>
                <w:rFonts w:ascii="Times New Roman" w:eastAsia="標楷體" w:hAnsi="Times New Roman" w:cs="Times New Roman"/>
                <w:color w:val="000000" w:themeColor="text1"/>
                <w:szCs w:val="24"/>
              </w:rPr>
              <w:t>81</w:t>
            </w:r>
            <w:r w:rsidRPr="00CA0F2B">
              <w:rPr>
                <w:rFonts w:ascii="Times New Roman" w:eastAsia="標楷體" w:hAnsi="Times New Roman" w:cs="Times New Roman"/>
                <w:color w:val="000000" w:themeColor="text1"/>
                <w:szCs w:val="24"/>
              </w:rPr>
              <w:t>小時以上</w:t>
            </w:r>
          </w:p>
        </w:tc>
        <w:tc>
          <w:tcPr>
            <w:tcW w:w="2017" w:type="dxa"/>
          </w:tcPr>
          <w:p w:rsidR="005947E6" w:rsidRPr="00CA0F2B" w:rsidRDefault="005947E6" w:rsidP="005947E6">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.25 (.45)</w:t>
            </w:r>
          </w:p>
          <w:p w:rsidR="005947E6" w:rsidRPr="00CA0F2B" w:rsidRDefault="005947E6" w:rsidP="005947E6">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 xml:space="preserve">.15 (.36) </w:t>
            </w:r>
            <w:r w:rsidRPr="00CA0F2B">
              <w:rPr>
                <w:rFonts w:ascii="Times New Roman" w:eastAsia="標楷體" w:hAnsi="Times New Roman" w:cs="Times New Roman"/>
                <w:vertAlign w:val="superscript"/>
              </w:rPr>
              <w:t>a</w:t>
            </w:r>
          </w:p>
          <w:p w:rsidR="005947E6" w:rsidRPr="00CA0F2B" w:rsidRDefault="005947E6" w:rsidP="005947E6">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.37 (.49)</w:t>
            </w:r>
          </w:p>
          <w:p w:rsidR="005947E6" w:rsidRPr="00CA0F2B" w:rsidRDefault="005947E6" w:rsidP="005947E6">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.55 (.50)</w:t>
            </w:r>
            <w:r w:rsidRPr="00CA0F2B">
              <w:rPr>
                <w:rFonts w:ascii="Times New Roman" w:eastAsia="標楷體" w:hAnsi="Times New Roman" w:cs="Times New Roman"/>
                <w:vertAlign w:val="superscript"/>
              </w:rPr>
              <w:t xml:space="preserve"> a</w:t>
            </w:r>
          </w:p>
          <w:p w:rsidR="005947E6" w:rsidRPr="00CA0F2B" w:rsidRDefault="005947E6" w:rsidP="005947E6">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.50 (.52)</w:t>
            </w:r>
          </w:p>
        </w:tc>
        <w:tc>
          <w:tcPr>
            <w:tcW w:w="1418" w:type="dxa"/>
          </w:tcPr>
          <w:p w:rsidR="005947E6" w:rsidRPr="00CA0F2B" w:rsidRDefault="005947E6"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5.48</w:t>
            </w:r>
            <w:r w:rsidRPr="00CA0F2B">
              <w:rPr>
                <w:rFonts w:ascii="Times New Roman" w:eastAsia="標楷體" w:hAnsi="Times New Roman" w:cs="Times New Roman"/>
              </w:rPr>
              <w:t>*</w:t>
            </w:r>
          </w:p>
        </w:tc>
        <w:tc>
          <w:tcPr>
            <w:tcW w:w="1134" w:type="dxa"/>
          </w:tcPr>
          <w:p w:rsidR="005947E6" w:rsidRPr="00CA0F2B" w:rsidRDefault="005947E6"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.00*</w:t>
            </w:r>
          </w:p>
        </w:tc>
        <w:tc>
          <w:tcPr>
            <w:tcW w:w="3260" w:type="dxa"/>
          </w:tcPr>
          <w:p w:rsidR="005947E6" w:rsidRPr="00CA0F2B" w:rsidRDefault="005947E6"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color w:val="000000" w:themeColor="text1"/>
                <w:szCs w:val="24"/>
              </w:rPr>
              <w:t>41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80</w:t>
            </w:r>
            <w:r w:rsidRPr="00CA0F2B">
              <w:rPr>
                <w:rFonts w:ascii="Times New Roman" w:eastAsia="標楷體" w:hAnsi="Times New Roman" w:cs="Times New Roman"/>
                <w:color w:val="000000" w:themeColor="text1"/>
                <w:szCs w:val="24"/>
              </w:rPr>
              <w:t>小時</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11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20</w:t>
            </w:r>
            <w:r w:rsidRPr="00CA0F2B">
              <w:rPr>
                <w:rFonts w:ascii="Times New Roman" w:eastAsia="標楷體" w:hAnsi="Times New Roman" w:cs="Times New Roman"/>
                <w:color w:val="000000" w:themeColor="text1"/>
                <w:szCs w:val="24"/>
              </w:rPr>
              <w:t>小時</w:t>
            </w:r>
          </w:p>
        </w:tc>
      </w:tr>
    </w:tbl>
    <w:p w:rsidR="005947E6" w:rsidRPr="00CA0F2B" w:rsidRDefault="005947E6" w:rsidP="008D01FC">
      <w:pPr>
        <w:rPr>
          <w:rFonts w:ascii="Times New Roman" w:eastAsia="標楷體" w:hAnsi="Times New Roman" w:cs="Times New Roman"/>
        </w:rPr>
      </w:pPr>
    </w:p>
    <w:p w:rsidR="00991F64" w:rsidRPr="0038141B" w:rsidRDefault="00991F64" w:rsidP="00991F64">
      <w:pPr>
        <w:spacing w:line="276" w:lineRule="auto"/>
        <w:jc w:val="both"/>
        <w:rPr>
          <w:rFonts w:ascii="Times New Roman" w:eastAsia="標楷體" w:hAnsi="Times New Roman" w:cs="Times New Roman"/>
        </w:rPr>
      </w:pPr>
      <w:r w:rsidRPr="0038141B">
        <w:rPr>
          <w:rFonts w:ascii="Times New Roman" w:eastAsia="標楷體" w:hAnsi="Times New Roman" w:cs="Times New Roman"/>
        </w:rPr>
        <w:t>(</w:t>
      </w:r>
      <w:r w:rsidR="003B429F" w:rsidRPr="0038141B">
        <w:rPr>
          <w:rFonts w:ascii="Times New Roman" w:eastAsia="標楷體" w:hAnsi="Times New Roman" w:cs="Times New Roman" w:hint="eastAsia"/>
        </w:rPr>
        <w:t>二</w:t>
      </w:r>
      <w:r w:rsidRPr="0038141B">
        <w:rPr>
          <w:rFonts w:ascii="Times New Roman" w:eastAsia="標楷體" w:hAnsi="Times New Roman" w:cs="Times New Roman"/>
        </w:rPr>
        <w:t>)</w:t>
      </w:r>
      <w:r w:rsidRPr="0038141B">
        <w:rPr>
          <w:rFonts w:ascii="Times New Roman" w:eastAsia="標楷體" w:hAnsi="Times New Roman" w:cs="Times New Roman"/>
        </w:rPr>
        <w:t>課程類型、訓練總時數對於</w:t>
      </w:r>
      <w:r w:rsidRPr="0038141B">
        <w:rPr>
          <w:rFonts w:ascii="Times New Roman" w:eastAsia="標楷體" w:hAnsi="Times New Roman" w:cs="Times New Roman" w:hint="eastAsia"/>
        </w:rPr>
        <w:t>能力提升</w:t>
      </w:r>
      <w:r w:rsidRPr="0038141B">
        <w:rPr>
          <w:rFonts w:ascii="Times New Roman" w:eastAsia="標楷體" w:hAnsi="Times New Roman" w:cs="Times New Roman"/>
        </w:rPr>
        <w:t>的影響</w:t>
      </w:r>
    </w:p>
    <w:p w:rsidR="00505AC7" w:rsidRPr="00CA0F2B" w:rsidRDefault="00991F64" w:rsidP="00505AC7">
      <w:pPr>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rPr>
        <w:t>統計考驗結果發現課程類型、訓練總時數在</w:t>
      </w:r>
      <w:r w:rsidR="003B429F" w:rsidRPr="00CA0F2B">
        <w:rPr>
          <w:rFonts w:ascii="Times New Roman" w:eastAsia="標楷體" w:hAnsi="Times New Roman" w:cs="Times New Roman"/>
        </w:rPr>
        <w:t>行為改變與訓練轉移</w:t>
      </w:r>
      <w:r w:rsidRPr="00CA0F2B">
        <w:rPr>
          <w:rFonts w:ascii="Times New Roman" w:eastAsia="標楷體" w:hAnsi="Times New Roman" w:cs="Times New Roman"/>
        </w:rPr>
        <w:t>中達顯著</w:t>
      </w:r>
      <w:r w:rsidRPr="00CA0F2B">
        <w:rPr>
          <w:rFonts w:ascii="Times New Roman" w:eastAsia="標楷體" w:hAnsi="Times New Roman" w:cs="Times New Roman"/>
        </w:rPr>
        <w:t>(p&lt;.05)</w:t>
      </w:r>
      <w:r w:rsidRPr="00CA0F2B">
        <w:rPr>
          <w:rFonts w:ascii="Times New Roman" w:eastAsia="標楷體" w:hAnsi="Times New Roman" w:cs="Times New Roman"/>
        </w:rPr>
        <w:t>，但在</w:t>
      </w:r>
      <w:r w:rsidR="003B429F" w:rsidRPr="00CA0F2B">
        <w:rPr>
          <w:rFonts w:ascii="Times New Roman" w:eastAsia="標楷體" w:hAnsi="Times New Roman" w:cs="Times New Roman"/>
        </w:rPr>
        <w:t>組織承諾</w:t>
      </w:r>
      <w:r w:rsidRPr="00CA0F2B">
        <w:rPr>
          <w:rFonts w:ascii="Times New Roman" w:eastAsia="標楷體" w:hAnsi="Times New Roman" w:cs="Times New Roman"/>
        </w:rPr>
        <w:t>中未達顯著</w:t>
      </w:r>
      <w:r w:rsidRPr="00CA0F2B">
        <w:rPr>
          <w:rFonts w:ascii="Times New Roman" w:eastAsia="標楷體" w:hAnsi="Times New Roman" w:cs="Times New Roman"/>
        </w:rPr>
        <w:t>(p</w:t>
      </w:r>
      <w:r w:rsidRPr="00CA0F2B">
        <w:rPr>
          <w:rFonts w:ascii="Times New Roman" w:eastAsia="標楷體" w:hAnsi="Times New Roman" w:cs="Times New Roman"/>
        </w:rPr>
        <w:t>＞</w:t>
      </w:r>
      <w:r w:rsidRPr="00CA0F2B">
        <w:rPr>
          <w:rFonts w:ascii="Times New Roman" w:eastAsia="標楷體" w:hAnsi="Times New Roman" w:cs="Times New Roman"/>
        </w:rPr>
        <w:t>.05)</w:t>
      </w:r>
      <w:r w:rsidR="003B429F" w:rsidRPr="00CA0F2B">
        <w:rPr>
          <w:rFonts w:ascii="Times New Roman" w:eastAsia="標楷體" w:hAnsi="Times New Roman" w:cs="Times New Roman"/>
        </w:rPr>
        <w:t>。</w:t>
      </w:r>
      <w:r w:rsidRPr="00CA0F2B">
        <w:rPr>
          <w:rFonts w:ascii="Times New Roman" w:eastAsia="標楷體" w:hAnsi="Times New Roman" w:cs="Times New Roman"/>
        </w:rPr>
        <w:t>以下分別說明課程類型、訓練總時數在</w:t>
      </w:r>
      <w:r w:rsidR="003B429F" w:rsidRPr="00CA0F2B">
        <w:rPr>
          <w:rFonts w:ascii="Times New Roman" w:eastAsia="標楷體" w:hAnsi="Times New Roman" w:cs="Times New Roman"/>
        </w:rPr>
        <w:t>行為改變與訓練轉移</w:t>
      </w:r>
      <w:r w:rsidRPr="00CA0F2B">
        <w:rPr>
          <w:rFonts w:ascii="Times New Roman" w:eastAsia="標楷體" w:hAnsi="Times New Roman" w:cs="Times New Roman"/>
        </w:rPr>
        <w:t>的影響效果。</w:t>
      </w:r>
    </w:p>
    <w:p w:rsidR="00D53AC8" w:rsidRPr="00CA0F2B" w:rsidRDefault="00D53AC8" w:rsidP="00505AC7">
      <w:pPr>
        <w:spacing w:line="276" w:lineRule="auto"/>
        <w:ind w:firstLineChars="200" w:firstLine="480"/>
        <w:jc w:val="both"/>
        <w:rPr>
          <w:rFonts w:ascii="Times New Roman" w:eastAsia="標楷體" w:hAnsi="Times New Roman" w:cs="Times New Roman"/>
        </w:rPr>
      </w:pPr>
    </w:p>
    <w:p w:rsidR="00B77706" w:rsidRPr="00CA0F2B" w:rsidRDefault="00505AC7" w:rsidP="00505AC7">
      <w:pPr>
        <w:spacing w:line="276" w:lineRule="auto"/>
        <w:ind w:firstLineChars="200" w:firstLine="480"/>
        <w:jc w:val="both"/>
        <w:rPr>
          <w:rFonts w:ascii="Times New Roman" w:eastAsia="標楷體" w:hAnsi="Times New Roman" w:cs="Times New Roman"/>
        </w:rPr>
        <w:sectPr w:rsidR="00B77706" w:rsidRPr="00CA0F2B" w:rsidSect="000328E1">
          <w:pgSz w:w="11906" w:h="16838"/>
          <w:pgMar w:top="1440" w:right="1080" w:bottom="1440" w:left="1080" w:header="851" w:footer="850" w:gutter="0"/>
          <w:cols w:space="425"/>
          <w:docGrid w:type="lines" w:linePitch="360"/>
        </w:sectPr>
      </w:pPr>
      <w:r w:rsidRPr="00CA0F2B">
        <w:rPr>
          <w:rFonts w:ascii="Times New Roman" w:eastAsia="標楷體" w:hAnsi="Times New Roman" w:cs="Times New Roman"/>
        </w:rPr>
        <w:t>表</w:t>
      </w:r>
      <w:r w:rsidRPr="00CA0F2B">
        <w:rPr>
          <w:rFonts w:ascii="Times New Roman" w:eastAsia="標楷體" w:hAnsi="Times New Roman" w:cs="Times New Roman"/>
        </w:rPr>
        <w:t>24</w:t>
      </w:r>
      <w:r w:rsidRPr="00CA0F2B">
        <w:rPr>
          <w:rFonts w:ascii="Times New Roman" w:eastAsia="標楷體" w:hAnsi="Times New Roman" w:cs="Times New Roman"/>
        </w:rPr>
        <w:t>為課程類型、</w:t>
      </w:r>
      <w:r w:rsidRPr="00CA0F2B">
        <w:rPr>
          <w:rFonts w:ascii="Times New Roman" w:eastAsia="標楷體" w:hAnsi="Times New Roman" w:cs="Times New Roman"/>
          <w:color w:val="000000" w:themeColor="text1"/>
        </w:rPr>
        <w:t>訓練總時數對於行為改變的二因子變異數分析</w:t>
      </w:r>
      <w:r w:rsidRPr="00CA0F2B">
        <w:rPr>
          <w:rFonts w:ascii="Times New Roman" w:eastAsia="標楷體" w:hAnsi="Times New Roman" w:cs="Times New Roman"/>
        </w:rPr>
        <w:t>。將參訓員工的事業單位所在地、性別、身分別、教育程度、年齡、職位及總工作年資等，當作控制變項</w:t>
      </w:r>
      <w:r w:rsidRPr="00CA0F2B">
        <w:rPr>
          <w:rFonts w:ascii="Times New Roman" w:eastAsia="標楷體" w:hAnsi="Times New Roman" w:cs="Times New Roman"/>
        </w:rPr>
        <w:t>(</w:t>
      </w:r>
      <w:r w:rsidRPr="00CA0F2B">
        <w:rPr>
          <w:rFonts w:ascii="Times New Roman" w:eastAsia="標楷體" w:hAnsi="Times New Roman" w:cs="Times New Roman"/>
        </w:rPr>
        <w:t>共變項</w:t>
      </w:r>
      <w:r w:rsidRPr="00CA0F2B">
        <w:rPr>
          <w:rFonts w:ascii="Times New Roman" w:eastAsia="標楷體" w:hAnsi="Times New Roman" w:cs="Times New Roman"/>
        </w:rPr>
        <w:t>)</w:t>
      </w:r>
      <w:r w:rsidRPr="00CA0F2B">
        <w:rPr>
          <w:rFonts w:ascii="Times New Roman" w:eastAsia="標楷體" w:hAnsi="Times New Roman" w:cs="Times New Roman"/>
        </w:rPr>
        <w:t>。再將參訓課程類型及訓練總時數當作自變項，考驗兩自變項在</w:t>
      </w:r>
      <w:r w:rsidR="00E04D77" w:rsidRPr="00CA0F2B">
        <w:rPr>
          <w:rFonts w:ascii="Times New Roman" w:eastAsia="標楷體" w:hAnsi="Times New Roman" w:cs="Times New Roman"/>
        </w:rPr>
        <w:t>行為改變</w:t>
      </w:r>
      <w:r w:rsidRPr="00CA0F2B">
        <w:rPr>
          <w:rFonts w:ascii="Times New Roman" w:eastAsia="標楷體" w:hAnsi="Times New Roman" w:cs="Times New Roman"/>
        </w:rPr>
        <w:t>中的效果。統計結果發現，參訓課程類型及訓練</w:t>
      </w:r>
      <w:r w:rsidR="00E04D77" w:rsidRPr="00CA0F2B">
        <w:rPr>
          <w:rFonts w:ascii="Times New Roman" w:eastAsia="標楷體" w:hAnsi="Times New Roman" w:cs="Times New Roman"/>
        </w:rPr>
        <w:t>總時數在行為改變</w:t>
      </w:r>
      <w:r w:rsidRPr="00CA0F2B">
        <w:rPr>
          <w:rFonts w:ascii="Times New Roman" w:eastAsia="標楷體" w:hAnsi="Times New Roman" w:cs="Times New Roman"/>
        </w:rPr>
        <w:t>中無交互作用效果</w:t>
      </w:r>
      <w:r w:rsidRPr="00CA0F2B">
        <w:rPr>
          <w:rFonts w:ascii="Times New Roman" w:eastAsia="標楷體" w:hAnsi="Times New Roman" w:cs="Times New Roman"/>
        </w:rPr>
        <w:t>(p</w:t>
      </w:r>
      <w:r w:rsidRPr="00CA0F2B">
        <w:rPr>
          <w:rFonts w:ascii="Times New Roman" w:eastAsia="標楷體" w:hAnsi="Times New Roman" w:cs="Times New Roman"/>
        </w:rPr>
        <w:t>＞</w:t>
      </w:r>
      <w:r w:rsidRPr="00CA0F2B">
        <w:rPr>
          <w:rFonts w:ascii="Times New Roman" w:eastAsia="標楷體" w:hAnsi="Times New Roman" w:cs="Times New Roman"/>
        </w:rPr>
        <w:t>.05)</w:t>
      </w:r>
      <w:r w:rsidRPr="00CA0F2B">
        <w:rPr>
          <w:rFonts w:ascii="Times New Roman" w:eastAsia="標楷體" w:hAnsi="Times New Roman" w:cs="Times New Roman"/>
        </w:rPr>
        <w:t>，但即便控制了</w:t>
      </w:r>
      <w:r w:rsidRPr="00CA0F2B">
        <w:rPr>
          <w:rFonts w:ascii="Times New Roman" w:eastAsia="標楷體" w:hAnsi="Times New Roman" w:cs="Times New Roman"/>
        </w:rPr>
        <w:t>7</w:t>
      </w:r>
      <w:r w:rsidRPr="00CA0F2B">
        <w:rPr>
          <w:rFonts w:ascii="Times New Roman" w:eastAsia="標楷體" w:hAnsi="Times New Roman" w:cs="Times New Roman"/>
        </w:rPr>
        <w:t>個背景變項後，共通核心職能課程仍然</w:t>
      </w:r>
      <w:r w:rsidR="00E02099" w:rsidRPr="00CA0F2B">
        <w:rPr>
          <w:rFonts w:ascii="Times New Roman" w:eastAsia="標楷體" w:hAnsi="Times New Roman" w:cs="Times New Roman"/>
        </w:rPr>
        <w:t>對於行為改變</w:t>
      </w:r>
      <w:r w:rsidRPr="00CA0F2B">
        <w:rPr>
          <w:rFonts w:ascii="Times New Roman" w:eastAsia="標楷體" w:hAnsi="Times New Roman" w:cs="Times New Roman"/>
        </w:rPr>
        <w:t>有影響性</w:t>
      </w:r>
      <w:r w:rsidRPr="00CA0F2B">
        <w:rPr>
          <w:rFonts w:ascii="Times New Roman" w:eastAsia="標楷體" w:hAnsi="Times New Roman" w:cs="Times New Roman"/>
        </w:rPr>
        <w:t>(p&lt;.05)</w:t>
      </w:r>
      <w:r w:rsidRPr="00CA0F2B">
        <w:rPr>
          <w:rFonts w:ascii="Times New Roman" w:eastAsia="標楷體" w:hAnsi="Times New Roman" w:cs="Times New Roman"/>
        </w:rPr>
        <w:t>，需進一步檢查單純主要效果。</w:t>
      </w:r>
      <w:r w:rsidR="00E02099" w:rsidRPr="00CA0F2B">
        <w:rPr>
          <w:rFonts w:ascii="Times New Roman" w:eastAsia="標楷體" w:hAnsi="Times New Roman" w:cs="Times New Roman"/>
          <w:color w:val="000000" w:themeColor="text1"/>
        </w:rPr>
        <w:t>表</w:t>
      </w:r>
      <w:r w:rsidR="00E02099" w:rsidRPr="00CA0F2B">
        <w:rPr>
          <w:rFonts w:ascii="Times New Roman" w:eastAsia="標楷體" w:hAnsi="Times New Roman" w:cs="Times New Roman"/>
          <w:color w:val="000000" w:themeColor="text1"/>
        </w:rPr>
        <w:t>25</w:t>
      </w:r>
      <w:r w:rsidR="00E02099" w:rsidRPr="00CA0F2B">
        <w:rPr>
          <w:rFonts w:ascii="Times New Roman" w:eastAsia="標楷體" w:hAnsi="Times New Roman" w:cs="Times New Roman"/>
          <w:color w:val="000000" w:themeColor="text1"/>
        </w:rPr>
        <w:t>為共通核心職能課程對於行為改變的單純主要效果</w:t>
      </w:r>
      <w:r w:rsidRPr="00CA0F2B">
        <w:rPr>
          <w:rFonts w:ascii="Times New Roman" w:eastAsia="標楷體" w:hAnsi="Times New Roman" w:cs="Times New Roman"/>
        </w:rPr>
        <w:t>，統計結果顯示，</w:t>
      </w:r>
      <w:r w:rsidR="00E02099" w:rsidRPr="00CA0F2B">
        <w:rPr>
          <w:rFonts w:ascii="Times New Roman" w:eastAsia="標楷體" w:hAnsi="Times New Roman" w:cs="Times New Roman"/>
        </w:rPr>
        <w:t>有參加共通核心職能課程者的行為改變效果明顯高於未參加共通核心職能課程者，表示有參加共通核心職能課程者的行為改變較為明顯。</w:t>
      </w:r>
    </w:p>
    <w:p w:rsidR="00B77706" w:rsidRPr="00CA0F2B" w:rsidRDefault="00B77706" w:rsidP="00B77706">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lastRenderedPageBreak/>
        <w:t>表</w:t>
      </w:r>
      <w:r w:rsidRPr="00CA0F2B">
        <w:rPr>
          <w:rFonts w:ascii="Times New Roman" w:eastAsia="標楷體" w:hAnsi="Times New Roman" w:cs="Times New Roman" w:hint="eastAsia"/>
          <w:color w:val="000000" w:themeColor="text1"/>
        </w:rPr>
        <w:t xml:space="preserve">24 </w:t>
      </w:r>
      <w:r w:rsidRPr="00CA0F2B">
        <w:rPr>
          <w:rFonts w:ascii="Times New Roman" w:eastAsia="標楷體" w:hAnsi="Times New Roman" w:cs="Times New Roman"/>
          <w:color w:val="000000" w:themeColor="text1"/>
        </w:rPr>
        <w:t>課程類型、訓練總時數對於</w:t>
      </w:r>
      <w:r w:rsidR="001C6EC8" w:rsidRPr="00CA0F2B">
        <w:rPr>
          <w:rFonts w:ascii="Times New Roman" w:eastAsia="標楷體" w:hAnsi="Times New Roman" w:cs="Times New Roman" w:hint="eastAsia"/>
          <w:color w:val="000000" w:themeColor="text1"/>
        </w:rPr>
        <w:t>行為改變</w:t>
      </w:r>
      <w:r w:rsidRPr="00CA0F2B">
        <w:rPr>
          <w:rFonts w:ascii="Times New Roman" w:eastAsia="標楷體" w:hAnsi="Times New Roman" w:cs="Times New Roman"/>
          <w:color w:val="000000" w:themeColor="text1"/>
        </w:rPr>
        <w:t>的二因子變異數分析</w:t>
      </w:r>
    </w:p>
    <w:tbl>
      <w:tblPr>
        <w:tblStyle w:val="a5"/>
        <w:tblW w:w="0" w:type="auto"/>
        <w:tblLook w:val="04A0"/>
      </w:tblPr>
      <w:tblGrid>
        <w:gridCol w:w="5507"/>
        <w:gridCol w:w="756"/>
        <w:gridCol w:w="753"/>
        <w:gridCol w:w="756"/>
        <w:gridCol w:w="753"/>
        <w:gridCol w:w="756"/>
        <w:gridCol w:w="753"/>
        <w:gridCol w:w="756"/>
        <w:gridCol w:w="753"/>
        <w:gridCol w:w="756"/>
        <w:gridCol w:w="753"/>
        <w:gridCol w:w="756"/>
        <w:gridCol w:w="752"/>
      </w:tblGrid>
      <w:tr w:rsidR="001C6EC8" w:rsidRPr="00CA0F2B" w:rsidTr="00781B55">
        <w:tc>
          <w:tcPr>
            <w:tcW w:w="5507" w:type="dxa"/>
            <w:vMerge w:val="restart"/>
          </w:tcPr>
          <w:p w:rsidR="00B77706" w:rsidRPr="00CA0F2B" w:rsidRDefault="00B77706" w:rsidP="00781B55">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變項</w:t>
            </w:r>
          </w:p>
        </w:tc>
        <w:tc>
          <w:tcPr>
            <w:tcW w:w="9053" w:type="dxa"/>
            <w:gridSpan w:val="12"/>
          </w:tcPr>
          <w:p w:rsidR="00B77706" w:rsidRPr="00CA0F2B" w:rsidRDefault="00E04D77" w:rsidP="00DC7DB4">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szCs w:val="24"/>
              </w:rPr>
              <w:t>行為改變</w:t>
            </w:r>
          </w:p>
        </w:tc>
      </w:tr>
      <w:tr w:rsidR="001C6EC8" w:rsidRPr="00CA0F2B" w:rsidTr="00781B55">
        <w:tc>
          <w:tcPr>
            <w:tcW w:w="5507" w:type="dxa"/>
            <w:vMerge/>
          </w:tcPr>
          <w:p w:rsidR="00B77706" w:rsidRPr="00CA0F2B" w:rsidRDefault="00B77706" w:rsidP="00781B55">
            <w:pPr>
              <w:jc w:val="center"/>
              <w:rPr>
                <w:rFonts w:ascii="Times New Roman" w:eastAsia="標楷體" w:hAnsi="Times New Roman" w:cs="Times New Roman"/>
                <w:color w:val="000000" w:themeColor="text1"/>
              </w:rPr>
            </w:pPr>
          </w:p>
        </w:tc>
        <w:tc>
          <w:tcPr>
            <w:tcW w:w="1509" w:type="dxa"/>
            <w:gridSpan w:val="2"/>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Model 1</w:t>
            </w:r>
          </w:p>
        </w:tc>
        <w:tc>
          <w:tcPr>
            <w:tcW w:w="1509" w:type="dxa"/>
            <w:gridSpan w:val="2"/>
          </w:tcPr>
          <w:p w:rsidR="00B77706" w:rsidRPr="00CA0F2B" w:rsidRDefault="00B77706" w:rsidP="00781B55">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Model 2</w:t>
            </w:r>
          </w:p>
        </w:tc>
        <w:tc>
          <w:tcPr>
            <w:tcW w:w="1509" w:type="dxa"/>
            <w:gridSpan w:val="2"/>
          </w:tcPr>
          <w:p w:rsidR="00B77706" w:rsidRPr="00CA0F2B" w:rsidRDefault="00B77706" w:rsidP="00781B55">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Model 3</w:t>
            </w:r>
          </w:p>
        </w:tc>
        <w:tc>
          <w:tcPr>
            <w:tcW w:w="1509" w:type="dxa"/>
            <w:gridSpan w:val="2"/>
          </w:tcPr>
          <w:p w:rsidR="00B77706" w:rsidRPr="00CA0F2B" w:rsidRDefault="00B77706" w:rsidP="00781B55">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Model 4</w:t>
            </w:r>
          </w:p>
        </w:tc>
        <w:tc>
          <w:tcPr>
            <w:tcW w:w="1509" w:type="dxa"/>
            <w:gridSpan w:val="2"/>
          </w:tcPr>
          <w:p w:rsidR="00B77706" w:rsidRPr="00CA0F2B" w:rsidRDefault="00B77706" w:rsidP="00781B55">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Model 5</w:t>
            </w:r>
          </w:p>
        </w:tc>
        <w:tc>
          <w:tcPr>
            <w:tcW w:w="1508" w:type="dxa"/>
            <w:gridSpan w:val="2"/>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Model 6</w:t>
            </w:r>
          </w:p>
        </w:tc>
      </w:tr>
      <w:tr w:rsidR="001C6EC8" w:rsidRPr="00CA0F2B" w:rsidTr="00781B55">
        <w:tc>
          <w:tcPr>
            <w:tcW w:w="5507" w:type="dxa"/>
            <w:vMerge/>
          </w:tcPr>
          <w:p w:rsidR="00B77706" w:rsidRPr="00CA0F2B" w:rsidRDefault="00B77706" w:rsidP="00781B55">
            <w:pPr>
              <w:jc w:val="center"/>
              <w:rPr>
                <w:rFonts w:ascii="Times New Roman" w:eastAsia="標楷體" w:hAnsi="Times New Roman" w:cs="Times New Roman"/>
                <w:color w:val="000000" w:themeColor="text1"/>
              </w:rPr>
            </w:pPr>
          </w:p>
        </w:tc>
        <w:tc>
          <w:tcPr>
            <w:tcW w:w="756" w:type="dxa"/>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F</w:t>
            </w:r>
            <w:r w:rsidRPr="00CA0F2B">
              <w:rPr>
                <w:rFonts w:ascii="Times New Roman" w:eastAsia="標楷體" w:hAnsi="Times New Roman" w:cs="Times New Roman"/>
                <w:color w:val="000000" w:themeColor="text1"/>
                <w:szCs w:val="24"/>
              </w:rPr>
              <w:t>值</w:t>
            </w:r>
          </w:p>
        </w:tc>
        <w:tc>
          <w:tcPr>
            <w:tcW w:w="753" w:type="dxa"/>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P</w:t>
            </w:r>
            <w:r w:rsidRPr="00CA0F2B">
              <w:rPr>
                <w:rFonts w:ascii="Times New Roman" w:eastAsia="標楷體" w:hAnsi="Times New Roman" w:cs="Times New Roman"/>
                <w:color w:val="000000" w:themeColor="text1"/>
                <w:szCs w:val="24"/>
              </w:rPr>
              <w:t>值</w:t>
            </w:r>
          </w:p>
        </w:tc>
        <w:tc>
          <w:tcPr>
            <w:tcW w:w="756" w:type="dxa"/>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F</w:t>
            </w:r>
            <w:r w:rsidRPr="00CA0F2B">
              <w:rPr>
                <w:rFonts w:ascii="Times New Roman" w:eastAsia="標楷體" w:hAnsi="Times New Roman" w:cs="Times New Roman"/>
                <w:color w:val="000000" w:themeColor="text1"/>
                <w:szCs w:val="24"/>
              </w:rPr>
              <w:t>值</w:t>
            </w:r>
          </w:p>
        </w:tc>
        <w:tc>
          <w:tcPr>
            <w:tcW w:w="753" w:type="dxa"/>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P</w:t>
            </w:r>
            <w:r w:rsidRPr="00CA0F2B">
              <w:rPr>
                <w:rFonts w:ascii="Times New Roman" w:eastAsia="標楷體" w:hAnsi="Times New Roman" w:cs="Times New Roman"/>
                <w:color w:val="000000" w:themeColor="text1"/>
                <w:szCs w:val="24"/>
              </w:rPr>
              <w:t>值</w:t>
            </w:r>
          </w:p>
        </w:tc>
        <w:tc>
          <w:tcPr>
            <w:tcW w:w="756" w:type="dxa"/>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F</w:t>
            </w:r>
            <w:r w:rsidRPr="00CA0F2B">
              <w:rPr>
                <w:rFonts w:ascii="Times New Roman" w:eastAsia="標楷體" w:hAnsi="Times New Roman" w:cs="Times New Roman"/>
                <w:color w:val="000000" w:themeColor="text1"/>
                <w:szCs w:val="24"/>
              </w:rPr>
              <w:t>值</w:t>
            </w:r>
          </w:p>
        </w:tc>
        <w:tc>
          <w:tcPr>
            <w:tcW w:w="753" w:type="dxa"/>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P</w:t>
            </w:r>
            <w:r w:rsidRPr="00CA0F2B">
              <w:rPr>
                <w:rFonts w:ascii="Times New Roman" w:eastAsia="標楷體" w:hAnsi="Times New Roman" w:cs="Times New Roman"/>
                <w:color w:val="000000" w:themeColor="text1"/>
                <w:szCs w:val="24"/>
              </w:rPr>
              <w:t>值</w:t>
            </w:r>
          </w:p>
        </w:tc>
        <w:tc>
          <w:tcPr>
            <w:tcW w:w="756" w:type="dxa"/>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F</w:t>
            </w:r>
            <w:r w:rsidRPr="00CA0F2B">
              <w:rPr>
                <w:rFonts w:ascii="Times New Roman" w:eastAsia="標楷體" w:hAnsi="Times New Roman" w:cs="Times New Roman"/>
                <w:color w:val="000000" w:themeColor="text1"/>
                <w:szCs w:val="24"/>
              </w:rPr>
              <w:t>值</w:t>
            </w:r>
          </w:p>
        </w:tc>
        <w:tc>
          <w:tcPr>
            <w:tcW w:w="753" w:type="dxa"/>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P</w:t>
            </w:r>
            <w:r w:rsidRPr="00CA0F2B">
              <w:rPr>
                <w:rFonts w:ascii="Times New Roman" w:eastAsia="標楷體" w:hAnsi="Times New Roman" w:cs="Times New Roman"/>
                <w:color w:val="000000" w:themeColor="text1"/>
                <w:szCs w:val="24"/>
              </w:rPr>
              <w:t>值</w:t>
            </w:r>
          </w:p>
        </w:tc>
        <w:tc>
          <w:tcPr>
            <w:tcW w:w="756" w:type="dxa"/>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F</w:t>
            </w:r>
            <w:r w:rsidRPr="00CA0F2B">
              <w:rPr>
                <w:rFonts w:ascii="Times New Roman" w:eastAsia="標楷體" w:hAnsi="Times New Roman" w:cs="Times New Roman"/>
                <w:color w:val="000000" w:themeColor="text1"/>
                <w:szCs w:val="24"/>
              </w:rPr>
              <w:t>值</w:t>
            </w:r>
          </w:p>
        </w:tc>
        <w:tc>
          <w:tcPr>
            <w:tcW w:w="753" w:type="dxa"/>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P</w:t>
            </w:r>
            <w:r w:rsidRPr="00CA0F2B">
              <w:rPr>
                <w:rFonts w:ascii="Times New Roman" w:eastAsia="標楷體" w:hAnsi="Times New Roman" w:cs="Times New Roman"/>
                <w:color w:val="000000" w:themeColor="text1"/>
                <w:szCs w:val="24"/>
              </w:rPr>
              <w:t>值</w:t>
            </w:r>
          </w:p>
        </w:tc>
        <w:tc>
          <w:tcPr>
            <w:tcW w:w="756" w:type="dxa"/>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F</w:t>
            </w:r>
            <w:r w:rsidRPr="00CA0F2B">
              <w:rPr>
                <w:rFonts w:ascii="Times New Roman" w:eastAsia="標楷體" w:hAnsi="Times New Roman" w:cs="Times New Roman"/>
                <w:color w:val="000000" w:themeColor="text1"/>
                <w:szCs w:val="24"/>
              </w:rPr>
              <w:t>值</w:t>
            </w:r>
          </w:p>
        </w:tc>
        <w:tc>
          <w:tcPr>
            <w:tcW w:w="752" w:type="dxa"/>
          </w:tcPr>
          <w:p w:rsidR="00B77706" w:rsidRPr="00CA0F2B" w:rsidRDefault="00B77706"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P</w:t>
            </w:r>
            <w:r w:rsidRPr="00CA0F2B">
              <w:rPr>
                <w:rFonts w:ascii="Times New Roman" w:eastAsia="標楷體" w:hAnsi="Times New Roman" w:cs="Times New Roman"/>
                <w:color w:val="000000" w:themeColor="text1"/>
                <w:szCs w:val="24"/>
              </w:rPr>
              <w:t>值</w:t>
            </w:r>
          </w:p>
        </w:tc>
      </w:tr>
      <w:tr w:rsidR="001C6EC8" w:rsidRPr="00CA0F2B" w:rsidTr="00781B55">
        <w:tc>
          <w:tcPr>
            <w:tcW w:w="5507" w:type="dxa"/>
          </w:tcPr>
          <w:p w:rsidR="00B77706" w:rsidRPr="00CA0F2B" w:rsidRDefault="00B77706" w:rsidP="00781B55">
            <w:pPr>
              <w:jc w:val="both"/>
              <w:rPr>
                <w:rFonts w:ascii="Times New Roman" w:eastAsia="標楷體" w:hAnsi="Times New Roman" w:cs="Times New Roman"/>
                <w:color w:val="000000" w:themeColor="text1"/>
                <w:szCs w:val="24"/>
                <w:u w:val="single"/>
              </w:rPr>
            </w:pPr>
            <w:r w:rsidRPr="00CA0F2B">
              <w:rPr>
                <w:rFonts w:ascii="Times New Roman" w:eastAsia="標楷體" w:hAnsi="Times New Roman" w:cs="Times New Roman"/>
                <w:color w:val="000000" w:themeColor="text1"/>
                <w:szCs w:val="24"/>
                <w:u w:val="single"/>
              </w:rPr>
              <w:t>控制變項</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事業單位所在地</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w:t>
            </w:r>
            <w:r w:rsidRPr="00CA0F2B">
              <w:rPr>
                <w:rFonts w:ascii="Times New Roman" w:eastAsia="標楷體" w:hAnsi="Times New Roman" w:cs="Times New Roman"/>
                <w:color w:val="000000" w:themeColor="text1"/>
                <w:szCs w:val="24"/>
              </w:rPr>
              <w:t>性別</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身分別</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w:t>
            </w:r>
            <w:r w:rsidRPr="00CA0F2B">
              <w:rPr>
                <w:rFonts w:ascii="Times New Roman" w:eastAsia="標楷體" w:hAnsi="Times New Roman" w:cs="Times New Roman"/>
                <w:color w:val="000000" w:themeColor="text1"/>
                <w:szCs w:val="24"/>
              </w:rPr>
              <w:t>教育程度</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color w:val="000000" w:themeColor="text1"/>
                <w:szCs w:val="24"/>
              </w:rPr>
              <w:t>年齡</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職位</w:t>
            </w:r>
          </w:p>
          <w:p w:rsidR="00B77706" w:rsidRPr="00CA0F2B" w:rsidRDefault="00B77706" w:rsidP="00781B55">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7.</w:t>
            </w:r>
            <w:r w:rsidRPr="00CA0F2B">
              <w:rPr>
                <w:rFonts w:ascii="Times New Roman" w:eastAsia="標楷體" w:hAnsi="Times New Roman" w:cs="Times New Roman"/>
                <w:color w:val="000000" w:themeColor="text1"/>
                <w:szCs w:val="24"/>
              </w:rPr>
              <w:t>總工作年資</w:t>
            </w:r>
          </w:p>
        </w:tc>
        <w:tc>
          <w:tcPr>
            <w:tcW w:w="756" w:type="dxa"/>
          </w:tcPr>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.03</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.79</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1.51</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.84</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.50</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1.71</w:t>
            </w:r>
          </w:p>
          <w:p w:rsidR="00092853"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.00</w:t>
            </w:r>
          </w:p>
        </w:tc>
        <w:tc>
          <w:tcPr>
            <w:tcW w:w="753" w:type="dxa"/>
          </w:tcPr>
          <w:p w:rsidR="001C6EC8" w:rsidRPr="00CA0F2B" w:rsidRDefault="001C6EC8" w:rsidP="001C6EC8">
            <w:pPr>
              <w:jc w:val="center"/>
              <w:rPr>
                <w:rFonts w:ascii="Times New Roman" w:eastAsia="標楷體" w:hAnsi="Times New Roman" w:cs="Times New Roman"/>
                <w:color w:val="000000" w:themeColor="text1"/>
                <w:szCs w:val="24"/>
              </w:rPr>
            </w:pPr>
          </w:p>
          <w:p w:rsidR="001C6EC8" w:rsidRPr="00CA0F2B" w:rsidRDefault="001C6EC8" w:rsidP="001C6EC8">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.87</w:t>
            </w:r>
          </w:p>
          <w:p w:rsidR="001C6EC8" w:rsidRPr="00CA0F2B" w:rsidRDefault="001C6EC8" w:rsidP="001C6EC8">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.38</w:t>
            </w:r>
          </w:p>
          <w:p w:rsidR="001C6EC8" w:rsidRPr="00CA0F2B" w:rsidRDefault="001C6EC8" w:rsidP="001C6EC8">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.22</w:t>
            </w:r>
          </w:p>
          <w:p w:rsidR="001C6EC8" w:rsidRPr="00CA0F2B" w:rsidRDefault="001C6EC8" w:rsidP="001C6EC8">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.36</w:t>
            </w:r>
          </w:p>
          <w:p w:rsidR="001C6EC8" w:rsidRPr="00CA0F2B" w:rsidRDefault="001C6EC8" w:rsidP="001C6EC8">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.48</w:t>
            </w:r>
          </w:p>
          <w:p w:rsidR="001C6EC8" w:rsidRPr="00CA0F2B" w:rsidRDefault="001C6EC8" w:rsidP="001C6EC8">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.19</w:t>
            </w:r>
          </w:p>
          <w:p w:rsidR="00B77706" w:rsidRPr="00CA0F2B" w:rsidRDefault="001C6EC8" w:rsidP="001C6EC8">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.95</w:t>
            </w:r>
          </w:p>
        </w:tc>
        <w:tc>
          <w:tcPr>
            <w:tcW w:w="756" w:type="dxa"/>
          </w:tcPr>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.05</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.51</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.56</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.58</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.79</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1.75</w:t>
            </w:r>
          </w:p>
          <w:p w:rsidR="00B77706"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.02</w:t>
            </w:r>
          </w:p>
        </w:tc>
        <w:tc>
          <w:tcPr>
            <w:tcW w:w="753" w:type="dxa"/>
          </w:tcPr>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.82</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.47</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.45</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.45</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.38</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.19</w:t>
            </w:r>
          </w:p>
          <w:p w:rsidR="00B77706"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.88</w:t>
            </w:r>
          </w:p>
        </w:tc>
        <w:tc>
          <w:tcPr>
            <w:tcW w:w="756" w:type="dxa"/>
          </w:tcPr>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.14</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.55</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.92</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.53</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.54</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1.65</w:t>
            </w:r>
          </w:p>
          <w:p w:rsidR="00B77706"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.01</w:t>
            </w:r>
          </w:p>
        </w:tc>
        <w:tc>
          <w:tcPr>
            <w:tcW w:w="753" w:type="dxa"/>
          </w:tcPr>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.71</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.46</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.34</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.47</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.46</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.20</w:t>
            </w:r>
          </w:p>
          <w:p w:rsidR="00B77706"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.94</w:t>
            </w:r>
          </w:p>
        </w:tc>
        <w:tc>
          <w:tcPr>
            <w:tcW w:w="756" w:type="dxa"/>
          </w:tcPr>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.08</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.91</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.40</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.81</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.37</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1.69</w:t>
            </w:r>
          </w:p>
          <w:p w:rsidR="00B77706"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.00</w:t>
            </w:r>
          </w:p>
        </w:tc>
        <w:tc>
          <w:tcPr>
            <w:tcW w:w="753" w:type="dxa"/>
          </w:tcPr>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.78</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.34</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.53</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.37</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.54</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.20</w:t>
            </w:r>
          </w:p>
          <w:p w:rsidR="00B77706"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.99</w:t>
            </w:r>
          </w:p>
        </w:tc>
        <w:tc>
          <w:tcPr>
            <w:tcW w:w="756" w:type="dxa"/>
          </w:tcPr>
          <w:p w:rsidR="002D58E9" w:rsidRPr="00CA0F2B" w:rsidRDefault="002D58E9"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.06</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.49</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.97</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.63</w:t>
            </w: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.30</w:t>
            </w:r>
          </w:p>
          <w:p w:rsidR="001C6EC8" w:rsidRPr="00CA0F2B" w:rsidRDefault="002D58E9"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1.69</w:t>
            </w:r>
          </w:p>
          <w:p w:rsidR="00B77706"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.011</w:t>
            </w:r>
          </w:p>
        </w:tc>
        <w:tc>
          <w:tcPr>
            <w:tcW w:w="753" w:type="dxa"/>
          </w:tcPr>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.81</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.48</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.33</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.43</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.57</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.20</w:t>
            </w:r>
          </w:p>
          <w:p w:rsidR="00B77706"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.92</w:t>
            </w:r>
          </w:p>
        </w:tc>
        <w:tc>
          <w:tcPr>
            <w:tcW w:w="756" w:type="dxa"/>
          </w:tcPr>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.06</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.56</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1.04</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.53</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.38</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.86</w:t>
            </w:r>
          </w:p>
          <w:p w:rsidR="00B77706"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.02</w:t>
            </w:r>
          </w:p>
        </w:tc>
        <w:tc>
          <w:tcPr>
            <w:tcW w:w="752" w:type="dxa"/>
          </w:tcPr>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.81</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.46</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.31</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.47</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.54</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.35</w:t>
            </w:r>
          </w:p>
          <w:p w:rsidR="00B77706"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.90</w:t>
            </w:r>
          </w:p>
        </w:tc>
      </w:tr>
      <w:tr w:rsidR="001C6EC8" w:rsidRPr="00CA0F2B" w:rsidTr="00781B55">
        <w:tc>
          <w:tcPr>
            <w:tcW w:w="5507" w:type="dxa"/>
          </w:tcPr>
          <w:p w:rsidR="00B77706" w:rsidRPr="00CA0F2B" w:rsidRDefault="00B77706" w:rsidP="00781B55">
            <w:pPr>
              <w:jc w:val="both"/>
              <w:rPr>
                <w:rFonts w:ascii="Times New Roman" w:eastAsia="標楷體" w:hAnsi="Times New Roman" w:cs="Times New Roman"/>
                <w:color w:val="000000" w:themeColor="text1"/>
                <w:szCs w:val="24"/>
                <w:u w:val="single"/>
              </w:rPr>
            </w:pPr>
            <w:r w:rsidRPr="00CA0F2B">
              <w:rPr>
                <w:rFonts w:ascii="Times New Roman" w:eastAsia="標楷體" w:hAnsi="Times New Roman" w:cs="Times New Roman"/>
                <w:color w:val="000000" w:themeColor="text1"/>
                <w:szCs w:val="24"/>
                <w:u w:val="single"/>
              </w:rPr>
              <w:t>自變項</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研發及創新能力</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w:t>
            </w:r>
            <w:r w:rsidRPr="00CA0F2B">
              <w:rPr>
                <w:rFonts w:ascii="Times New Roman" w:eastAsia="標楷體" w:hAnsi="Times New Roman" w:cs="Times New Roman"/>
                <w:color w:val="000000" w:themeColor="text1"/>
                <w:szCs w:val="24"/>
              </w:rPr>
              <w:t>資訊運用及技術提升能力</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提升作業系統及生產專業技能認證</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w:t>
            </w:r>
            <w:r w:rsidRPr="00CA0F2B">
              <w:rPr>
                <w:rFonts w:ascii="Times New Roman" w:eastAsia="標楷體" w:hAnsi="Times New Roman" w:cs="Times New Roman"/>
                <w:color w:val="000000" w:themeColor="text1"/>
                <w:szCs w:val="24"/>
              </w:rPr>
              <w:t>經營管理、專業語文</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color w:val="000000" w:themeColor="text1"/>
                <w:szCs w:val="24"/>
              </w:rPr>
              <w:t>企業內部講師訓練</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共通核心職能</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7.</w:t>
            </w:r>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8.</w:t>
            </w:r>
            <w:r w:rsidRPr="00CA0F2B">
              <w:rPr>
                <w:rFonts w:ascii="Times New Roman" w:eastAsia="標楷體" w:hAnsi="Times New Roman" w:cs="Times New Roman"/>
                <w:color w:val="000000" w:themeColor="text1"/>
                <w:szCs w:val="24"/>
              </w:rPr>
              <w:t>研發及創新能力課程</w:t>
            </w:r>
            <m:oMath>
              <m:r>
                <m:rPr>
                  <m:sty m:val="p"/>
                </m:rPr>
                <w:rPr>
                  <w:rFonts w:ascii="Cambria Math" w:eastAsia="標楷體" w:hAnsi="Cambria Math" w:cs="Times New Roman"/>
                  <w:color w:val="000000" w:themeColor="text1"/>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9.</w:t>
            </w:r>
            <w:r w:rsidRPr="00CA0F2B">
              <w:rPr>
                <w:rFonts w:ascii="Times New Roman" w:eastAsia="標楷體" w:hAnsi="Times New Roman" w:cs="Times New Roman"/>
                <w:color w:val="000000" w:themeColor="text1"/>
                <w:szCs w:val="24"/>
              </w:rPr>
              <w:t>資訊運用及技術提升能力</w:t>
            </w:r>
            <m:oMath>
              <m:r>
                <m:rPr>
                  <m:sty m:val="p"/>
                </m:rPr>
                <w:rPr>
                  <w:rFonts w:ascii="Cambria Math" w:eastAsia="標楷體" w:hAnsi="Cambria Math" w:cs="Times New Roman"/>
                  <w:color w:val="000000" w:themeColor="text1"/>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提升作業系統及生產專業技能認證</w:t>
            </w:r>
            <m:oMath>
              <m:r>
                <m:rPr>
                  <m:sty m:val="p"/>
                </m:rPr>
                <w:rPr>
                  <w:rFonts w:ascii="Cambria Math" w:eastAsia="標楷體" w:hAnsi="Cambria Math" w:cs="Times New Roman"/>
                  <w:color w:val="000000" w:themeColor="text1"/>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11.</w:t>
            </w:r>
            <w:r w:rsidRPr="00CA0F2B">
              <w:rPr>
                <w:rFonts w:ascii="Times New Roman" w:eastAsia="標楷體" w:hAnsi="Times New Roman" w:cs="Times New Roman"/>
                <w:color w:val="000000" w:themeColor="text1"/>
                <w:szCs w:val="24"/>
              </w:rPr>
              <w:t>經營管理、專業語文</w:t>
            </w:r>
            <m:oMath>
              <m:r>
                <m:rPr>
                  <m:sty m:val="p"/>
                </m:rPr>
                <w:rPr>
                  <w:rFonts w:ascii="Cambria Math" w:eastAsia="標楷體" w:hAnsi="Cambria Math" w:cs="Times New Roman"/>
                  <w:color w:val="000000" w:themeColor="text1"/>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B77706" w:rsidRPr="00CA0F2B" w:rsidRDefault="00B77706"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12.</w:t>
            </w:r>
            <w:r w:rsidRPr="00CA0F2B">
              <w:rPr>
                <w:rFonts w:ascii="Times New Roman" w:eastAsia="標楷體" w:hAnsi="Times New Roman" w:cs="Times New Roman"/>
                <w:color w:val="000000" w:themeColor="text1"/>
                <w:szCs w:val="24"/>
              </w:rPr>
              <w:t>企業內部講師訓練</w:t>
            </w:r>
            <m:oMath>
              <m:r>
                <m:rPr>
                  <m:sty m:val="p"/>
                </m:rPr>
                <w:rPr>
                  <w:rFonts w:ascii="Cambria Math" w:eastAsia="標楷體" w:hAnsi="Cambria Math" w:cs="Times New Roman"/>
                  <w:color w:val="000000" w:themeColor="text1"/>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B77706" w:rsidRPr="00CA0F2B" w:rsidRDefault="00B77706" w:rsidP="00781B55">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13.</w:t>
            </w:r>
            <w:r w:rsidRPr="00CA0F2B">
              <w:rPr>
                <w:rFonts w:ascii="Times New Roman" w:eastAsia="標楷體" w:hAnsi="Times New Roman" w:cs="Times New Roman"/>
                <w:color w:val="000000" w:themeColor="text1"/>
                <w:szCs w:val="24"/>
              </w:rPr>
              <w:t>共通核心職能</w:t>
            </w:r>
            <m:oMath>
              <m:r>
                <m:rPr>
                  <m:sty m:val="p"/>
                </m:rPr>
                <w:rPr>
                  <w:rFonts w:ascii="Cambria Math" w:eastAsia="標楷體" w:hAnsi="Cambria Math" w:cs="Times New Roman"/>
                  <w:color w:val="000000" w:themeColor="text1"/>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tc>
        <w:tc>
          <w:tcPr>
            <w:tcW w:w="756" w:type="dxa"/>
          </w:tcPr>
          <w:p w:rsidR="001C6EC8" w:rsidRPr="00CA0F2B" w:rsidRDefault="001C6EC8" w:rsidP="001C6EC8">
            <w:pPr>
              <w:jc w:val="center"/>
              <w:rPr>
                <w:rFonts w:ascii="Times New Roman" w:eastAsia="標楷體" w:hAnsi="Times New Roman" w:cs="Times New Roman"/>
                <w:color w:val="000000" w:themeColor="text1"/>
                <w:szCs w:val="24"/>
              </w:rPr>
            </w:pPr>
          </w:p>
          <w:p w:rsidR="001C6EC8" w:rsidRPr="00CA0F2B" w:rsidRDefault="001C6EC8" w:rsidP="001C6EC8">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.00</w:t>
            </w:r>
          </w:p>
          <w:p w:rsidR="001C6EC8" w:rsidRPr="00CA0F2B" w:rsidRDefault="001C6EC8" w:rsidP="001C6EC8">
            <w:pPr>
              <w:jc w:val="center"/>
              <w:rPr>
                <w:rFonts w:ascii="Times New Roman" w:eastAsia="標楷體" w:hAnsi="Times New Roman" w:cs="Times New Roman"/>
                <w:color w:val="000000" w:themeColor="text1"/>
                <w:szCs w:val="24"/>
              </w:rPr>
            </w:pPr>
          </w:p>
          <w:p w:rsidR="001C6EC8" w:rsidRPr="00CA0F2B" w:rsidRDefault="001C6EC8" w:rsidP="001C6EC8">
            <w:pPr>
              <w:jc w:val="center"/>
              <w:rPr>
                <w:rFonts w:ascii="Times New Roman" w:eastAsia="標楷體" w:hAnsi="Times New Roman" w:cs="Times New Roman"/>
                <w:color w:val="000000" w:themeColor="text1"/>
                <w:szCs w:val="24"/>
              </w:rPr>
            </w:pPr>
          </w:p>
          <w:p w:rsidR="001C6EC8" w:rsidRPr="00CA0F2B" w:rsidRDefault="001C6EC8" w:rsidP="001C6EC8">
            <w:pPr>
              <w:jc w:val="center"/>
              <w:rPr>
                <w:rFonts w:ascii="Times New Roman" w:eastAsia="標楷體" w:hAnsi="Times New Roman" w:cs="Times New Roman"/>
                <w:color w:val="000000" w:themeColor="text1"/>
                <w:szCs w:val="24"/>
              </w:rPr>
            </w:pPr>
          </w:p>
          <w:p w:rsidR="001C6EC8" w:rsidRPr="00CA0F2B" w:rsidRDefault="001C6EC8" w:rsidP="001C6EC8">
            <w:pPr>
              <w:jc w:val="center"/>
              <w:rPr>
                <w:rFonts w:ascii="Times New Roman" w:eastAsia="標楷體" w:hAnsi="Times New Roman" w:cs="Times New Roman"/>
                <w:color w:val="000000" w:themeColor="text1"/>
                <w:szCs w:val="24"/>
              </w:rPr>
            </w:pPr>
          </w:p>
          <w:p w:rsidR="001C6EC8" w:rsidRPr="00CA0F2B" w:rsidRDefault="001C6EC8" w:rsidP="001C6EC8">
            <w:pPr>
              <w:jc w:val="center"/>
              <w:rPr>
                <w:rFonts w:ascii="Times New Roman" w:eastAsia="標楷體" w:hAnsi="Times New Roman" w:cs="Times New Roman"/>
                <w:color w:val="000000" w:themeColor="text1"/>
                <w:szCs w:val="24"/>
              </w:rPr>
            </w:pPr>
          </w:p>
          <w:p w:rsidR="001C6EC8" w:rsidRPr="00CA0F2B" w:rsidRDefault="001C6EC8" w:rsidP="001C6EC8">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.78</w:t>
            </w:r>
          </w:p>
          <w:p w:rsidR="00B77706" w:rsidRPr="00CA0F2B" w:rsidRDefault="001C6EC8" w:rsidP="001C6EC8">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1.67</w:t>
            </w:r>
          </w:p>
        </w:tc>
        <w:tc>
          <w:tcPr>
            <w:tcW w:w="753" w:type="dxa"/>
          </w:tcPr>
          <w:p w:rsidR="001C6EC8" w:rsidRPr="00CA0F2B" w:rsidRDefault="001C6EC8" w:rsidP="001C6EC8">
            <w:pPr>
              <w:jc w:val="center"/>
              <w:rPr>
                <w:rFonts w:ascii="Times New Roman" w:eastAsia="標楷體" w:hAnsi="Times New Roman" w:cs="Times New Roman"/>
                <w:color w:val="000000" w:themeColor="text1"/>
                <w:szCs w:val="24"/>
              </w:rPr>
            </w:pPr>
          </w:p>
          <w:p w:rsidR="001C6EC8" w:rsidRPr="00CA0F2B" w:rsidRDefault="001C6EC8" w:rsidP="001C6EC8">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.96</w:t>
            </w:r>
          </w:p>
          <w:p w:rsidR="001C6EC8" w:rsidRPr="00CA0F2B" w:rsidRDefault="001C6EC8" w:rsidP="001C6EC8">
            <w:pPr>
              <w:jc w:val="center"/>
              <w:rPr>
                <w:rFonts w:ascii="Times New Roman" w:eastAsia="標楷體" w:hAnsi="Times New Roman" w:cs="Times New Roman"/>
                <w:color w:val="000000" w:themeColor="text1"/>
                <w:szCs w:val="24"/>
              </w:rPr>
            </w:pPr>
          </w:p>
          <w:p w:rsidR="001C6EC8" w:rsidRPr="00CA0F2B" w:rsidRDefault="001C6EC8" w:rsidP="001C6EC8">
            <w:pPr>
              <w:jc w:val="center"/>
              <w:rPr>
                <w:rFonts w:ascii="Times New Roman" w:eastAsia="標楷體" w:hAnsi="Times New Roman" w:cs="Times New Roman"/>
                <w:color w:val="000000" w:themeColor="text1"/>
                <w:szCs w:val="24"/>
              </w:rPr>
            </w:pPr>
          </w:p>
          <w:p w:rsidR="001C6EC8" w:rsidRPr="00CA0F2B" w:rsidRDefault="001C6EC8" w:rsidP="001C6EC8">
            <w:pPr>
              <w:jc w:val="center"/>
              <w:rPr>
                <w:rFonts w:ascii="Times New Roman" w:eastAsia="標楷體" w:hAnsi="Times New Roman" w:cs="Times New Roman"/>
                <w:color w:val="000000" w:themeColor="text1"/>
                <w:szCs w:val="24"/>
              </w:rPr>
            </w:pPr>
          </w:p>
          <w:p w:rsidR="001C6EC8" w:rsidRPr="00CA0F2B" w:rsidRDefault="001C6EC8" w:rsidP="001C6EC8">
            <w:pPr>
              <w:jc w:val="center"/>
              <w:rPr>
                <w:rFonts w:ascii="Times New Roman" w:eastAsia="標楷體" w:hAnsi="Times New Roman" w:cs="Times New Roman"/>
                <w:color w:val="000000" w:themeColor="text1"/>
                <w:szCs w:val="24"/>
              </w:rPr>
            </w:pPr>
          </w:p>
          <w:p w:rsidR="001C6EC8" w:rsidRPr="00CA0F2B" w:rsidRDefault="001C6EC8" w:rsidP="001C6EC8">
            <w:pPr>
              <w:jc w:val="center"/>
              <w:rPr>
                <w:rFonts w:ascii="Times New Roman" w:eastAsia="標楷體" w:hAnsi="Times New Roman" w:cs="Times New Roman"/>
                <w:color w:val="000000" w:themeColor="text1"/>
                <w:szCs w:val="24"/>
              </w:rPr>
            </w:pPr>
          </w:p>
          <w:p w:rsidR="001C6EC8" w:rsidRPr="00CA0F2B" w:rsidRDefault="001C6EC8" w:rsidP="001C6EC8">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.54</w:t>
            </w:r>
          </w:p>
          <w:p w:rsidR="00B77706" w:rsidRPr="00CA0F2B" w:rsidRDefault="001C6EC8" w:rsidP="001C6EC8">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.16</w:t>
            </w:r>
          </w:p>
        </w:tc>
        <w:tc>
          <w:tcPr>
            <w:tcW w:w="756" w:type="dxa"/>
          </w:tcPr>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2.99</w:t>
            </w: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.97</w:t>
            </w:r>
          </w:p>
          <w:p w:rsidR="001C6EC8" w:rsidRPr="00CA0F2B" w:rsidRDefault="001C6EC8" w:rsidP="001C6EC8">
            <w:pPr>
              <w:jc w:val="center"/>
              <w:rPr>
                <w:rFonts w:ascii="Times New Roman" w:eastAsia="標楷體" w:hAnsi="Times New Roman" w:cs="Times New Roman"/>
                <w:color w:val="000000" w:themeColor="text1"/>
              </w:rPr>
            </w:pPr>
          </w:p>
          <w:p w:rsidR="00B77706"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.81</w:t>
            </w:r>
          </w:p>
        </w:tc>
        <w:tc>
          <w:tcPr>
            <w:tcW w:w="753" w:type="dxa"/>
          </w:tcPr>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.09</w:t>
            </w: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.43</w:t>
            </w:r>
          </w:p>
          <w:p w:rsidR="001C6EC8" w:rsidRPr="00CA0F2B" w:rsidRDefault="001C6EC8" w:rsidP="001C6EC8">
            <w:pPr>
              <w:jc w:val="center"/>
              <w:rPr>
                <w:rFonts w:ascii="Times New Roman" w:eastAsia="標楷體" w:hAnsi="Times New Roman" w:cs="Times New Roman"/>
                <w:color w:val="000000" w:themeColor="text1"/>
              </w:rPr>
            </w:pPr>
          </w:p>
          <w:p w:rsidR="00B77706"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.52</w:t>
            </w:r>
          </w:p>
        </w:tc>
        <w:tc>
          <w:tcPr>
            <w:tcW w:w="756" w:type="dxa"/>
          </w:tcPr>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3.68</w:t>
            </w: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.80</w:t>
            </w: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B77706"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1.04</w:t>
            </w:r>
          </w:p>
        </w:tc>
        <w:tc>
          <w:tcPr>
            <w:tcW w:w="753" w:type="dxa"/>
          </w:tcPr>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.06</w:t>
            </w: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.53</w:t>
            </w: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B77706"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.39</w:t>
            </w:r>
          </w:p>
        </w:tc>
        <w:tc>
          <w:tcPr>
            <w:tcW w:w="756" w:type="dxa"/>
          </w:tcPr>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.56</w:t>
            </w: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.65</w:t>
            </w: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B77706"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.73</w:t>
            </w:r>
          </w:p>
        </w:tc>
        <w:tc>
          <w:tcPr>
            <w:tcW w:w="753" w:type="dxa"/>
          </w:tcPr>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.46</w:t>
            </w: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.63</w:t>
            </w: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1C6EC8" w:rsidRPr="00CA0F2B" w:rsidRDefault="001C6EC8" w:rsidP="001C6EC8">
            <w:pPr>
              <w:jc w:val="center"/>
              <w:rPr>
                <w:rFonts w:ascii="Times New Roman" w:eastAsia="標楷體" w:hAnsi="Times New Roman" w:cs="Times New Roman"/>
                <w:color w:val="000000" w:themeColor="text1"/>
              </w:rPr>
            </w:pPr>
          </w:p>
          <w:p w:rsidR="00B77706" w:rsidRPr="00CA0F2B" w:rsidRDefault="001C6EC8" w:rsidP="001C6EC8">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.58</w:t>
            </w:r>
          </w:p>
        </w:tc>
        <w:tc>
          <w:tcPr>
            <w:tcW w:w="756" w:type="dxa"/>
          </w:tcPr>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.46</w:t>
            </w: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.55</w:t>
            </w: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B77706"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1.09</w:t>
            </w:r>
          </w:p>
        </w:tc>
        <w:tc>
          <w:tcPr>
            <w:tcW w:w="753" w:type="dxa"/>
          </w:tcPr>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.50</w:t>
            </w: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.70</w:t>
            </w: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B77706"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.36</w:t>
            </w:r>
          </w:p>
        </w:tc>
        <w:tc>
          <w:tcPr>
            <w:tcW w:w="756" w:type="dxa"/>
          </w:tcPr>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8.05*</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.35</w:t>
            </w: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B77706"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1.79</w:t>
            </w:r>
          </w:p>
        </w:tc>
        <w:tc>
          <w:tcPr>
            <w:tcW w:w="752" w:type="dxa"/>
          </w:tcPr>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.01*</w:t>
            </w:r>
          </w:p>
          <w:p w:rsidR="002D58E9"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.85</w:t>
            </w: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2D58E9" w:rsidRPr="00CA0F2B" w:rsidRDefault="002D58E9" w:rsidP="002D58E9">
            <w:pPr>
              <w:jc w:val="center"/>
              <w:rPr>
                <w:rFonts w:ascii="Times New Roman" w:eastAsia="標楷體" w:hAnsi="Times New Roman" w:cs="Times New Roman"/>
                <w:color w:val="000000" w:themeColor="text1"/>
              </w:rPr>
            </w:pPr>
          </w:p>
          <w:p w:rsidR="00B77706" w:rsidRPr="00CA0F2B" w:rsidRDefault="002D58E9" w:rsidP="002D58E9">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.13</w:t>
            </w:r>
          </w:p>
        </w:tc>
      </w:tr>
    </w:tbl>
    <w:p w:rsidR="00A27EDA" w:rsidRPr="00CA0F2B" w:rsidRDefault="00A27EDA" w:rsidP="008D01FC">
      <w:pPr>
        <w:rPr>
          <w:rFonts w:ascii="Times New Roman" w:eastAsia="標楷體" w:hAnsi="Times New Roman" w:cs="Times New Roman"/>
          <w:color w:val="FF0000"/>
        </w:rPr>
        <w:sectPr w:rsidR="00A27EDA" w:rsidRPr="00CA0F2B" w:rsidSect="00B77706">
          <w:pgSz w:w="16838" w:h="11906" w:orient="landscape"/>
          <w:pgMar w:top="851" w:right="1134" w:bottom="851" w:left="1134" w:header="851" w:footer="850" w:gutter="0"/>
          <w:cols w:space="425"/>
          <w:docGrid w:type="lines" w:linePitch="360"/>
        </w:sectPr>
      </w:pPr>
    </w:p>
    <w:p w:rsidR="00A27EDA" w:rsidRPr="00CA0F2B" w:rsidRDefault="00A27EDA"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lastRenderedPageBreak/>
        <w:t>表</w:t>
      </w:r>
      <w:r w:rsidRPr="00CA0F2B">
        <w:rPr>
          <w:rFonts w:ascii="Times New Roman" w:eastAsia="標楷體" w:hAnsi="Times New Roman" w:cs="Times New Roman" w:hint="eastAsia"/>
          <w:color w:val="000000" w:themeColor="text1"/>
        </w:rPr>
        <w:t xml:space="preserve">25 </w:t>
      </w:r>
      <w:r w:rsidRPr="00CA0F2B">
        <w:rPr>
          <w:rFonts w:ascii="Times New Roman" w:eastAsia="標楷體" w:hAnsi="Times New Roman" w:cs="Times New Roman" w:hint="eastAsia"/>
          <w:color w:val="000000" w:themeColor="text1"/>
        </w:rPr>
        <w:t>共通核心職能課程對於</w:t>
      </w:r>
      <w:r w:rsidR="001C6EC8" w:rsidRPr="00CA0F2B">
        <w:rPr>
          <w:rFonts w:ascii="Times New Roman" w:eastAsia="標楷體" w:hAnsi="Times New Roman" w:cs="Times New Roman" w:hint="eastAsia"/>
          <w:color w:val="000000" w:themeColor="text1"/>
        </w:rPr>
        <w:t>行為改變</w:t>
      </w:r>
      <w:r w:rsidRPr="00CA0F2B">
        <w:rPr>
          <w:rFonts w:ascii="Times New Roman" w:eastAsia="標楷體" w:hAnsi="Times New Roman" w:cs="Times New Roman" w:hint="eastAsia"/>
          <w:color w:val="000000" w:themeColor="text1"/>
        </w:rPr>
        <w:t>的單純主要效果</w:t>
      </w:r>
    </w:p>
    <w:tbl>
      <w:tblPr>
        <w:tblStyle w:val="a5"/>
        <w:tblW w:w="0" w:type="auto"/>
        <w:tblLook w:val="04A0"/>
      </w:tblPr>
      <w:tblGrid>
        <w:gridCol w:w="1615"/>
        <w:gridCol w:w="1782"/>
        <w:gridCol w:w="1726"/>
        <w:gridCol w:w="844"/>
        <w:gridCol w:w="832"/>
        <w:gridCol w:w="2937"/>
      </w:tblGrid>
      <w:tr w:rsidR="001C6EC8" w:rsidRPr="00CA0F2B" w:rsidTr="000328E1">
        <w:tc>
          <w:tcPr>
            <w:tcW w:w="1615" w:type="dxa"/>
            <w:vMerge w:val="restart"/>
          </w:tcPr>
          <w:p w:rsidR="001C6EC8" w:rsidRPr="00CA0F2B" w:rsidRDefault="001C6EC8"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課程</w:t>
            </w:r>
            <w:r w:rsidRPr="00CA0F2B">
              <w:rPr>
                <w:rFonts w:ascii="Times New Roman" w:eastAsia="標楷體" w:hAnsi="Times New Roman" w:cs="Times New Roman" w:hint="eastAsia"/>
                <w:color w:val="000000" w:themeColor="text1"/>
                <w:szCs w:val="24"/>
              </w:rPr>
              <w:t>類型</w:t>
            </w:r>
          </w:p>
        </w:tc>
        <w:tc>
          <w:tcPr>
            <w:tcW w:w="8121" w:type="dxa"/>
            <w:gridSpan w:val="5"/>
          </w:tcPr>
          <w:p w:rsidR="001C6EC8" w:rsidRPr="00CA0F2B" w:rsidRDefault="001C6EC8"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行為改變</w:t>
            </w:r>
          </w:p>
        </w:tc>
      </w:tr>
      <w:tr w:rsidR="001C6EC8" w:rsidRPr="00CA0F2B" w:rsidTr="000328E1">
        <w:tc>
          <w:tcPr>
            <w:tcW w:w="1615" w:type="dxa"/>
            <w:vMerge/>
          </w:tcPr>
          <w:p w:rsidR="00113888" w:rsidRPr="00CA0F2B" w:rsidRDefault="00113888" w:rsidP="00A27EDA">
            <w:pPr>
              <w:jc w:val="center"/>
              <w:rPr>
                <w:rFonts w:ascii="Times New Roman" w:eastAsia="標楷體" w:hAnsi="Times New Roman" w:cs="Times New Roman"/>
                <w:color w:val="000000" w:themeColor="text1"/>
              </w:rPr>
            </w:pPr>
          </w:p>
        </w:tc>
        <w:tc>
          <w:tcPr>
            <w:tcW w:w="1782" w:type="dxa"/>
          </w:tcPr>
          <w:p w:rsidR="00113888" w:rsidRPr="00CA0F2B" w:rsidRDefault="00113888"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參與課程與否</w:t>
            </w:r>
          </w:p>
        </w:tc>
        <w:tc>
          <w:tcPr>
            <w:tcW w:w="1726" w:type="dxa"/>
          </w:tcPr>
          <w:p w:rsidR="000328E1" w:rsidRPr="00CA0F2B" w:rsidRDefault="00113888"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平均數</w:t>
            </w:r>
          </w:p>
          <w:p w:rsidR="00113888" w:rsidRPr="00CA0F2B" w:rsidRDefault="00113888"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hint="eastAsia"/>
                <w:color w:val="000000" w:themeColor="text1"/>
              </w:rPr>
              <w:t>標準差</w:t>
            </w:r>
            <w:r w:rsidRPr="00CA0F2B">
              <w:rPr>
                <w:rFonts w:ascii="Times New Roman" w:eastAsia="標楷體" w:hAnsi="Times New Roman" w:cs="Times New Roman" w:hint="eastAsia"/>
                <w:color w:val="000000" w:themeColor="text1"/>
              </w:rPr>
              <w:t>)</w:t>
            </w:r>
          </w:p>
        </w:tc>
        <w:tc>
          <w:tcPr>
            <w:tcW w:w="844" w:type="dxa"/>
          </w:tcPr>
          <w:p w:rsidR="00113888" w:rsidRPr="00CA0F2B" w:rsidRDefault="00113888"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F</w:t>
            </w:r>
            <w:r w:rsidRPr="00CA0F2B">
              <w:rPr>
                <w:rFonts w:ascii="Times New Roman" w:eastAsia="標楷體" w:hAnsi="Times New Roman" w:cs="Times New Roman" w:hint="eastAsia"/>
                <w:color w:val="000000" w:themeColor="text1"/>
              </w:rPr>
              <w:t>值</w:t>
            </w:r>
          </w:p>
        </w:tc>
        <w:tc>
          <w:tcPr>
            <w:tcW w:w="832" w:type="dxa"/>
          </w:tcPr>
          <w:p w:rsidR="00113888" w:rsidRPr="00CA0F2B" w:rsidRDefault="00113888"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w:t>
            </w:r>
            <w:r w:rsidRPr="00CA0F2B">
              <w:rPr>
                <w:rFonts w:ascii="Times New Roman" w:eastAsia="標楷體" w:hAnsi="Times New Roman" w:cs="Times New Roman" w:hint="eastAsia"/>
                <w:color w:val="000000" w:themeColor="text1"/>
              </w:rPr>
              <w:t>值</w:t>
            </w:r>
          </w:p>
        </w:tc>
        <w:tc>
          <w:tcPr>
            <w:tcW w:w="2937" w:type="dxa"/>
          </w:tcPr>
          <w:p w:rsidR="00113888" w:rsidRPr="00CA0F2B" w:rsidRDefault="00113888" w:rsidP="00A27EDA">
            <w:pPr>
              <w:tabs>
                <w:tab w:val="center" w:pos="7285"/>
              </w:tabs>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事後比較</w:t>
            </w:r>
          </w:p>
        </w:tc>
      </w:tr>
      <w:tr w:rsidR="001C6EC8" w:rsidRPr="00CA0F2B" w:rsidTr="000328E1">
        <w:tc>
          <w:tcPr>
            <w:tcW w:w="1615" w:type="dxa"/>
          </w:tcPr>
          <w:p w:rsidR="00A27EDA" w:rsidRPr="00CA0F2B" w:rsidRDefault="00A27EDA" w:rsidP="00A27EDA">
            <w:pP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共通核心職能課程</w:t>
            </w:r>
          </w:p>
        </w:tc>
        <w:tc>
          <w:tcPr>
            <w:tcW w:w="1782" w:type="dxa"/>
          </w:tcPr>
          <w:p w:rsidR="00A27EDA" w:rsidRPr="00CA0F2B" w:rsidRDefault="00A27EDA"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未參與課程</w:t>
            </w:r>
          </w:p>
          <w:p w:rsidR="00A27EDA" w:rsidRPr="00CA0F2B" w:rsidRDefault="00A27EDA"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有參與課程</w:t>
            </w:r>
          </w:p>
        </w:tc>
        <w:tc>
          <w:tcPr>
            <w:tcW w:w="1726" w:type="dxa"/>
          </w:tcPr>
          <w:p w:rsidR="00A27EDA" w:rsidRPr="00CA0F2B" w:rsidRDefault="001C6EC8"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3.93</w:t>
            </w:r>
            <w:r w:rsidR="000328E1" w:rsidRPr="00CA0F2B">
              <w:rPr>
                <w:rFonts w:ascii="Times New Roman" w:eastAsia="標楷體" w:hAnsi="Times New Roman" w:cs="Times New Roman" w:hint="eastAsia"/>
                <w:color w:val="000000" w:themeColor="text1"/>
              </w:rPr>
              <w:t xml:space="preserve"> (</w:t>
            </w:r>
            <w:r w:rsidR="000328E1" w:rsidRPr="00CA0F2B">
              <w:rPr>
                <w:rFonts w:ascii="Times New Roman" w:eastAsia="標楷體" w:hAnsi="Times New Roman" w:cs="Times New Roman"/>
                <w:color w:val="000000" w:themeColor="text1"/>
              </w:rPr>
              <w:t>.57</w:t>
            </w:r>
            <w:r w:rsidR="000328E1" w:rsidRPr="00CA0F2B">
              <w:rPr>
                <w:rFonts w:ascii="Times New Roman" w:eastAsia="標楷體" w:hAnsi="Times New Roman" w:cs="Times New Roman" w:hint="eastAsia"/>
                <w:color w:val="000000" w:themeColor="text1"/>
              </w:rPr>
              <w:t>)</w:t>
            </w:r>
            <w:r w:rsidR="000328E1" w:rsidRPr="00CA0F2B">
              <w:rPr>
                <w:rFonts w:ascii="Times New Roman" w:eastAsia="標楷體" w:hAnsi="Times New Roman" w:cs="Times New Roman"/>
                <w:color w:val="000000" w:themeColor="text1"/>
                <w:vertAlign w:val="superscript"/>
              </w:rPr>
              <w:t>a</w:t>
            </w:r>
          </w:p>
          <w:p w:rsidR="001C6EC8" w:rsidRPr="00CA0F2B" w:rsidRDefault="001C6EC8"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4.13</w:t>
            </w:r>
            <w:r w:rsidR="000328E1" w:rsidRPr="00CA0F2B">
              <w:rPr>
                <w:rFonts w:ascii="Times New Roman" w:eastAsia="標楷體" w:hAnsi="Times New Roman" w:cs="Times New Roman" w:hint="eastAsia"/>
                <w:color w:val="000000" w:themeColor="text1"/>
              </w:rPr>
              <w:t xml:space="preserve"> (</w:t>
            </w:r>
            <w:r w:rsidR="000328E1" w:rsidRPr="00CA0F2B">
              <w:rPr>
                <w:rFonts w:ascii="Times New Roman" w:eastAsia="標楷體" w:hAnsi="Times New Roman" w:cs="Times New Roman"/>
                <w:color w:val="000000" w:themeColor="text1"/>
              </w:rPr>
              <w:t>.50</w:t>
            </w:r>
            <w:r w:rsidR="000328E1" w:rsidRPr="00CA0F2B">
              <w:rPr>
                <w:rFonts w:ascii="Times New Roman" w:eastAsia="標楷體" w:hAnsi="Times New Roman" w:cs="Times New Roman" w:hint="eastAsia"/>
                <w:color w:val="000000" w:themeColor="text1"/>
              </w:rPr>
              <w:t>)</w:t>
            </w:r>
            <w:r w:rsidR="000328E1" w:rsidRPr="00CA0F2B">
              <w:rPr>
                <w:rFonts w:ascii="Times New Roman" w:eastAsia="標楷體" w:hAnsi="Times New Roman" w:cs="Times New Roman"/>
                <w:color w:val="000000" w:themeColor="text1"/>
                <w:vertAlign w:val="superscript"/>
              </w:rPr>
              <w:t xml:space="preserve"> a</w:t>
            </w:r>
          </w:p>
        </w:tc>
        <w:tc>
          <w:tcPr>
            <w:tcW w:w="844" w:type="dxa"/>
          </w:tcPr>
          <w:p w:rsidR="00A27EDA" w:rsidRPr="00CA0F2B" w:rsidRDefault="001C6EC8"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-2.21</w:t>
            </w:r>
            <w:r w:rsidR="003B429F" w:rsidRPr="00CA0F2B">
              <w:rPr>
                <w:rFonts w:ascii="Times New Roman" w:eastAsia="標楷體" w:hAnsi="Times New Roman" w:cs="Times New Roman"/>
                <w:color w:val="000000" w:themeColor="text1"/>
              </w:rPr>
              <w:t>*</w:t>
            </w:r>
          </w:p>
        </w:tc>
        <w:tc>
          <w:tcPr>
            <w:tcW w:w="832" w:type="dxa"/>
          </w:tcPr>
          <w:p w:rsidR="00A27EDA" w:rsidRPr="00CA0F2B" w:rsidRDefault="001C6EC8"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.03</w:t>
            </w:r>
            <w:r w:rsidR="003B429F" w:rsidRPr="00CA0F2B">
              <w:rPr>
                <w:rFonts w:ascii="Times New Roman" w:eastAsia="標楷體" w:hAnsi="Times New Roman" w:cs="Times New Roman"/>
                <w:color w:val="000000" w:themeColor="text1"/>
              </w:rPr>
              <w:t>*</w:t>
            </w:r>
          </w:p>
        </w:tc>
        <w:tc>
          <w:tcPr>
            <w:tcW w:w="2937" w:type="dxa"/>
          </w:tcPr>
          <w:p w:rsidR="00A27EDA" w:rsidRPr="00CA0F2B" w:rsidRDefault="001C6EC8" w:rsidP="00A27ED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有參與課程＞未參與課程</w:t>
            </w:r>
          </w:p>
        </w:tc>
      </w:tr>
    </w:tbl>
    <w:p w:rsidR="00A27EDA" w:rsidRPr="00CA0F2B" w:rsidRDefault="00A27EDA" w:rsidP="00E02099">
      <w:pPr>
        <w:spacing w:line="276" w:lineRule="auto"/>
        <w:rPr>
          <w:rFonts w:ascii="Times New Roman" w:eastAsia="標楷體" w:hAnsi="Times New Roman" w:cs="Times New Roman"/>
        </w:rPr>
      </w:pPr>
    </w:p>
    <w:p w:rsidR="00E02099" w:rsidRPr="00CA0F2B" w:rsidRDefault="00E04D77" w:rsidP="00E04D77">
      <w:pPr>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rPr>
        <w:t>表</w:t>
      </w:r>
      <w:r w:rsidRPr="00CA0F2B">
        <w:rPr>
          <w:rFonts w:ascii="Times New Roman" w:eastAsia="標楷體" w:hAnsi="Times New Roman" w:cs="Times New Roman" w:hint="eastAsia"/>
          <w:color w:val="000000" w:themeColor="text1"/>
        </w:rPr>
        <w:t>26</w:t>
      </w:r>
      <w:r w:rsidRPr="00CA0F2B">
        <w:rPr>
          <w:rFonts w:ascii="Times New Roman" w:eastAsia="標楷體" w:hAnsi="Times New Roman" w:cs="Times New Roman" w:hint="eastAsia"/>
          <w:color w:val="000000" w:themeColor="text1"/>
        </w:rPr>
        <w:t>為</w:t>
      </w:r>
      <w:r w:rsidRPr="00CA0F2B">
        <w:rPr>
          <w:rFonts w:ascii="Times New Roman" w:eastAsia="標楷體" w:hAnsi="Times New Roman" w:cs="Times New Roman"/>
          <w:color w:val="000000" w:themeColor="text1"/>
        </w:rPr>
        <w:t>課程類型、訓練總時數對於</w:t>
      </w:r>
      <w:r w:rsidRPr="00CA0F2B">
        <w:rPr>
          <w:rFonts w:ascii="Times New Roman" w:eastAsia="標楷體" w:hAnsi="Times New Roman" w:cs="Times New Roman" w:hint="eastAsia"/>
          <w:color w:val="000000" w:themeColor="text1"/>
        </w:rPr>
        <w:t>訓練轉移</w:t>
      </w:r>
      <w:r w:rsidRPr="00CA0F2B">
        <w:rPr>
          <w:rFonts w:ascii="Times New Roman" w:eastAsia="標楷體" w:hAnsi="Times New Roman" w:cs="Times New Roman"/>
          <w:color w:val="000000" w:themeColor="text1"/>
        </w:rPr>
        <w:t>的二因子變異數分析</w:t>
      </w:r>
      <w:r w:rsidRPr="00CA0F2B">
        <w:rPr>
          <w:rFonts w:ascii="Times New Roman" w:eastAsia="標楷體" w:hAnsi="Times New Roman" w:cs="Times New Roman"/>
        </w:rPr>
        <w:t>。將參訓員工的事業單位所在地、性別、身分別、教育程度、年齡、職位及總工作年資等，當作控制變項</w:t>
      </w:r>
      <w:r w:rsidRPr="00CA0F2B">
        <w:rPr>
          <w:rFonts w:ascii="Times New Roman" w:eastAsia="標楷體" w:hAnsi="Times New Roman" w:cs="Times New Roman"/>
        </w:rPr>
        <w:t>(</w:t>
      </w:r>
      <w:r w:rsidRPr="00CA0F2B">
        <w:rPr>
          <w:rFonts w:ascii="Times New Roman" w:eastAsia="標楷體" w:hAnsi="Times New Roman" w:cs="Times New Roman"/>
        </w:rPr>
        <w:t>共變項</w:t>
      </w:r>
      <w:r w:rsidRPr="00CA0F2B">
        <w:rPr>
          <w:rFonts w:ascii="Times New Roman" w:eastAsia="標楷體" w:hAnsi="Times New Roman" w:cs="Times New Roman"/>
        </w:rPr>
        <w:t>)</w:t>
      </w:r>
      <w:r w:rsidRPr="00CA0F2B">
        <w:rPr>
          <w:rFonts w:ascii="Times New Roman" w:eastAsia="標楷體" w:hAnsi="Times New Roman" w:cs="Times New Roman"/>
        </w:rPr>
        <w:t>。再將參訓課程類型及訓練總時數當作自變項，考驗兩自變項在</w:t>
      </w:r>
      <w:r w:rsidRPr="00CA0F2B">
        <w:rPr>
          <w:rFonts w:ascii="Times New Roman" w:eastAsia="標楷體" w:hAnsi="Times New Roman" w:cs="Times New Roman" w:hint="eastAsia"/>
        </w:rPr>
        <w:t>訓練轉移</w:t>
      </w:r>
      <w:r w:rsidRPr="00CA0F2B">
        <w:rPr>
          <w:rFonts w:ascii="Times New Roman" w:eastAsia="標楷體" w:hAnsi="Times New Roman" w:cs="Times New Roman"/>
        </w:rPr>
        <w:t>中的效果。統計結果發現，參訓課程類型及訓練總時數在</w:t>
      </w:r>
      <w:r w:rsidRPr="00CA0F2B">
        <w:rPr>
          <w:rFonts w:ascii="Times New Roman" w:eastAsia="標楷體" w:hAnsi="Times New Roman" w:cs="Times New Roman" w:hint="eastAsia"/>
        </w:rPr>
        <w:t>訓練轉移</w:t>
      </w:r>
      <w:r w:rsidRPr="00CA0F2B">
        <w:rPr>
          <w:rFonts w:ascii="Times New Roman" w:eastAsia="標楷體" w:hAnsi="Times New Roman" w:cs="Times New Roman"/>
        </w:rPr>
        <w:t>中無交互作用效果</w:t>
      </w:r>
      <w:r w:rsidRPr="00CA0F2B">
        <w:rPr>
          <w:rFonts w:ascii="Times New Roman" w:eastAsia="標楷體" w:hAnsi="Times New Roman" w:cs="Times New Roman"/>
        </w:rPr>
        <w:t>(p</w:t>
      </w:r>
      <w:r w:rsidRPr="00CA0F2B">
        <w:rPr>
          <w:rFonts w:ascii="Times New Roman" w:eastAsia="標楷體" w:hAnsi="Times New Roman" w:cs="Times New Roman"/>
        </w:rPr>
        <w:t>＞</w:t>
      </w:r>
      <w:r w:rsidRPr="00CA0F2B">
        <w:rPr>
          <w:rFonts w:ascii="Times New Roman" w:eastAsia="標楷體" w:hAnsi="Times New Roman" w:cs="Times New Roman"/>
        </w:rPr>
        <w:t>.05)</w:t>
      </w:r>
      <w:r w:rsidRPr="00CA0F2B">
        <w:rPr>
          <w:rFonts w:ascii="Times New Roman" w:eastAsia="標楷體" w:hAnsi="Times New Roman" w:cs="Times New Roman"/>
        </w:rPr>
        <w:t>，但即便控制了</w:t>
      </w:r>
      <w:r w:rsidRPr="00CA0F2B">
        <w:rPr>
          <w:rFonts w:ascii="Times New Roman" w:eastAsia="標楷體" w:hAnsi="Times New Roman" w:cs="Times New Roman"/>
        </w:rPr>
        <w:t>7</w:t>
      </w:r>
      <w:r w:rsidRPr="00CA0F2B">
        <w:rPr>
          <w:rFonts w:ascii="Times New Roman" w:eastAsia="標楷體" w:hAnsi="Times New Roman" w:cs="Times New Roman"/>
        </w:rPr>
        <w:t>個背景變項後，</w:t>
      </w:r>
      <w:r w:rsidRPr="00CA0F2B">
        <w:rPr>
          <w:rFonts w:ascii="Times New Roman" w:eastAsia="標楷體" w:hAnsi="Times New Roman" w:cs="Times New Roman"/>
          <w:color w:val="000000" w:themeColor="text1"/>
          <w:szCs w:val="24"/>
        </w:rPr>
        <w:t>提升作業系統及生產專業技能認證</w:t>
      </w:r>
      <w:r w:rsidRPr="00CA0F2B">
        <w:rPr>
          <w:rFonts w:ascii="Times New Roman" w:eastAsia="標楷體" w:hAnsi="Times New Roman" w:cs="Times New Roman" w:hint="eastAsia"/>
          <w:color w:val="000000" w:themeColor="text1"/>
          <w:szCs w:val="24"/>
        </w:rPr>
        <w:t>課程</w:t>
      </w:r>
      <w:r w:rsidRPr="00CA0F2B">
        <w:rPr>
          <w:rFonts w:ascii="Times New Roman" w:eastAsia="標楷體" w:hAnsi="Times New Roman" w:cs="Times New Roman"/>
        </w:rPr>
        <w:t>(p&lt;.05)</w:t>
      </w:r>
      <w:r w:rsidRPr="00CA0F2B">
        <w:rPr>
          <w:rFonts w:ascii="Times New Roman" w:eastAsia="標楷體" w:hAnsi="Times New Roman" w:cs="Times New Roman" w:hint="eastAsia"/>
          <w:color w:val="000000" w:themeColor="text1"/>
          <w:szCs w:val="24"/>
        </w:rPr>
        <w:t>、及</w:t>
      </w:r>
      <w:r w:rsidRPr="00CA0F2B">
        <w:rPr>
          <w:rFonts w:ascii="Times New Roman" w:eastAsia="標楷體" w:hAnsi="Times New Roman" w:cs="Times New Roman"/>
        </w:rPr>
        <w:t>共通核心職能課程仍然對於</w:t>
      </w:r>
      <w:r w:rsidRPr="00CA0F2B">
        <w:rPr>
          <w:rFonts w:ascii="Times New Roman" w:eastAsia="標楷體" w:hAnsi="Times New Roman" w:cs="Times New Roman" w:hint="eastAsia"/>
        </w:rPr>
        <w:t>訓練轉移</w:t>
      </w:r>
      <w:r w:rsidRPr="00CA0F2B">
        <w:rPr>
          <w:rFonts w:ascii="Times New Roman" w:eastAsia="標楷體" w:hAnsi="Times New Roman" w:cs="Times New Roman"/>
        </w:rPr>
        <w:t>有影響性</w:t>
      </w:r>
      <w:r w:rsidRPr="00CA0F2B">
        <w:rPr>
          <w:rFonts w:ascii="Times New Roman" w:eastAsia="標楷體" w:hAnsi="Times New Roman" w:cs="Times New Roman"/>
        </w:rPr>
        <w:t>(p&lt;.05)</w:t>
      </w:r>
      <w:r w:rsidRPr="00CA0F2B">
        <w:rPr>
          <w:rFonts w:ascii="Times New Roman" w:eastAsia="標楷體" w:hAnsi="Times New Roman" w:cs="Times New Roman"/>
        </w:rPr>
        <w:t>，需進一步檢查單純主要效果。</w:t>
      </w:r>
      <w:r w:rsidRPr="00CA0F2B">
        <w:rPr>
          <w:rFonts w:ascii="Times New Roman" w:eastAsia="標楷體" w:hAnsi="Times New Roman" w:cs="Times New Roman" w:hint="eastAsia"/>
          <w:color w:val="000000" w:themeColor="text1"/>
        </w:rPr>
        <w:t>表</w:t>
      </w:r>
      <w:r w:rsidRPr="00CA0F2B">
        <w:rPr>
          <w:rFonts w:ascii="Times New Roman" w:eastAsia="標楷體" w:hAnsi="Times New Roman" w:cs="Times New Roman" w:hint="eastAsia"/>
          <w:color w:val="000000" w:themeColor="text1"/>
        </w:rPr>
        <w:t>27</w:t>
      </w:r>
      <w:r w:rsidRPr="00CA0F2B">
        <w:rPr>
          <w:rFonts w:ascii="Times New Roman" w:eastAsia="標楷體" w:hAnsi="Times New Roman" w:cs="Times New Roman" w:hint="eastAsia"/>
          <w:color w:val="000000" w:themeColor="text1"/>
        </w:rPr>
        <w:t>為</w:t>
      </w:r>
      <w:r w:rsidRPr="00CA0F2B">
        <w:rPr>
          <w:rFonts w:ascii="Times New Roman" w:eastAsia="標楷體" w:hAnsi="Times New Roman" w:cs="Times New Roman"/>
          <w:color w:val="000000" w:themeColor="text1"/>
          <w:szCs w:val="24"/>
        </w:rPr>
        <w:t>提升作業系統及生產專業技能認證</w:t>
      </w:r>
      <w:r w:rsidRPr="00CA0F2B">
        <w:rPr>
          <w:rFonts w:ascii="Times New Roman" w:eastAsia="標楷體" w:hAnsi="Times New Roman" w:cs="Times New Roman" w:hint="eastAsia"/>
          <w:color w:val="000000" w:themeColor="text1"/>
          <w:szCs w:val="24"/>
        </w:rPr>
        <w:t>課程、與</w:t>
      </w:r>
      <w:r w:rsidRPr="00CA0F2B">
        <w:rPr>
          <w:rFonts w:ascii="Times New Roman" w:eastAsia="標楷體" w:hAnsi="Times New Roman" w:cs="Times New Roman"/>
          <w:color w:val="000000" w:themeColor="text1"/>
          <w:szCs w:val="24"/>
        </w:rPr>
        <w:t>共通核心職能</w:t>
      </w:r>
      <w:r w:rsidRPr="00CA0F2B">
        <w:rPr>
          <w:rFonts w:ascii="Times New Roman" w:eastAsia="標楷體" w:hAnsi="Times New Roman" w:cs="Times New Roman" w:hint="eastAsia"/>
          <w:color w:val="000000" w:themeColor="text1"/>
          <w:szCs w:val="24"/>
        </w:rPr>
        <w:t>課程</w:t>
      </w:r>
      <w:r w:rsidRPr="00CA0F2B">
        <w:rPr>
          <w:rFonts w:ascii="Times New Roman" w:eastAsia="標楷體" w:hAnsi="Times New Roman" w:cs="Times New Roman" w:hint="eastAsia"/>
          <w:color w:val="000000" w:themeColor="text1"/>
        </w:rPr>
        <w:t>對於訓練轉移的單純主要效果</w:t>
      </w:r>
      <w:r w:rsidRPr="00CA0F2B">
        <w:rPr>
          <w:rFonts w:ascii="Times New Roman" w:eastAsia="標楷體" w:hAnsi="Times New Roman" w:cs="Times New Roman"/>
        </w:rPr>
        <w:t>，統計結果顯示，有參加</w:t>
      </w:r>
      <w:r w:rsidRPr="00CA0F2B">
        <w:rPr>
          <w:rFonts w:ascii="Times New Roman" w:eastAsia="標楷體" w:hAnsi="Times New Roman" w:cs="Times New Roman"/>
          <w:color w:val="000000" w:themeColor="text1"/>
          <w:szCs w:val="24"/>
        </w:rPr>
        <w:t>提升作業系統及生產專業技能認證</w:t>
      </w:r>
      <w:r w:rsidRPr="00CA0F2B">
        <w:rPr>
          <w:rFonts w:ascii="Times New Roman" w:eastAsia="標楷體" w:hAnsi="Times New Roman" w:cs="Times New Roman" w:hint="eastAsia"/>
          <w:color w:val="000000" w:themeColor="text1"/>
          <w:szCs w:val="24"/>
        </w:rPr>
        <w:t>課程、及</w:t>
      </w:r>
      <w:r w:rsidRPr="00CA0F2B">
        <w:rPr>
          <w:rFonts w:ascii="Times New Roman" w:eastAsia="標楷體" w:hAnsi="Times New Roman" w:cs="Times New Roman"/>
        </w:rPr>
        <w:t>共通核心職能課程者的</w:t>
      </w:r>
      <w:r w:rsidRPr="00CA0F2B">
        <w:rPr>
          <w:rFonts w:ascii="Times New Roman" w:eastAsia="標楷體" w:hAnsi="Times New Roman" w:cs="Times New Roman" w:hint="eastAsia"/>
        </w:rPr>
        <w:t>訓練轉移</w:t>
      </w:r>
      <w:r w:rsidRPr="00CA0F2B">
        <w:rPr>
          <w:rFonts w:ascii="Times New Roman" w:eastAsia="標楷體" w:hAnsi="Times New Roman" w:cs="Times New Roman"/>
        </w:rPr>
        <w:t>效果明顯高於未參加</w:t>
      </w:r>
      <w:r w:rsidRPr="00CA0F2B">
        <w:rPr>
          <w:rFonts w:ascii="Times New Roman" w:eastAsia="標楷體" w:hAnsi="Times New Roman" w:cs="Times New Roman"/>
          <w:color w:val="000000" w:themeColor="text1"/>
          <w:szCs w:val="24"/>
        </w:rPr>
        <w:t>提升作業系統及生產專業技能認證</w:t>
      </w:r>
      <w:r w:rsidRPr="00CA0F2B">
        <w:rPr>
          <w:rFonts w:ascii="Times New Roman" w:eastAsia="標楷體" w:hAnsi="Times New Roman" w:cs="Times New Roman" w:hint="eastAsia"/>
          <w:color w:val="000000" w:themeColor="text1"/>
          <w:szCs w:val="24"/>
        </w:rPr>
        <w:t>課程、與</w:t>
      </w:r>
      <w:r w:rsidRPr="00CA0F2B">
        <w:rPr>
          <w:rFonts w:ascii="Times New Roman" w:eastAsia="標楷體" w:hAnsi="Times New Roman" w:cs="Times New Roman"/>
          <w:color w:val="000000" w:themeColor="text1"/>
          <w:szCs w:val="24"/>
        </w:rPr>
        <w:t>共通核心職能</w:t>
      </w:r>
      <w:r w:rsidRPr="00CA0F2B">
        <w:rPr>
          <w:rFonts w:ascii="Times New Roman" w:eastAsia="標楷體" w:hAnsi="Times New Roman" w:cs="Times New Roman"/>
        </w:rPr>
        <w:t>課程者，表示有參加</w:t>
      </w:r>
      <w:r w:rsidR="00901D7B" w:rsidRPr="00CA0F2B">
        <w:rPr>
          <w:rFonts w:ascii="Times New Roman" w:eastAsia="標楷體" w:hAnsi="Times New Roman" w:cs="Times New Roman"/>
          <w:color w:val="000000" w:themeColor="text1"/>
          <w:szCs w:val="24"/>
        </w:rPr>
        <w:t>提升作業系統及生產專業技能認證</w:t>
      </w:r>
      <w:r w:rsidR="00901D7B" w:rsidRPr="00CA0F2B">
        <w:rPr>
          <w:rFonts w:ascii="Times New Roman" w:eastAsia="標楷體" w:hAnsi="Times New Roman" w:cs="Times New Roman" w:hint="eastAsia"/>
          <w:color w:val="000000" w:themeColor="text1"/>
          <w:szCs w:val="24"/>
        </w:rPr>
        <w:t>課程、與</w:t>
      </w:r>
      <w:r w:rsidRPr="00CA0F2B">
        <w:rPr>
          <w:rFonts w:ascii="Times New Roman" w:eastAsia="標楷體" w:hAnsi="Times New Roman" w:cs="Times New Roman"/>
        </w:rPr>
        <w:t>共通核心職能課程者的</w:t>
      </w:r>
      <w:r w:rsidR="00901D7B" w:rsidRPr="00CA0F2B">
        <w:rPr>
          <w:rFonts w:ascii="Times New Roman" w:eastAsia="標楷體" w:hAnsi="Times New Roman" w:cs="Times New Roman" w:hint="eastAsia"/>
        </w:rPr>
        <w:t>訓練轉移</w:t>
      </w:r>
      <w:r w:rsidRPr="00CA0F2B">
        <w:rPr>
          <w:rFonts w:ascii="Times New Roman" w:eastAsia="標楷體" w:hAnsi="Times New Roman" w:cs="Times New Roman"/>
        </w:rPr>
        <w:t>較為明顯。</w:t>
      </w:r>
    </w:p>
    <w:p w:rsidR="00E02099" w:rsidRPr="00CA0F2B" w:rsidRDefault="00E02099" w:rsidP="00E02099">
      <w:pPr>
        <w:spacing w:line="276" w:lineRule="auto"/>
        <w:rPr>
          <w:rFonts w:ascii="Times New Roman" w:eastAsia="標楷體" w:hAnsi="Times New Roman" w:cs="Times New Roman"/>
        </w:rPr>
      </w:pPr>
    </w:p>
    <w:p w:rsidR="00781B55" w:rsidRPr="00CA0F2B" w:rsidRDefault="00781B55" w:rsidP="00E02099">
      <w:pPr>
        <w:spacing w:line="276" w:lineRule="auto"/>
        <w:rPr>
          <w:rFonts w:ascii="Times New Roman" w:eastAsia="標楷體" w:hAnsi="Times New Roman" w:cs="Times New Roman"/>
        </w:rPr>
        <w:sectPr w:rsidR="00781B55" w:rsidRPr="00CA0F2B" w:rsidSect="004F2203">
          <w:pgSz w:w="11906" w:h="16838"/>
          <w:pgMar w:top="1440" w:right="1080" w:bottom="1440" w:left="1080" w:header="851" w:footer="850" w:gutter="0"/>
          <w:cols w:space="425"/>
          <w:docGrid w:type="lines" w:linePitch="360"/>
        </w:sectPr>
      </w:pPr>
    </w:p>
    <w:p w:rsidR="00781B55" w:rsidRPr="00CA0F2B" w:rsidRDefault="00781B55" w:rsidP="00781B55">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lastRenderedPageBreak/>
        <w:t>表</w:t>
      </w:r>
      <w:r w:rsidR="00DE2F97" w:rsidRPr="00CA0F2B">
        <w:rPr>
          <w:rFonts w:ascii="Times New Roman" w:eastAsia="標楷體" w:hAnsi="Times New Roman" w:cs="Times New Roman" w:hint="eastAsia"/>
          <w:color w:val="000000" w:themeColor="text1"/>
        </w:rPr>
        <w:t>26</w:t>
      </w:r>
      <w:r w:rsidRPr="00CA0F2B">
        <w:rPr>
          <w:rFonts w:ascii="Times New Roman" w:eastAsia="標楷體" w:hAnsi="Times New Roman" w:cs="Times New Roman" w:hint="eastAsia"/>
          <w:color w:val="000000" w:themeColor="text1"/>
        </w:rPr>
        <w:t xml:space="preserve"> </w:t>
      </w:r>
      <w:r w:rsidRPr="00CA0F2B">
        <w:rPr>
          <w:rFonts w:ascii="Times New Roman" w:eastAsia="標楷體" w:hAnsi="Times New Roman" w:cs="Times New Roman"/>
          <w:color w:val="000000" w:themeColor="text1"/>
        </w:rPr>
        <w:t>課程類型、訓練總時數對於</w:t>
      </w:r>
      <w:r w:rsidR="00DE2F97" w:rsidRPr="00CA0F2B">
        <w:rPr>
          <w:rFonts w:ascii="Times New Roman" w:eastAsia="標楷體" w:hAnsi="Times New Roman" w:cs="Times New Roman" w:hint="eastAsia"/>
          <w:color w:val="000000" w:themeColor="text1"/>
        </w:rPr>
        <w:t>訓練轉移</w:t>
      </w:r>
      <w:r w:rsidRPr="00CA0F2B">
        <w:rPr>
          <w:rFonts w:ascii="Times New Roman" w:eastAsia="標楷體" w:hAnsi="Times New Roman" w:cs="Times New Roman"/>
          <w:color w:val="000000" w:themeColor="text1"/>
        </w:rPr>
        <w:t>的二因子變異數分析</w:t>
      </w:r>
    </w:p>
    <w:tbl>
      <w:tblPr>
        <w:tblStyle w:val="a5"/>
        <w:tblW w:w="0" w:type="auto"/>
        <w:tblLook w:val="04A0"/>
      </w:tblPr>
      <w:tblGrid>
        <w:gridCol w:w="5507"/>
        <w:gridCol w:w="756"/>
        <w:gridCol w:w="753"/>
        <w:gridCol w:w="756"/>
        <w:gridCol w:w="753"/>
        <w:gridCol w:w="756"/>
        <w:gridCol w:w="753"/>
        <w:gridCol w:w="756"/>
        <w:gridCol w:w="753"/>
        <w:gridCol w:w="756"/>
        <w:gridCol w:w="753"/>
        <w:gridCol w:w="756"/>
        <w:gridCol w:w="752"/>
      </w:tblGrid>
      <w:tr w:rsidR="00781B55" w:rsidRPr="00CA0F2B" w:rsidTr="00781B55">
        <w:tc>
          <w:tcPr>
            <w:tcW w:w="5507" w:type="dxa"/>
            <w:vMerge w:val="restart"/>
          </w:tcPr>
          <w:p w:rsidR="00781B55" w:rsidRPr="00CA0F2B" w:rsidRDefault="00781B55" w:rsidP="00781B55">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變項</w:t>
            </w:r>
          </w:p>
        </w:tc>
        <w:tc>
          <w:tcPr>
            <w:tcW w:w="9053" w:type="dxa"/>
            <w:gridSpan w:val="12"/>
          </w:tcPr>
          <w:p w:rsidR="00781B55" w:rsidRPr="00CA0F2B" w:rsidRDefault="00E04D77" w:rsidP="00781B55">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szCs w:val="24"/>
              </w:rPr>
              <w:t>訓練轉移</w:t>
            </w:r>
          </w:p>
        </w:tc>
      </w:tr>
      <w:tr w:rsidR="00781B55" w:rsidRPr="00CA0F2B" w:rsidTr="00781B55">
        <w:tc>
          <w:tcPr>
            <w:tcW w:w="5507" w:type="dxa"/>
            <w:vMerge/>
          </w:tcPr>
          <w:p w:rsidR="00781B55" w:rsidRPr="00CA0F2B" w:rsidRDefault="00781B55" w:rsidP="00781B55">
            <w:pPr>
              <w:jc w:val="center"/>
              <w:rPr>
                <w:rFonts w:ascii="Times New Roman" w:eastAsia="標楷體" w:hAnsi="Times New Roman" w:cs="Times New Roman"/>
                <w:color w:val="000000" w:themeColor="text1"/>
              </w:rPr>
            </w:pPr>
          </w:p>
        </w:tc>
        <w:tc>
          <w:tcPr>
            <w:tcW w:w="1509" w:type="dxa"/>
            <w:gridSpan w:val="2"/>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Model 1</w:t>
            </w:r>
          </w:p>
        </w:tc>
        <w:tc>
          <w:tcPr>
            <w:tcW w:w="1509" w:type="dxa"/>
            <w:gridSpan w:val="2"/>
          </w:tcPr>
          <w:p w:rsidR="00781B55" w:rsidRPr="00CA0F2B" w:rsidRDefault="00781B55" w:rsidP="00781B55">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Model 2</w:t>
            </w:r>
          </w:p>
        </w:tc>
        <w:tc>
          <w:tcPr>
            <w:tcW w:w="1509" w:type="dxa"/>
            <w:gridSpan w:val="2"/>
          </w:tcPr>
          <w:p w:rsidR="00781B55" w:rsidRPr="00CA0F2B" w:rsidRDefault="00781B55" w:rsidP="00781B55">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Model 3</w:t>
            </w:r>
          </w:p>
        </w:tc>
        <w:tc>
          <w:tcPr>
            <w:tcW w:w="1509" w:type="dxa"/>
            <w:gridSpan w:val="2"/>
          </w:tcPr>
          <w:p w:rsidR="00781B55" w:rsidRPr="00CA0F2B" w:rsidRDefault="00781B55" w:rsidP="00781B55">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Model 4</w:t>
            </w:r>
          </w:p>
        </w:tc>
        <w:tc>
          <w:tcPr>
            <w:tcW w:w="1509" w:type="dxa"/>
            <w:gridSpan w:val="2"/>
          </w:tcPr>
          <w:p w:rsidR="00781B55" w:rsidRPr="00CA0F2B" w:rsidRDefault="00781B55" w:rsidP="00781B55">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Model 5</w:t>
            </w:r>
          </w:p>
        </w:tc>
        <w:tc>
          <w:tcPr>
            <w:tcW w:w="1508" w:type="dxa"/>
            <w:gridSpan w:val="2"/>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Model 6</w:t>
            </w:r>
          </w:p>
        </w:tc>
      </w:tr>
      <w:tr w:rsidR="00781B55" w:rsidRPr="00CA0F2B" w:rsidTr="00781B55">
        <w:tc>
          <w:tcPr>
            <w:tcW w:w="5507" w:type="dxa"/>
            <w:vMerge/>
          </w:tcPr>
          <w:p w:rsidR="00781B55" w:rsidRPr="00CA0F2B" w:rsidRDefault="00781B55" w:rsidP="00781B55">
            <w:pPr>
              <w:jc w:val="center"/>
              <w:rPr>
                <w:rFonts w:ascii="Times New Roman" w:eastAsia="標楷體" w:hAnsi="Times New Roman" w:cs="Times New Roman"/>
                <w:color w:val="000000" w:themeColor="text1"/>
              </w:rPr>
            </w:pPr>
          </w:p>
        </w:tc>
        <w:tc>
          <w:tcPr>
            <w:tcW w:w="756" w:type="dxa"/>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F</w:t>
            </w:r>
            <w:r w:rsidRPr="00CA0F2B">
              <w:rPr>
                <w:rFonts w:ascii="Times New Roman" w:eastAsia="標楷體" w:hAnsi="Times New Roman" w:cs="Times New Roman"/>
                <w:color w:val="000000" w:themeColor="text1"/>
                <w:szCs w:val="24"/>
              </w:rPr>
              <w:t>值</w:t>
            </w:r>
          </w:p>
        </w:tc>
        <w:tc>
          <w:tcPr>
            <w:tcW w:w="753" w:type="dxa"/>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P</w:t>
            </w:r>
            <w:r w:rsidRPr="00CA0F2B">
              <w:rPr>
                <w:rFonts w:ascii="Times New Roman" w:eastAsia="標楷體" w:hAnsi="Times New Roman" w:cs="Times New Roman"/>
                <w:color w:val="000000" w:themeColor="text1"/>
                <w:szCs w:val="24"/>
              </w:rPr>
              <w:t>值</w:t>
            </w:r>
          </w:p>
        </w:tc>
        <w:tc>
          <w:tcPr>
            <w:tcW w:w="756" w:type="dxa"/>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F</w:t>
            </w:r>
            <w:r w:rsidRPr="00CA0F2B">
              <w:rPr>
                <w:rFonts w:ascii="Times New Roman" w:eastAsia="標楷體" w:hAnsi="Times New Roman" w:cs="Times New Roman"/>
                <w:color w:val="000000" w:themeColor="text1"/>
                <w:szCs w:val="24"/>
              </w:rPr>
              <w:t>值</w:t>
            </w:r>
          </w:p>
        </w:tc>
        <w:tc>
          <w:tcPr>
            <w:tcW w:w="753" w:type="dxa"/>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P</w:t>
            </w:r>
            <w:r w:rsidRPr="00CA0F2B">
              <w:rPr>
                <w:rFonts w:ascii="Times New Roman" w:eastAsia="標楷體" w:hAnsi="Times New Roman" w:cs="Times New Roman"/>
                <w:color w:val="000000" w:themeColor="text1"/>
                <w:szCs w:val="24"/>
              </w:rPr>
              <w:t>值</w:t>
            </w:r>
          </w:p>
        </w:tc>
        <w:tc>
          <w:tcPr>
            <w:tcW w:w="756" w:type="dxa"/>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F</w:t>
            </w:r>
            <w:r w:rsidRPr="00CA0F2B">
              <w:rPr>
                <w:rFonts w:ascii="Times New Roman" w:eastAsia="標楷體" w:hAnsi="Times New Roman" w:cs="Times New Roman"/>
                <w:color w:val="000000" w:themeColor="text1"/>
                <w:szCs w:val="24"/>
              </w:rPr>
              <w:t>值</w:t>
            </w:r>
          </w:p>
        </w:tc>
        <w:tc>
          <w:tcPr>
            <w:tcW w:w="753" w:type="dxa"/>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P</w:t>
            </w:r>
            <w:r w:rsidRPr="00CA0F2B">
              <w:rPr>
                <w:rFonts w:ascii="Times New Roman" w:eastAsia="標楷體" w:hAnsi="Times New Roman" w:cs="Times New Roman"/>
                <w:color w:val="000000" w:themeColor="text1"/>
                <w:szCs w:val="24"/>
              </w:rPr>
              <w:t>值</w:t>
            </w:r>
          </w:p>
        </w:tc>
        <w:tc>
          <w:tcPr>
            <w:tcW w:w="756" w:type="dxa"/>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F</w:t>
            </w:r>
            <w:r w:rsidRPr="00CA0F2B">
              <w:rPr>
                <w:rFonts w:ascii="Times New Roman" w:eastAsia="標楷體" w:hAnsi="Times New Roman" w:cs="Times New Roman"/>
                <w:color w:val="000000" w:themeColor="text1"/>
                <w:szCs w:val="24"/>
              </w:rPr>
              <w:t>值</w:t>
            </w:r>
          </w:p>
        </w:tc>
        <w:tc>
          <w:tcPr>
            <w:tcW w:w="753" w:type="dxa"/>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P</w:t>
            </w:r>
            <w:r w:rsidRPr="00CA0F2B">
              <w:rPr>
                <w:rFonts w:ascii="Times New Roman" w:eastAsia="標楷體" w:hAnsi="Times New Roman" w:cs="Times New Roman"/>
                <w:color w:val="000000" w:themeColor="text1"/>
                <w:szCs w:val="24"/>
              </w:rPr>
              <w:t>值</w:t>
            </w:r>
          </w:p>
        </w:tc>
        <w:tc>
          <w:tcPr>
            <w:tcW w:w="756" w:type="dxa"/>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F</w:t>
            </w:r>
            <w:r w:rsidRPr="00CA0F2B">
              <w:rPr>
                <w:rFonts w:ascii="Times New Roman" w:eastAsia="標楷體" w:hAnsi="Times New Roman" w:cs="Times New Roman"/>
                <w:color w:val="000000" w:themeColor="text1"/>
                <w:szCs w:val="24"/>
              </w:rPr>
              <w:t>值</w:t>
            </w:r>
          </w:p>
        </w:tc>
        <w:tc>
          <w:tcPr>
            <w:tcW w:w="753" w:type="dxa"/>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P</w:t>
            </w:r>
            <w:r w:rsidRPr="00CA0F2B">
              <w:rPr>
                <w:rFonts w:ascii="Times New Roman" w:eastAsia="標楷體" w:hAnsi="Times New Roman" w:cs="Times New Roman"/>
                <w:color w:val="000000" w:themeColor="text1"/>
                <w:szCs w:val="24"/>
              </w:rPr>
              <w:t>值</w:t>
            </w:r>
          </w:p>
        </w:tc>
        <w:tc>
          <w:tcPr>
            <w:tcW w:w="756" w:type="dxa"/>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F</w:t>
            </w:r>
            <w:r w:rsidRPr="00CA0F2B">
              <w:rPr>
                <w:rFonts w:ascii="Times New Roman" w:eastAsia="標楷體" w:hAnsi="Times New Roman" w:cs="Times New Roman"/>
                <w:color w:val="000000" w:themeColor="text1"/>
                <w:szCs w:val="24"/>
              </w:rPr>
              <w:t>值</w:t>
            </w:r>
          </w:p>
        </w:tc>
        <w:tc>
          <w:tcPr>
            <w:tcW w:w="752" w:type="dxa"/>
          </w:tcPr>
          <w:p w:rsidR="00781B55" w:rsidRPr="00CA0F2B" w:rsidRDefault="00781B55" w:rsidP="00781B55">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P</w:t>
            </w:r>
            <w:r w:rsidRPr="00CA0F2B">
              <w:rPr>
                <w:rFonts w:ascii="Times New Roman" w:eastAsia="標楷體" w:hAnsi="Times New Roman" w:cs="Times New Roman"/>
                <w:color w:val="000000" w:themeColor="text1"/>
                <w:szCs w:val="24"/>
              </w:rPr>
              <w:t>值</w:t>
            </w:r>
          </w:p>
        </w:tc>
      </w:tr>
      <w:tr w:rsidR="00781B55" w:rsidRPr="00CA0F2B" w:rsidTr="00781B55">
        <w:tc>
          <w:tcPr>
            <w:tcW w:w="5507" w:type="dxa"/>
          </w:tcPr>
          <w:p w:rsidR="00781B55" w:rsidRPr="00CA0F2B" w:rsidRDefault="00781B55" w:rsidP="00781B55">
            <w:pPr>
              <w:jc w:val="both"/>
              <w:rPr>
                <w:rFonts w:ascii="Times New Roman" w:eastAsia="標楷體" w:hAnsi="Times New Roman" w:cs="Times New Roman"/>
                <w:color w:val="000000" w:themeColor="text1"/>
                <w:szCs w:val="24"/>
                <w:u w:val="single"/>
              </w:rPr>
            </w:pPr>
            <w:r w:rsidRPr="00CA0F2B">
              <w:rPr>
                <w:rFonts w:ascii="Times New Roman" w:eastAsia="標楷體" w:hAnsi="Times New Roman" w:cs="Times New Roman"/>
                <w:color w:val="000000" w:themeColor="text1"/>
                <w:szCs w:val="24"/>
                <w:u w:val="single"/>
              </w:rPr>
              <w:t>控制變項</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事業單位所在地</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w:t>
            </w:r>
            <w:r w:rsidRPr="00CA0F2B">
              <w:rPr>
                <w:rFonts w:ascii="Times New Roman" w:eastAsia="標楷體" w:hAnsi="Times New Roman" w:cs="Times New Roman"/>
                <w:color w:val="000000" w:themeColor="text1"/>
                <w:szCs w:val="24"/>
              </w:rPr>
              <w:t>性別</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身分別</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w:t>
            </w:r>
            <w:r w:rsidRPr="00CA0F2B">
              <w:rPr>
                <w:rFonts w:ascii="Times New Roman" w:eastAsia="標楷體" w:hAnsi="Times New Roman" w:cs="Times New Roman"/>
                <w:color w:val="000000" w:themeColor="text1"/>
                <w:szCs w:val="24"/>
              </w:rPr>
              <w:t>教育程度</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color w:val="000000" w:themeColor="text1"/>
                <w:szCs w:val="24"/>
              </w:rPr>
              <w:t>年齡</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職位</w:t>
            </w:r>
          </w:p>
          <w:p w:rsidR="00781B55" w:rsidRPr="00CA0F2B" w:rsidRDefault="00781B55" w:rsidP="00781B55">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7.</w:t>
            </w:r>
            <w:r w:rsidRPr="00CA0F2B">
              <w:rPr>
                <w:rFonts w:ascii="Times New Roman" w:eastAsia="標楷體" w:hAnsi="Times New Roman" w:cs="Times New Roman"/>
                <w:color w:val="000000" w:themeColor="text1"/>
                <w:szCs w:val="24"/>
              </w:rPr>
              <w:t>總工作年資</w:t>
            </w:r>
          </w:p>
        </w:tc>
        <w:tc>
          <w:tcPr>
            <w:tcW w:w="756"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.85</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2.17</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.56</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.72</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.13</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.77</w:t>
            </w: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.01</w:t>
            </w:r>
          </w:p>
        </w:tc>
        <w:tc>
          <w:tcPr>
            <w:tcW w:w="753" w:type="dxa"/>
          </w:tcPr>
          <w:p w:rsidR="00DE2F97" w:rsidRPr="00CA0F2B" w:rsidRDefault="00DE2F97" w:rsidP="00DE2F97">
            <w:pPr>
              <w:jc w:val="center"/>
              <w:rPr>
                <w:rFonts w:ascii="Times New Roman" w:eastAsia="標楷體" w:hAnsi="Times New Roman" w:cs="Times New Roman"/>
                <w:color w:val="000000" w:themeColor="text1"/>
                <w:szCs w:val="24"/>
              </w:rPr>
            </w:pPr>
          </w:p>
          <w:p w:rsidR="00DE2F97" w:rsidRPr="00CA0F2B" w:rsidRDefault="00DE2F97" w:rsidP="00DE2F97">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.36</w:t>
            </w:r>
          </w:p>
          <w:p w:rsidR="00DE2F97" w:rsidRPr="00CA0F2B" w:rsidRDefault="00DE2F97" w:rsidP="00DE2F97">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.14</w:t>
            </w:r>
          </w:p>
          <w:p w:rsidR="00DE2F97" w:rsidRPr="00CA0F2B" w:rsidRDefault="00DE2F97" w:rsidP="00DE2F97">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.45</w:t>
            </w:r>
          </w:p>
          <w:p w:rsidR="00DE2F97" w:rsidRPr="00CA0F2B" w:rsidRDefault="00DE2F97" w:rsidP="00DE2F97">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.40</w:t>
            </w:r>
          </w:p>
          <w:p w:rsidR="00DE2F97" w:rsidRPr="00CA0F2B" w:rsidRDefault="00DE2F97" w:rsidP="00DE2F97">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.72</w:t>
            </w:r>
          </w:p>
          <w:p w:rsidR="00DE2F97" w:rsidRPr="00CA0F2B" w:rsidRDefault="00DE2F97" w:rsidP="00DE2F97">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.38</w:t>
            </w:r>
          </w:p>
          <w:p w:rsidR="00781B55" w:rsidRPr="00CA0F2B" w:rsidRDefault="00DE2F97" w:rsidP="00DE2F97">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.91</w:t>
            </w:r>
          </w:p>
        </w:tc>
        <w:tc>
          <w:tcPr>
            <w:tcW w:w="756"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1.20</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1.68</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.10</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.25</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.17</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.91</w:t>
            </w: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.00</w:t>
            </w:r>
          </w:p>
        </w:tc>
        <w:tc>
          <w:tcPr>
            <w:tcW w:w="753"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.28</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.20</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.75</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.62</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.68</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.34</w:t>
            </w: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.99</w:t>
            </w:r>
          </w:p>
        </w:tc>
        <w:tc>
          <w:tcPr>
            <w:tcW w:w="756"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.39</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1.50</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.27</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.31</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.04</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.82</w:t>
            </w: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.06</w:t>
            </w:r>
          </w:p>
        </w:tc>
        <w:tc>
          <w:tcPr>
            <w:tcW w:w="753"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.53</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.22</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.61</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.58</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.83</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.37</w:t>
            </w: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.81</w:t>
            </w:r>
          </w:p>
        </w:tc>
        <w:tc>
          <w:tcPr>
            <w:tcW w:w="756"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1.60</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2.21</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.06</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.43</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.04</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1.15</w:t>
            </w: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.00</w:t>
            </w:r>
          </w:p>
        </w:tc>
        <w:tc>
          <w:tcPr>
            <w:tcW w:w="753"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.21</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.14</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.81</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.51</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.84</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.29</w:t>
            </w: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.96</w:t>
            </w:r>
          </w:p>
        </w:tc>
        <w:tc>
          <w:tcPr>
            <w:tcW w:w="756"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1.36</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1.40</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.29</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.31</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.00</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.81</w:t>
            </w: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.04</w:t>
            </w:r>
          </w:p>
        </w:tc>
        <w:tc>
          <w:tcPr>
            <w:tcW w:w="753"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.25</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.24</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.59</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.58</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.95</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.37</w:t>
            </w: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.85</w:t>
            </w:r>
          </w:p>
        </w:tc>
        <w:tc>
          <w:tcPr>
            <w:tcW w:w="756"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1.55</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1.34</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.27</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.28</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.02</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.35</w:t>
            </w: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.00</w:t>
            </w:r>
          </w:p>
        </w:tc>
        <w:tc>
          <w:tcPr>
            <w:tcW w:w="752"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.22</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.25</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.61</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.60</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.90</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.56</w:t>
            </w: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.96</w:t>
            </w:r>
          </w:p>
        </w:tc>
      </w:tr>
      <w:tr w:rsidR="00781B55" w:rsidRPr="00CA0F2B" w:rsidTr="00781B55">
        <w:tc>
          <w:tcPr>
            <w:tcW w:w="5507" w:type="dxa"/>
          </w:tcPr>
          <w:p w:rsidR="00781B55" w:rsidRPr="00CA0F2B" w:rsidRDefault="00781B55" w:rsidP="00781B55">
            <w:pPr>
              <w:jc w:val="both"/>
              <w:rPr>
                <w:rFonts w:ascii="Times New Roman" w:eastAsia="標楷體" w:hAnsi="Times New Roman" w:cs="Times New Roman"/>
                <w:color w:val="000000" w:themeColor="text1"/>
                <w:szCs w:val="24"/>
                <w:u w:val="single"/>
              </w:rPr>
            </w:pPr>
            <w:r w:rsidRPr="00CA0F2B">
              <w:rPr>
                <w:rFonts w:ascii="Times New Roman" w:eastAsia="標楷體" w:hAnsi="Times New Roman" w:cs="Times New Roman"/>
                <w:color w:val="000000" w:themeColor="text1"/>
                <w:szCs w:val="24"/>
                <w:u w:val="single"/>
              </w:rPr>
              <w:t>自變項</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研發及創新能力</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w:t>
            </w:r>
            <w:r w:rsidRPr="00CA0F2B">
              <w:rPr>
                <w:rFonts w:ascii="Times New Roman" w:eastAsia="標楷體" w:hAnsi="Times New Roman" w:cs="Times New Roman"/>
                <w:color w:val="000000" w:themeColor="text1"/>
                <w:szCs w:val="24"/>
              </w:rPr>
              <w:t>資訊運用及技術提升能力</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提升作業系統及生產專業技能認證</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w:t>
            </w:r>
            <w:r w:rsidRPr="00CA0F2B">
              <w:rPr>
                <w:rFonts w:ascii="Times New Roman" w:eastAsia="標楷體" w:hAnsi="Times New Roman" w:cs="Times New Roman"/>
                <w:color w:val="000000" w:themeColor="text1"/>
                <w:szCs w:val="24"/>
              </w:rPr>
              <w:t>經營管理、專業語文</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color w:val="000000" w:themeColor="text1"/>
                <w:szCs w:val="24"/>
              </w:rPr>
              <w:t>企業內部講師訓練</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共通核心職能</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7.</w:t>
            </w:r>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8.</w:t>
            </w:r>
            <w:r w:rsidRPr="00CA0F2B">
              <w:rPr>
                <w:rFonts w:ascii="Times New Roman" w:eastAsia="標楷體" w:hAnsi="Times New Roman" w:cs="Times New Roman"/>
                <w:color w:val="000000" w:themeColor="text1"/>
                <w:szCs w:val="24"/>
              </w:rPr>
              <w:t>研發及創新能力課程</w:t>
            </w:r>
            <m:oMath>
              <m:r>
                <m:rPr>
                  <m:sty m:val="p"/>
                </m:rPr>
                <w:rPr>
                  <w:rFonts w:ascii="Cambria Math" w:eastAsia="標楷體" w:hAnsi="Cambria Math" w:cs="Times New Roman"/>
                  <w:color w:val="000000" w:themeColor="text1"/>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9.</w:t>
            </w:r>
            <w:r w:rsidRPr="00CA0F2B">
              <w:rPr>
                <w:rFonts w:ascii="Times New Roman" w:eastAsia="標楷體" w:hAnsi="Times New Roman" w:cs="Times New Roman"/>
                <w:color w:val="000000" w:themeColor="text1"/>
                <w:szCs w:val="24"/>
              </w:rPr>
              <w:t>資訊運用及技術提升能力</w:t>
            </w:r>
            <m:oMath>
              <m:r>
                <m:rPr>
                  <m:sty m:val="p"/>
                </m:rPr>
                <w:rPr>
                  <w:rFonts w:ascii="Cambria Math" w:eastAsia="標楷體" w:hAnsi="Cambria Math" w:cs="Times New Roman"/>
                  <w:color w:val="000000" w:themeColor="text1"/>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提升作業系統及生產專業技能認證</w:t>
            </w:r>
            <m:oMath>
              <m:r>
                <m:rPr>
                  <m:sty m:val="p"/>
                </m:rPr>
                <w:rPr>
                  <w:rFonts w:ascii="Cambria Math" w:eastAsia="標楷體" w:hAnsi="Cambria Math" w:cs="Times New Roman"/>
                  <w:color w:val="000000" w:themeColor="text1"/>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11.</w:t>
            </w:r>
            <w:r w:rsidRPr="00CA0F2B">
              <w:rPr>
                <w:rFonts w:ascii="Times New Roman" w:eastAsia="標楷體" w:hAnsi="Times New Roman" w:cs="Times New Roman"/>
                <w:color w:val="000000" w:themeColor="text1"/>
                <w:szCs w:val="24"/>
              </w:rPr>
              <w:t>經營管理、專業語文</w:t>
            </w:r>
            <m:oMath>
              <m:r>
                <m:rPr>
                  <m:sty m:val="p"/>
                </m:rPr>
                <w:rPr>
                  <w:rFonts w:ascii="Cambria Math" w:eastAsia="標楷體" w:hAnsi="Cambria Math" w:cs="Times New Roman"/>
                  <w:color w:val="000000" w:themeColor="text1"/>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781B55" w:rsidRPr="00CA0F2B" w:rsidRDefault="00781B55" w:rsidP="00781B55">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12.</w:t>
            </w:r>
            <w:r w:rsidRPr="00CA0F2B">
              <w:rPr>
                <w:rFonts w:ascii="Times New Roman" w:eastAsia="標楷體" w:hAnsi="Times New Roman" w:cs="Times New Roman"/>
                <w:color w:val="000000" w:themeColor="text1"/>
                <w:szCs w:val="24"/>
              </w:rPr>
              <w:t>企業內部講師訓練</w:t>
            </w:r>
            <m:oMath>
              <m:r>
                <m:rPr>
                  <m:sty m:val="p"/>
                </m:rPr>
                <w:rPr>
                  <w:rFonts w:ascii="Cambria Math" w:eastAsia="標楷體" w:hAnsi="Cambria Math" w:cs="Times New Roman"/>
                  <w:color w:val="000000" w:themeColor="text1"/>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781B55" w:rsidRPr="00CA0F2B" w:rsidRDefault="00781B55" w:rsidP="00781B55">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13.</w:t>
            </w:r>
            <w:r w:rsidRPr="00CA0F2B">
              <w:rPr>
                <w:rFonts w:ascii="Times New Roman" w:eastAsia="標楷體" w:hAnsi="Times New Roman" w:cs="Times New Roman"/>
                <w:color w:val="000000" w:themeColor="text1"/>
                <w:szCs w:val="24"/>
              </w:rPr>
              <w:t>共通核心職能</w:t>
            </w:r>
            <m:oMath>
              <m:r>
                <m:rPr>
                  <m:sty m:val="p"/>
                </m:rPr>
                <w:rPr>
                  <w:rFonts w:ascii="Cambria Math" w:eastAsia="標楷體" w:hAnsi="Cambria Math" w:cs="Times New Roman"/>
                  <w:color w:val="000000" w:themeColor="text1"/>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tc>
        <w:tc>
          <w:tcPr>
            <w:tcW w:w="756" w:type="dxa"/>
          </w:tcPr>
          <w:p w:rsidR="00DE2F97" w:rsidRPr="00CA0F2B" w:rsidRDefault="00DE2F97" w:rsidP="00DE2F97">
            <w:pPr>
              <w:jc w:val="center"/>
              <w:rPr>
                <w:rFonts w:ascii="Times New Roman" w:eastAsia="標楷體" w:hAnsi="Times New Roman" w:cs="Times New Roman"/>
                <w:color w:val="000000" w:themeColor="text1"/>
                <w:szCs w:val="24"/>
              </w:rPr>
            </w:pPr>
          </w:p>
          <w:p w:rsidR="00DE2F97" w:rsidRPr="00CA0F2B" w:rsidRDefault="00DE2F97" w:rsidP="00DE2F97">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.39</w:t>
            </w:r>
          </w:p>
          <w:p w:rsidR="00DE2F97" w:rsidRPr="00CA0F2B" w:rsidRDefault="00DE2F97" w:rsidP="00DE2F97">
            <w:pPr>
              <w:jc w:val="center"/>
              <w:rPr>
                <w:rFonts w:ascii="Times New Roman" w:eastAsia="標楷體" w:hAnsi="Times New Roman" w:cs="Times New Roman"/>
                <w:color w:val="000000" w:themeColor="text1"/>
                <w:szCs w:val="24"/>
              </w:rPr>
            </w:pPr>
          </w:p>
          <w:p w:rsidR="00DE2F97" w:rsidRPr="00CA0F2B" w:rsidRDefault="00DE2F97" w:rsidP="00DE2F97">
            <w:pPr>
              <w:jc w:val="center"/>
              <w:rPr>
                <w:rFonts w:ascii="Times New Roman" w:eastAsia="標楷體" w:hAnsi="Times New Roman" w:cs="Times New Roman"/>
                <w:color w:val="000000" w:themeColor="text1"/>
                <w:szCs w:val="24"/>
              </w:rPr>
            </w:pPr>
          </w:p>
          <w:p w:rsidR="00DE2F97" w:rsidRPr="00CA0F2B" w:rsidRDefault="00DE2F97" w:rsidP="00DE2F97">
            <w:pPr>
              <w:jc w:val="center"/>
              <w:rPr>
                <w:rFonts w:ascii="Times New Roman" w:eastAsia="標楷體" w:hAnsi="Times New Roman" w:cs="Times New Roman"/>
                <w:color w:val="000000" w:themeColor="text1"/>
                <w:szCs w:val="24"/>
              </w:rPr>
            </w:pPr>
          </w:p>
          <w:p w:rsidR="00DE2F97" w:rsidRPr="00CA0F2B" w:rsidRDefault="00DE2F97" w:rsidP="00DE2F97">
            <w:pPr>
              <w:jc w:val="center"/>
              <w:rPr>
                <w:rFonts w:ascii="Times New Roman" w:eastAsia="標楷體" w:hAnsi="Times New Roman" w:cs="Times New Roman"/>
                <w:color w:val="000000" w:themeColor="text1"/>
                <w:szCs w:val="24"/>
              </w:rPr>
            </w:pPr>
          </w:p>
          <w:p w:rsidR="00DE2F97" w:rsidRPr="00CA0F2B" w:rsidRDefault="00DE2F97" w:rsidP="00DE2F97">
            <w:pPr>
              <w:jc w:val="center"/>
              <w:rPr>
                <w:rFonts w:ascii="Times New Roman" w:eastAsia="標楷體" w:hAnsi="Times New Roman" w:cs="Times New Roman"/>
                <w:color w:val="000000" w:themeColor="text1"/>
                <w:szCs w:val="24"/>
              </w:rPr>
            </w:pPr>
          </w:p>
          <w:p w:rsidR="00DE2F97" w:rsidRPr="00CA0F2B" w:rsidRDefault="00DE2F97" w:rsidP="00DE2F97">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.49</w:t>
            </w:r>
          </w:p>
          <w:p w:rsidR="00781B55" w:rsidRPr="00CA0F2B" w:rsidRDefault="00DE2F97" w:rsidP="00DE2F97">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1.05</w:t>
            </w:r>
          </w:p>
        </w:tc>
        <w:tc>
          <w:tcPr>
            <w:tcW w:w="753" w:type="dxa"/>
          </w:tcPr>
          <w:p w:rsidR="00DE2F97" w:rsidRPr="00CA0F2B" w:rsidRDefault="00DE2F97" w:rsidP="00DE2F97">
            <w:pPr>
              <w:jc w:val="center"/>
              <w:rPr>
                <w:rFonts w:ascii="Times New Roman" w:eastAsia="標楷體" w:hAnsi="Times New Roman" w:cs="Times New Roman"/>
                <w:color w:val="000000" w:themeColor="text1"/>
                <w:szCs w:val="24"/>
              </w:rPr>
            </w:pPr>
          </w:p>
          <w:p w:rsidR="00DE2F97" w:rsidRPr="00CA0F2B" w:rsidRDefault="00DE2F97" w:rsidP="00DE2F97">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.53</w:t>
            </w:r>
          </w:p>
          <w:p w:rsidR="00DE2F97" w:rsidRPr="00CA0F2B" w:rsidRDefault="00DE2F97" w:rsidP="00DE2F97">
            <w:pPr>
              <w:jc w:val="center"/>
              <w:rPr>
                <w:rFonts w:ascii="Times New Roman" w:eastAsia="標楷體" w:hAnsi="Times New Roman" w:cs="Times New Roman"/>
                <w:color w:val="000000" w:themeColor="text1"/>
                <w:szCs w:val="24"/>
              </w:rPr>
            </w:pPr>
          </w:p>
          <w:p w:rsidR="00DE2F97" w:rsidRPr="00CA0F2B" w:rsidRDefault="00DE2F97" w:rsidP="00DE2F97">
            <w:pPr>
              <w:jc w:val="center"/>
              <w:rPr>
                <w:rFonts w:ascii="Times New Roman" w:eastAsia="標楷體" w:hAnsi="Times New Roman" w:cs="Times New Roman"/>
                <w:color w:val="000000" w:themeColor="text1"/>
                <w:szCs w:val="24"/>
              </w:rPr>
            </w:pPr>
          </w:p>
          <w:p w:rsidR="00DE2F97" w:rsidRPr="00CA0F2B" w:rsidRDefault="00DE2F97" w:rsidP="00DE2F97">
            <w:pPr>
              <w:jc w:val="center"/>
              <w:rPr>
                <w:rFonts w:ascii="Times New Roman" w:eastAsia="標楷體" w:hAnsi="Times New Roman" w:cs="Times New Roman"/>
                <w:color w:val="000000" w:themeColor="text1"/>
                <w:szCs w:val="24"/>
              </w:rPr>
            </w:pPr>
          </w:p>
          <w:p w:rsidR="00DE2F97" w:rsidRPr="00CA0F2B" w:rsidRDefault="00DE2F97" w:rsidP="00DE2F97">
            <w:pPr>
              <w:jc w:val="center"/>
              <w:rPr>
                <w:rFonts w:ascii="Times New Roman" w:eastAsia="標楷體" w:hAnsi="Times New Roman" w:cs="Times New Roman"/>
                <w:color w:val="000000" w:themeColor="text1"/>
                <w:szCs w:val="24"/>
              </w:rPr>
            </w:pPr>
          </w:p>
          <w:p w:rsidR="00DE2F97" w:rsidRPr="00CA0F2B" w:rsidRDefault="00DE2F97" w:rsidP="00DE2F97">
            <w:pPr>
              <w:jc w:val="center"/>
              <w:rPr>
                <w:rFonts w:ascii="Times New Roman" w:eastAsia="標楷體" w:hAnsi="Times New Roman" w:cs="Times New Roman"/>
                <w:color w:val="000000" w:themeColor="text1"/>
                <w:szCs w:val="24"/>
              </w:rPr>
            </w:pPr>
          </w:p>
          <w:p w:rsidR="00DE2F97" w:rsidRPr="00CA0F2B" w:rsidRDefault="00DE2F97" w:rsidP="00DE2F97">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.74</w:t>
            </w:r>
          </w:p>
          <w:p w:rsidR="00781B55" w:rsidRPr="00CA0F2B" w:rsidRDefault="00DE2F97" w:rsidP="00DE2F97">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.38</w:t>
            </w:r>
          </w:p>
        </w:tc>
        <w:tc>
          <w:tcPr>
            <w:tcW w:w="756"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3.54</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.52</w:t>
            </w:r>
          </w:p>
          <w:p w:rsidR="00DE2F97" w:rsidRPr="00CA0F2B" w:rsidRDefault="00DE2F97" w:rsidP="00DE2F97">
            <w:pPr>
              <w:jc w:val="center"/>
              <w:rPr>
                <w:rFonts w:ascii="Times New Roman" w:eastAsia="標楷體" w:hAnsi="Times New Roman" w:cs="Times New Roman"/>
                <w:color w:val="000000" w:themeColor="text1"/>
              </w:rPr>
            </w:pP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.61</w:t>
            </w:r>
          </w:p>
        </w:tc>
        <w:tc>
          <w:tcPr>
            <w:tcW w:w="753"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.06</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.73</w:t>
            </w:r>
          </w:p>
          <w:p w:rsidR="00DE2F97" w:rsidRPr="00CA0F2B" w:rsidRDefault="00DE2F97" w:rsidP="00DE2F97">
            <w:pPr>
              <w:jc w:val="center"/>
              <w:rPr>
                <w:rFonts w:ascii="Times New Roman" w:eastAsia="標楷體" w:hAnsi="Times New Roman" w:cs="Times New Roman"/>
                <w:color w:val="000000" w:themeColor="text1"/>
              </w:rPr>
            </w:pP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.66</w:t>
            </w:r>
          </w:p>
        </w:tc>
        <w:tc>
          <w:tcPr>
            <w:tcW w:w="756"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4.15</w:t>
            </w:r>
            <w:r w:rsidR="003B429F" w:rsidRPr="00CA0F2B">
              <w:rPr>
                <w:rFonts w:ascii="Times New Roman" w:eastAsia="標楷體" w:hAnsi="Times New Roman" w:cs="Times New Roman"/>
                <w:color w:val="000000" w:themeColor="text1"/>
              </w:rPr>
              <w:t>*</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.33</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.63</w:t>
            </w:r>
          </w:p>
        </w:tc>
        <w:tc>
          <w:tcPr>
            <w:tcW w:w="753"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.04</w:t>
            </w:r>
            <w:r w:rsidR="003B429F" w:rsidRPr="00CA0F2B">
              <w:rPr>
                <w:rFonts w:ascii="Times New Roman" w:eastAsia="標楷體" w:hAnsi="Times New Roman" w:cs="Times New Roman"/>
                <w:color w:val="000000" w:themeColor="text1"/>
              </w:rPr>
              <w:t>*</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.86</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.64</w:t>
            </w:r>
          </w:p>
        </w:tc>
        <w:tc>
          <w:tcPr>
            <w:tcW w:w="756"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.77</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.35</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.82</w:t>
            </w:r>
          </w:p>
        </w:tc>
        <w:tc>
          <w:tcPr>
            <w:tcW w:w="753"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.38</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.84</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.52</w:t>
            </w:r>
          </w:p>
        </w:tc>
        <w:tc>
          <w:tcPr>
            <w:tcW w:w="756"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.14</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.31</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.95</w:t>
            </w:r>
          </w:p>
        </w:tc>
        <w:tc>
          <w:tcPr>
            <w:tcW w:w="753"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.71</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.87</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.44</w:t>
            </w:r>
          </w:p>
        </w:tc>
        <w:tc>
          <w:tcPr>
            <w:tcW w:w="756"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7.11*</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.25</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1.36</w:t>
            </w:r>
          </w:p>
        </w:tc>
        <w:tc>
          <w:tcPr>
            <w:tcW w:w="752" w:type="dxa"/>
          </w:tcPr>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.01*</w:t>
            </w:r>
          </w:p>
          <w:p w:rsidR="00DE2F97"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.91</w:t>
            </w: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DE2F97" w:rsidRPr="00CA0F2B" w:rsidRDefault="00DE2F97" w:rsidP="00DE2F97">
            <w:pPr>
              <w:jc w:val="center"/>
              <w:rPr>
                <w:rFonts w:ascii="Times New Roman" w:eastAsia="標楷體" w:hAnsi="Times New Roman" w:cs="Times New Roman"/>
                <w:color w:val="000000" w:themeColor="text1"/>
              </w:rPr>
            </w:pPr>
          </w:p>
          <w:p w:rsidR="00781B55" w:rsidRPr="00CA0F2B" w:rsidRDefault="00DE2F97" w:rsidP="00DE2F97">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.25</w:t>
            </w:r>
          </w:p>
        </w:tc>
      </w:tr>
    </w:tbl>
    <w:p w:rsidR="00DE2F97" w:rsidRPr="00CA0F2B" w:rsidRDefault="00DE2F97" w:rsidP="008D01FC">
      <w:pPr>
        <w:rPr>
          <w:rFonts w:ascii="Times New Roman" w:eastAsia="標楷體" w:hAnsi="Times New Roman" w:cs="Times New Roman"/>
        </w:rPr>
        <w:sectPr w:rsidR="00DE2F97" w:rsidRPr="00CA0F2B" w:rsidSect="00781B55">
          <w:pgSz w:w="16838" w:h="11906" w:orient="landscape"/>
          <w:pgMar w:top="851" w:right="1134" w:bottom="851" w:left="1134" w:header="851" w:footer="850" w:gutter="0"/>
          <w:cols w:space="425"/>
          <w:docGrid w:type="lines" w:linePitch="360"/>
        </w:sectPr>
      </w:pPr>
    </w:p>
    <w:p w:rsidR="00DE2F97" w:rsidRPr="00CA0F2B" w:rsidRDefault="00DE2F97" w:rsidP="003B429F">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rPr>
        <w:lastRenderedPageBreak/>
        <w:t>表</w:t>
      </w:r>
      <w:r w:rsidRPr="00CA0F2B">
        <w:rPr>
          <w:rFonts w:ascii="Times New Roman" w:eastAsia="標楷體" w:hAnsi="Times New Roman" w:cs="Times New Roman" w:hint="eastAsia"/>
          <w:color w:val="000000" w:themeColor="text1"/>
        </w:rPr>
        <w:t>27</w:t>
      </w:r>
      <w:r w:rsidRPr="00CA0F2B">
        <w:rPr>
          <w:rFonts w:ascii="Times New Roman" w:eastAsia="標楷體" w:hAnsi="Times New Roman" w:cs="Times New Roman"/>
          <w:color w:val="000000" w:themeColor="text1"/>
          <w:szCs w:val="24"/>
        </w:rPr>
        <w:t>提升作業系統及生產專業技能認證</w:t>
      </w:r>
      <w:r w:rsidRPr="00CA0F2B">
        <w:rPr>
          <w:rFonts w:ascii="Times New Roman" w:eastAsia="標楷體" w:hAnsi="Times New Roman" w:cs="Times New Roman" w:hint="eastAsia"/>
          <w:color w:val="000000" w:themeColor="text1"/>
          <w:szCs w:val="24"/>
        </w:rPr>
        <w:t>課程</w:t>
      </w:r>
      <w:r w:rsidR="003B429F" w:rsidRPr="00CA0F2B">
        <w:rPr>
          <w:rFonts w:ascii="Times New Roman" w:eastAsia="標楷體" w:hAnsi="Times New Roman" w:cs="Times New Roman" w:hint="eastAsia"/>
          <w:color w:val="000000" w:themeColor="text1"/>
          <w:szCs w:val="24"/>
        </w:rPr>
        <w:t>、與</w:t>
      </w:r>
      <w:r w:rsidR="003B429F" w:rsidRPr="00CA0F2B">
        <w:rPr>
          <w:rFonts w:ascii="Times New Roman" w:eastAsia="標楷體" w:hAnsi="Times New Roman" w:cs="Times New Roman"/>
          <w:color w:val="000000" w:themeColor="text1"/>
          <w:szCs w:val="24"/>
        </w:rPr>
        <w:t>共通核心職能</w:t>
      </w:r>
      <w:r w:rsidR="003B429F" w:rsidRPr="00CA0F2B">
        <w:rPr>
          <w:rFonts w:ascii="Times New Roman" w:eastAsia="標楷體" w:hAnsi="Times New Roman" w:cs="Times New Roman" w:hint="eastAsia"/>
          <w:color w:val="000000" w:themeColor="text1"/>
          <w:szCs w:val="24"/>
        </w:rPr>
        <w:t>課程</w:t>
      </w:r>
      <w:r w:rsidRPr="00CA0F2B">
        <w:rPr>
          <w:rFonts w:ascii="Times New Roman" w:eastAsia="標楷體" w:hAnsi="Times New Roman" w:cs="Times New Roman" w:hint="eastAsia"/>
          <w:color w:val="000000" w:themeColor="text1"/>
        </w:rPr>
        <w:t>對於</w:t>
      </w:r>
      <w:r w:rsidR="00E04D77" w:rsidRPr="00CA0F2B">
        <w:rPr>
          <w:rFonts w:ascii="Times New Roman" w:eastAsia="標楷體" w:hAnsi="Times New Roman" w:cs="Times New Roman" w:hint="eastAsia"/>
          <w:color w:val="000000" w:themeColor="text1"/>
        </w:rPr>
        <w:t>訓練轉移</w:t>
      </w:r>
      <w:r w:rsidRPr="00CA0F2B">
        <w:rPr>
          <w:rFonts w:ascii="Times New Roman" w:eastAsia="標楷體" w:hAnsi="Times New Roman" w:cs="Times New Roman" w:hint="eastAsia"/>
          <w:color w:val="000000" w:themeColor="text1"/>
        </w:rPr>
        <w:t>的單純主要效果</w:t>
      </w:r>
    </w:p>
    <w:tbl>
      <w:tblPr>
        <w:tblStyle w:val="a5"/>
        <w:tblW w:w="0" w:type="auto"/>
        <w:tblLook w:val="04A0"/>
      </w:tblPr>
      <w:tblGrid>
        <w:gridCol w:w="1696"/>
        <w:gridCol w:w="1701"/>
        <w:gridCol w:w="1726"/>
        <w:gridCol w:w="844"/>
        <w:gridCol w:w="832"/>
        <w:gridCol w:w="2937"/>
      </w:tblGrid>
      <w:tr w:rsidR="00DE2F97" w:rsidRPr="00CA0F2B" w:rsidTr="00DF19B6">
        <w:tc>
          <w:tcPr>
            <w:tcW w:w="1696" w:type="dxa"/>
            <w:vMerge w:val="restart"/>
          </w:tcPr>
          <w:p w:rsidR="00DE2F97" w:rsidRPr="00CA0F2B" w:rsidRDefault="00DE2F9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課程</w:t>
            </w:r>
            <w:r w:rsidRPr="00CA0F2B">
              <w:rPr>
                <w:rFonts w:ascii="Times New Roman" w:eastAsia="標楷體" w:hAnsi="Times New Roman" w:cs="Times New Roman" w:hint="eastAsia"/>
                <w:color w:val="000000" w:themeColor="text1"/>
                <w:szCs w:val="24"/>
              </w:rPr>
              <w:t>類型</w:t>
            </w:r>
          </w:p>
        </w:tc>
        <w:tc>
          <w:tcPr>
            <w:tcW w:w="8040" w:type="dxa"/>
            <w:gridSpan w:val="5"/>
          </w:tcPr>
          <w:p w:rsidR="00DE2F97" w:rsidRPr="00CA0F2B" w:rsidRDefault="00E04D7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訓練轉移</w:t>
            </w:r>
          </w:p>
        </w:tc>
      </w:tr>
      <w:tr w:rsidR="00DE2F97" w:rsidRPr="00CA0F2B" w:rsidTr="00DF19B6">
        <w:tc>
          <w:tcPr>
            <w:tcW w:w="1696" w:type="dxa"/>
            <w:vMerge/>
          </w:tcPr>
          <w:p w:rsidR="00DE2F97" w:rsidRPr="00CA0F2B" w:rsidRDefault="00DE2F97" w:rsidP="00507CAE">
            <w:pPr>
              <w:jc w:val="center"/>
              <w:rPr>
                <w:rFonts w:ascii="Times New Roman" w:eastAsia="標楷體" w:hAnsi="Times New Roman" w:cs="Times New Roman"/>
                <w:color w:val="000000" w:themeColor="text1"/>
              </w:rPr>
            </w:pPr>
          </w:p>
        </w:tc>
        <w:tc>
          <w:tcPr>
            <w:tcW w:w="1701" w:type="dxa"/>
          </w:tcPr>
          <w:p w:rsidR="00DE2F97" w:rsidRPr="00CA0F2B" w:rsidRDefault="00DE2F9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參與課程與否</w:t>
            </w:r>
          </w:p>
        </w:tc>
        <w:tc>
          <w:tcPr>
            <w:tcW w:w="1726" w:type="dxa"/>
          </w:tcPr>
          <w:p w:rsidR="00DF19B6" w:rsidRPr="00CA0F2B" w:rsidRDefault="00DE2F9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平均數</w:t>
            </w:r>
          </w:p>
          <w:p w:rsidR="00DE2F97" w:rsidRPr="00CA0F2B" w:rsidRDefault="00DE2F9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hint="eastAsia"/>
                <w:color w:val="000000" w:themeColor="text1"/>
              </w:rPr>
              <w:t>標準差</w:t>
            </w:r>
            <w:r w:rsidRPr="00CA0F2B">
              <w:rPr>
                <w:rFonts w:ascii="Times New Roman" w:eastAsia="標楷體" w:hAnsi="Times New Roman" w:cs="Times New Roman" w:hint="eastAsia"/>
                <w:color w:val="000000" w:themeColor="text1"/>
              </w:rPr>
              <w:t>)</w:t>
            </w:r>
          </w:p>
        </w:tc>
        <w:tc>
          <w:tcPr>
            <w:tcW w:w="844" w:type="dxa"/>
          </w:tcPr>
          <w:p w:rsidR="00DE2F97" w:rsidRPr="00CA0F2B" w:rsidRDefault="00DE2F9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F</w:t>
            </w:r>
            <w:r w:rsidRPr="00CA0F2B">
              <w:rPr>
                <w:rFonts w:ascii="Times New Roman" w:eastAsia="標楷體" w:hAnsi="Times New Roman" w:cs="Times New Roman" w:hint="eastAsia"/>
                <w:color w:val="000000" w:themeColor="text1"/>
              </w:rPr>
              <w:t>值</w:t>
            </w:r>
          </w:p>
        </w:tc>
        <w:tc>
          <w:tcPr>
            <w:tcW w:w="832" w:type="dxa"/>
          </w:tcPr>
          <w:p w:rsidR="00DE2F97" w:rsidRPr="00CA0F2B" w:rsidRDefault="00DE2F9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P</w:t>
            </w:r>
            <w:r w:rsidRPr="00CA0F2B">
              <w:rPr>
                <w:rFonts w:ascii="Times New Roman" w:eastAsia="標楷體" w:hAnsi="Times New Roman" w:cs="Times New Roman" w:hint="eastAsia"/>
                <w:color w:val="000000" w:themeColor="text1"/>
              </w:rPr>
              <w:t>值</w:t>
            </w:r>
          </w:p>
        </w:tc>
        <w:tc>
          <w:tcPr>
            <w:tcW w:w="2937" w:type="dxa"/>
          </w:tcPr>
          <w:p w:rsidR="00DE2F97" w:rsidRPr="00CA0F2B" w:rsidRDefault="00DE2F97" w:rsidP="00507CAE">
            <w:pPr>
              <w:tabs>
                <w:tab w:val="center" w:pos="7285"/>
              </w:tabs>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事後比較</w:t>
            </w:r>
          </w:p>
        </w:tc>
      </w:tr>
      <w:tr w:rsidR="00DE2F97" w:rsidRPr="00CA0F2B" w:rsidTr="00DF19B6">
        <w:tc>
          <w:tcPr>
            <w:tcW w:w="1696" w:type="dxa"/>
          </w:tcPr>
          <w:p w:rsidR="00DE2F97" w:rsidRPr="00CA0F2B" w:rsidRDefault="00DE2F97" w:rsidP="00507CAE">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提升作業系統及生產專業技能認證</w:t>
            </w:r>
            <w:r w:rsidRPr="00CA0F2B">
              <w:rPr>
                <w:rFonts w:ascii="Times New Roman" w:eastAsia="標楷體" w:hAnsi="Times New Roman" w:cs="Times New Roman" w:hint="eastAsia"/>
                <w:color w:val="000000" w:themeColor="text1"/>
                <w:szCs w:val="24"/>
              </w:rPr>
              <w:t>課程</w:t>
            </w:r>
          </w:p>
        </w:tc>
        <w:tc>
          <w:tcPr>
            <w:tcW w:w="1701" w:type="dxa"/>
          </w:tcPr>
          <w:p w:rsidR="00DE2F97" w:rsidRPr="00CA0F2B" w:rsidRDefault="00DE2F9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未參與課程</w:t>
            </w:r>
          </w:p>
          <w:p w:rsidR="00DE2F97" w:rsidRPr="00CA0F2B" w:rsidRDefault="00DE2F9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有參與課程</w:t>
            </w:r>
          </w:p>
        </w:tc>
        <w:tc>
          <w:tcPr>
            <w:tcW w:w="1726" w:type="dxa"/>
          </w:tcPr>
          <w:p w:rsidR="00DE2F97" w:rsidRPr="00CA0F2B" w:rsidRDefault="00DE2F9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3.93</w:t>
            </w:r>
            <w:r w:rsidR="00DF19B6" w:rsidRPr="00CA0F2B">
              <w:rPr>
                <w:rFonts w:ascii="Times New Roman" w:eastAsia="標楷體" w:hAnsi="Times New Roman" w:cs="Times New Roman" w:hint="eastAsia"/>
                <w:color w:val="000000" w:themeColor="text1"/>
              </w:rPr>
              <w:t>(</w:t>
            </w:r>
            <w:r w:rsidR="000328E1" w:rsidRPr="00CA0F2B">
              <w:rPr>
                <w:rFonts w:ascii="Times New Roman" w:eastAsia="標楷體" w:hAnsi="Times New Roman" w:cs="Times New Roman"/>
                <w:color w:val="000000" w:themeColor="text1"/>
              </w:rPr>
              <w:t>.56</w:t>
            </w:r>
            <w:r w:rsidR="00DF19B6" w:rsidRPr="00CA0F2B">
              <w:rPr>
                <w:rFonts w:ascii="Times New Roman" w:eastAsia="標楷體" w:hAnsi="Times New Roman" w:cs="Times New Roman" w:hint="eastAsia"/>
                <w:color w:val="000000" w:themeColor="text1"/>
              </w:rPr>
              <w:t>)</w:t>
            </w:r>
            <w:r w:rsidR="000328E1" w:rsidRPr="00CA0F2B">
              <w:rPr>
                <w:rFonts w:ascii="Times New Roman" w:eastAsia="標楷體" w:hAnsi="Times New Roman" w:cs="Times New Roman"/>
                <w:color w:val="000000" w:themeColor="text1"/>
                <w:vertAlign w:val="superscript"/>
              </w:rPr>
              <w:t>a</w:t>
            </w:r>
          </w:p>
          <w:p w:rsidR="00DE2F97" w:rsidRPr="00CA0F2B" w:rsidRDefault="00DE2F9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4.13</w:t>
            </w:r>
            <w:r w:rsidR="00DF19B6" w:rsidRPr="00CA0F2B">
              <w:rPr>
                <w:rFonts w:ascii="Times New Roman" w:eastAsia="標楷體" w:hAnsi="Times New Roman" w:cs="Times New Roman" w:hint="eastAsia"/>
                <w:color w:val="000000" w:themeColor="text1"/>
              </w:rPr>
              <w:t>(</w:t>
            </w:r>
            <w:r w:rsidR="000328E1" w:rsidRPr="00CA0F2B">
              <w:rPr>
                <w:rFonts w:ascii="Times New Roman" w:eastAsia="標楷體" w:hAnsi="Times New Roman" w:cs="Times New Roman"/>
                <w:color w:val="000000" w:themeColor="text1"/>
              </w:rPr>
              <w:t>.54</w:t>
            </w:r>
            <w:r w:rsidR="00DF19B6" w:rsidRPr="00CA0F2B">
              <w:rPr>
                <w:rFonts w:ascii="Times New Roman" w:eastAsia="標楷體" w:hAnsi="Times New Roman" w:cs="Times New Roman" w:hint="eastAsia"/>
                <w:color w:val="000000" w:themeColor="text1"/>
              </w:rPr>
              <w:t>)</w:t>
            </w:r>
            <w:r w:rsidR="000328E1" w:rsidRPr="00CA0F2B">
              <w:rPr>
                <w:rFonts w:ascii="Times New Roman" w:eastAsia="標楷體" w:hAnsi="Times New Roman" w:cs="Times New Roman"/>
                <w:color w:val="000000" w:themeColor="text1"/>
                <w:vertAlign w:val="superscript"/>
              </w:rPr>
              <w:t>a</w:t>
            </w:r>
          </w:p>
        </w:tc>
        <w:tc>
          <w:tcPr>
            <w:tcW w:w="844" w:type="dxa"/>
          </w:tcPr>
          <w:p w:rsidR="00DE2F97" w:rsidRPr="00CA0F2B" w:rsidRDefault="00DE2F9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-2.48</w:t>
            </w:r>
            <w:r w:rsidR="003B429F" w:rsidRPr="00CA0F2B">
              <w:rPr>
                <w:rFonts w:ascii="Times New Roman" w:eastAsia="標楷體" w:hAnsi="Times New Roman" w:cs="Times New Roman"/>
                <w:color w:val="000000" w:themeColor="text1"/>
              </w:rPr>
              <w:t>*</w:t>
            </w:r>
          </w:p>
        </w:tc>
        <w:tc>
          <w:tcPr>
            <w:tcW w:w="832" w:type="dxa"/>
          </w:tcPr>
          <w:p w:rsidR="00DE2F97" w:rsidRPr="00CA0F2B" w:rsidRDefault="00DE2F9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.01</w:t>
            </w:r>
            <w:r w:rsidR="003B429F" w:rsidRPr="00CA0F2B">
              <w:rPr>
                <w:rFonts w:ascii="Times New Roman" w:eastAsia="標楷體" w:hAnsi="Times New Roman" w:cs="Times New Roman"/>
                <w:color w:val="000000" w:themeColor="text1"/>
              </w:rPr>
              <w:t>*</w:t>
            </w:r>
          </w:p>
        </w:tc>
        <w:tc>
          <w:tcPr>
            <w:tcW w:w="2937" w:type="dxa"/>
          </w:tcPr>
          <w:p w:rsidR="00DE2F97" w:rsidRPr="00CA0F2B" w:rsidRDefault="00DE2F97"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有參與課程＞未參與課程</w:t>
            </w:r>
          </w:p>
        </w:tc>
      </w:tr>
      <w:tr w:rsidR="003B429F" w:rsidRPr="00CA0F2B" w:rsidTr="00DF19B6">
        <w:tc>
          <w:tcPr>
            <w:tcW w:w="1696" w:type="dxa"/>
          </w:tcPr>
          <w:p w:rsidR="003B429F" w:rsidRPr="00CA0F2B" w:rsidRDefault="003B429F" w:rsidP="00507CAE">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共通核心職能</w:t>
            </w:r>
            <w:r w:rsidRPr="00CA0F2B">
              <w:rPr>
                <w:rFonts w:ascii="Times New Roman" w:eastAsia="標楷體" w:hAnsi="Times New Roman" w:cs="Times New Roman" w:hint="eastAsia"/>
                <w:color w:val="000000" w:themeColor="text1"/>
                <w:szCs w:val="24"/>
              </w:rPr>
              <w:t>課程</w:t>
            </w:r>
          </w:p>
        </w:tc>
        <w:tc>
          <w:tcPr>
            <w:tcW w:w="1701" w:type="dxa"/>
          </w:tcPr>
          <w:p w:rsidR="003B429F" w:rsidRPr="00CA0F2B" w:rsidRDefault="003B429F" w:rsidP="003B429F">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未參與課程</w:t>
            </w:r>
          </w:p>
          <w:p w:rsidR="003B429F" w:rsidRPr="00CA0F2B" w:rsidRDefault="003B429F" w:rsidP="003B429F">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有參與課程</w:t>
            </w:r>
          </w:p>
        </w:tc>
        <w:tc>
          <w:tcPr>
            <w:tcW w:w="1726" w:type="dxa"/>
          </w:tcPr>
          <w:p w:rsidR="003B429F" w:rsidRPr="00CA0F2B" w:rsidRDefault="003B429F"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3.97</w:t>
            </w:r>
            <w:r w:rsidR="00DF19B6" w:rsidRPr="00CA0F2B">
              <w:rPr>
                <w:rFonts w:ascii="Times New Roman" w:eastAsia="標楷體" w:hAnsi="Times New Roman" w:cs="Times New Roman" w:hint="eastAsia"/>
                <w:color w:val="000000" w:themeColor="text1"/>
              </w:rPr>
              <w:t>(</w:t>
            </w:r>
            <w:r w:rsidR="000328E1" w:rsidRPr="00CA0F2B">
              <w:rPr>
                <w:rFonts w:ascii="Times New Roman" w:eastAsia="標楷體" w:hAnsi="Times New Roman" w:cs="Times New Roman"/>
                <w:color w:val="000000" w:themeColor="text1"/>
              </w:rPr>
              <w:t>.56</w:t>
            </w:r>
            <w:r w:rsidR="00DF19B6" w:rsidRPr="00CA0F2B">
              <w:rPr>
                <w:rFonts w:ascii="Times New Roman" w:eastAsia="標楷體" w:hAnsi="Times New Roman" w:cs="Times New Roman" w:hint="eastAsia"/>
                <w:color w:val="000000" w:themeColor="text1"/>
              </w:rPr>
              <w:t>)</w:t>
            </w:r>
            <w:r w:rsidR="000328E1" w:rsidRPr="00CA0F2B">
              <w:rPr>
                <w:rFonts w:ascii="Times New Roman" w:eastAsia="標楷體" w:hAnsi="Times New Roman" w:cs="Times New Roman"/>
                <w:color w:val="000000" w:themeColor="text1"/>
                <w:vertAlign w:val="superscript"/>
              </w:rPr>
              <w:t>a</w:t>
            </w:r>
          </w:p>
          <w:p w:rsidR="003B429F" w:rsidRPr="00CA0F2B" w:rsidRDefault="003B429F"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4.16</w:t>
            </w:r>
            <w:r w:rsidR="00DF19B6" w:rsidRPr="00CA0F2B">
              <w:rPr>
                <w:rFonts w:ascii="Times New Roman" w:eastAsia="標楷體" w:hAnsi="Times New Roman" w:cs="Times New Roman" w:hint="eastAsia"/>
                <w:color w:val="000000" w:themeColor="text1"/>
              </w:rPr>
              <w:t>(</w:t>
            </w:r>
            <w:r w:rsidR="000328E1" w:rsidRPr="00CA0F2B">
              <w:rPr>
                <w:rFonts w:ascii="Times New Roman" w:eastAsia="標楷體" w:hAnsi="Times New Roman" w:cs="Times New Roman"/>
                <w:color w:val="000000" w:themeColor="text1"/>
              </w:rPr>
              <w:t>.53</w:t>
            </w:r>
            <w:r w:rsidR="00DF19B6" w:rsidRPr="00CA0F2B">
              <w:rPr>
                <w:rFonts w:ascii="Times New Roman" w:eastAsia="標楷體" w:hAnsi="Times New Roman" w:cs="Times New Roman" w:hint="eastAsia"/>
                <w:color w:val="000000" w:themeColor="text1"/>
              </w:rPr>
              <w:t>)</w:t>
            </w:r>
            <w:r w:rsidR="000328E1" w:rsidRPr="00CA0F2B">
              <w:rPr>
                <w:rFonts w:ascii="Times New Roman" w:eastAsia="標楷體" w:hAnsi="Times New Roman" w:cs="Times New Roman"/>
                <w:color w:val="000000" w:themeColor="text1"/>
                <w:vertAlign w:val="superscript"/>
              </w:rPr>
              <w:t>a</w:t>
            </w:r>
          </w:p>
        </w:tc>
        <w:tc>
          <w:tcPr>
            <w:tcW w:w="844" w:type="dxa"/>
          </w:tcPr>
          <w:p w:rsidR="003B429F" w:rsidRPr="00CA0F2B" w:rsidRDefault="003B429F"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-2.05*</w:t>
            </w:r>
          </w:p>
        </w:tc>
        <w:tc>
          <w:tcPr>
            <w:tcW w:w="832" w:type="dxa"/>
          </w:tcPr>
          <w:p w:rsidR="003B429F" w:rsidRPr="00CA0F2B" w:rsidRDefault="003B429F"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.04*</w:t>
            </w:r>
          </w:p>
        </w:tc>
        <w:tc>
          <w:tcPr>
            <w:tcW w:w="2937" w:type="dxa"/>
          </w:tcPr>
          <w:p w:rsidR="003B429F" w:rsidRPr="00CA0F2B" w:rsidRDefault="003B429F" w:rsidP="00507CAE">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有參與課程＞未參與課程</w:t>
            </w:r>
          </w:p>
        </w:tc>
      </w:tr>
    </w:tbl>
    <w:p w:rsidR="00B77706" w:rsidRPr="00CA0F2B" w:rsidRDefault="00B77706" w:rsidP="00901D7B">
      <w:pPr>
        <w:spacing w:line="276" w:lineRule="auto"/>
        <w:rPr>
          <w:rFonts w:ascii="Times New Roman" w:eastAsia="標楷體" w:hAnsi="Times New Roman" w:cs="Times New Roman"/>
        </w:rPr>
      </w:pPr>
    </w:p>
    <w:p w:rsidR="00781B55" w:rsidRPr="00CA0F2B" w:rsidRDefault="00901D7B" w:rsidP="00901D7B">
      <w:pPr>
        <w:spacing w:line="276" w:lineRule="auto"/>
        <w:jc w:val="center"/>
        <w:rPr>
          <w:rFonts w:ascii="Times New Roman" w:eastAsia="標楷體" w:hAnsi="Times New Roman" w:cs="Times New Roman"/>
          <w:sz w:val="28"/>
          <w:szCs w:val="28"/>
        </w:rPr>
      </w:pPr>
      <w:r w:rsidRPr="00CA0F2B">
        <w:rPr>
          <w:rFonts w:ascii="Times New Roman" w:eastAsia="標楷體" w:hAnsi="Times New Roman" w:cs="Times New Roman" w:hint="eastAsia"/>
          <w:sz w:val="28"/>
          <w:szCs w:val="28"/>
        </w:rPr>
        <w:t>第三節</w:t>
      </w:r>
      <w:r w:rsidRPr="00CA0F2B">
        <w:rPr>
          <w:rFonts w:ascii="Times New Roman" w:eastAsia="標楷體" w:hAnsi="Times New Roman" w:cs="Times New Roman" w:hint="eastAsia"/>
          <w:sz w:val="28"/>
          <w:szCs w:val="28"/>
        </w:rPr>
        <w:t xml:space="preserve"> </w:t>
      </w:r>
      <w:r w:rsidRPr="00CA0F2B">
        <w:rPr>
          <w:rFonts w:ascii="Times New Roman" w:eastAsia="標楷體" w:hAnsi="Times New Roman" w:cs="Times New Roman" w:hint="eastAsia"/>
          <w:sz w:val="28"/>
          <w:szCs w:val="28"/>
        </w:rPr>
        <w:t>小結</w:t>
      </w:r>
    </w:p>
    <w:p w:rsidR="00DF19B6" w:rsidRPr="00CA0F2B" w:rsidRDefault="008F4B39" w:rsidP="00DF19B6">
      <w:pPr>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hint="eastAsia"/>
          <w:color w:val="000000" w:themeColor="text1"/>
          <w:szCs w:val="24"/>
        </w:rPr>
        <w:t>協助</w:t>
      </w:r>
      <w:r w:rsidR="00DF19B6" w:rsidRPr="00CA0F2B">
        <w:rPr>
          <w:rFonts w:ascii="Times New Roman" w:eastAsia="標楷體" w:hAnsi="Times New Roman" w:cs="Times New Roman"/>
        </w:rPr>
        <w:t>事業單位辦訓問卷共回收</w:t>
      </w:r>
      <w:r w:rsidR="00DF19B6" w:rsidRPr="00CA0F2B">
        <w:rPr>
          <w:rFonts w:ascii="Times New Roman" w:eastAsia="標楷體" w:hAnsi="Times New Roman" w:cs="Times New Roman"/>
        </w:rPr>
        <w:t>228</w:t>
      </w:r>
      <w:r w:rsidR="00DF19B6" w:rsidRPr="00CA0F2B">
        <w:rPr>
          <w:rFonts w:ascii="Times New Roman" w:eastAsia="標楷體" w:hAnsi="Times New Roman" w:cs="Times New Roman"/>
        </w:rPr>
        <w:t>份有效問卷。在「基本描述統計」部份，填答者女性</w:t>
      </w:r>
      <w:r w:rsidR="00DF19B6" w:rsidRPr="00CA0F2B">
        <w:rPr>
          <w:rFonts w:ascii="Times New Roman" w:eastAsia="標楷體" w:hAnsi="Times New Roman" w:cs="Times New Roman"/>
        </w:rPr>
        <w:t>153</w:t>
      </w:r>
      <w:r w:rsidR="00DF19B6" w:rsidRPr="00CA0F2B">
        <w:rPr>
          <w:rFonts w:ascii="Times New Roman" w:eastAsia="標楷體" w:hAnsi="Times New Roman" w:cs="Times New Roman"/>
        </w:rPr>
        <w:t>人</w:t>
      </w:r>
      <w:r w:rsidR="00DF19B6" w:rsidRPr="00CA0F2B">
        <w:rPr>
          <w:rFonts w:ascii="Times New Roman" w:eastAsia="標楷體" w:hAnsi="Times New Roman" w:cs="Times New Roman"/>
        </w:rPr>
        <w:t>(67.1%)</w:t>
      </w:r>
      <w:r w:rsidR="00DF19B6" w:rsidRPr="00CA0F2B">
        <w:rPr>
          <w:rFonts w:ascii="Times New Roman" w:eastAsia="標楷體" w:hAnsi="Times New Roman" w:cs="Times New Roman"/>
        </w:rPr>
        <w:t>，男性</w:t>
      </w:r>
      <w:r w:rsidR="00DF19B6" w:rsidRPr="00CA0F2B">
        <w:rPr>
          <w:rFonts w:ascii="Times New Roman" w:eastAsia="標楷體" w:hAnsi="Times New Roman" w:cs="Times New Roman"/>
        </w:rPr>
        <w:t>75</w:t>
      </w:r>
      <w:r w:rsidR="00DF19B6" w:rsidRPr="00CA0F2B">
        <w:rPr>
          <w:rFonts w:ascii="Times New Roman" w:eastAsia="標楷體" w:hAnsi="Times New Roman" w:cs="Times New Roman"/>
        </w:rPr>
        <w:t>人</w:t>
      </w:r>
      <w:r w:rsidR="00DF19B6" w:rsidRPr="00CA0F2B">
        <w:rPr>
          <w:rFonts w:ascii="Times New Roman" w:eastAsia="標楷體" w:hAnsi="Times New Roman" w:cs="Times New Roman"/>
        </w:rPr>
        <w:t>(32.9%)</w:t>
      </w:r>
      <w:r w:rsidR="00DF19B6" w:rsidRPr="00CA0F2B">
        <w:rPr>
          <w:rFonts w:ascii="Times New Roman" w:eastAsia="標楷體" w:hAnsi="Times New Roman" w:cs="Times New Roman"/>
        </w:rPr>
        <w:t>；以一般身份者</w:t>
      </w:r>
      <w:r w:rsidR="00DF19B6" w:rsidRPr="00CA0F2B">
        <w:rPr>
          <w:rFonts w:ascii="Times New Roman" w:eastAsia="標楷體" w:hAnsi="Times New Roman" w:cs="Times New Roman"/>
        </w:rPr>
        <w:t>(90.8%)</w:t>
      </w:r>
      <w:r w:rsidR="00DF19B6" w:rsidRPr="00CA0F2B">
        <w:rPr>
          <w:rFonts w:ascii="Times New Roman" w:eastAsia="標楷體" w:hAnsi="Times New Roman" w:cs="Times New Roman"/>
        </w:rPr>
        <w:t>及中高齡者</w:t>
      </w:r>
      <w:r w:rsidR="00DF19B6" w:rsidRPr="00CA0F2B">
        <w:rPr>
          <w:rFonts w:ascii="Times New Roman" w:eastAsia="標楷體" w:hAnsi="Times New Roman" w:cs="Times New Roman"/>
        </w:rPr>
        <w:t>(7.5%)</w:t>
      </w:r>
      <w:r w:rsidR="00DF19B6" w:rsidRPr="00CA0F2B">
        <w:rPr>
          <w:rFonts w:ascii="Times New Roman" w:eastAsia="標楷體" w:hAnsi="Times New Roman" w:cs="Times New Roman"/>
        </w:rPr>
        <w:t>為主；學歷以大學</w:t>
      </w:r>
      <w:r w:rsidR="00DF19B6" w:rsidRPr="00CA0F2B">
        <w:rPr>
          <w:rFonts w:ascii="Times New Roman" w:eastAsia="標楷體" w:hAnsi="Times New Roman" w:cs="Times New Roman"/>
        </w:rPr>
        <w:t>(</w:t>
      </w:r>
      <w:r w:rsidR="00DF19B6" w:rsidRPr="00CA0F2B">
        <w:rPr>
          <w:rFonts w:ascii="Times New Roman" w:eastAsia="標楷體" w:hAnsi="Times New Roman" w:cs="Times New Roman"/>
        </w:rPr>
        <w:t>專</w:t>
      </w:r>
      <w:r w:rsidR="00DF19B6" w:rsidRPr="00CA0F2B">
        <w:rPr>
          <w:rFonts w:ascii="Times New Roman" w:eastAsia="標楷體" w:hAnsi="Times New Roman" w:cs="Times New Roman"/>
        </w:rPr>
        <w:t>)(75.0%)</w:t>
      </w:r>
      <w:r w:rsidR="00DF19B6" w:rsidRPr="00CA0F2B">
        <w:rPr>
          <w:rFonts w:ascii="Times New Roman" w:eastAsia="標楷體" w:hAnsi="Times New Roman" w:cs="Times New Roman"/>
        </w:rPr>
        <w:t>及研究所</w:t>
      </w:r>
      <w:r w:rsidR="00DF19B6" w:rsidRPr="00CA0F2B">
        <w:rPr>
          <w:rFonts w:ascii="Times New Roman" w:eastAsia="標楷體" w:hAnsi="Times New Roman" w:cs="Times New Roman"/>
        </w:rPr>
        <w:t>(16.7%)</w:t>
      </w:r>
      <w:r w:rsidR="00DF19B6" w:rsidRPr="00CA0F2B">
        <w:rPr>
          <w:rFonts w:ascii="Times New Roman" w:eastAsia="標楷體" w:hAnsi="Times New Roman" w:cs="Times New Roman"/>
        </w:rPr>
        <w:t>居多；年齡介於</w:t>
      </w:r>
      <w:r w:rsidR="00DF19B6" w:rsidRPr="00CA0F2B">
        <w:rPr>
          <w:rFonts w:ascii="Times New Roman" w:eastAsia="標楷體" w:hAnsi="Times New Roman" w:cs="Times New Roman"/>
        </w:rPr>
        <w:t>21</w:t>
      </w:r>
      <w:r w:rsidR="00A50F79" w:rsidRPr="00CA0F2B">
        <w:rPr>
          <w:rFonts w:ascii="Times New Roman" w:eastAsia="標楷體" w:hAnsi="Times New Roman" w:hint="eastAsia"/>
          <w:szCs w:val="24"/>
        </w:rPr>
        <w:t>至</w:t>
      </w:r>
      <w:r w:rsidR="00DF19B6" w:rsidRPr="00CA0F2B">
        <w:rPr>
          <w:rFonts w:ascii="Times New Roman" w:eastAsia="標楷體" w:hAnsi="Times New Roman" w:cs="Times New Roman"/>
        </w:rPr>
        <w:t>50</w:t>
      </w:r>
      <w:r w:rsidR="00DF19B6" w:rsidRPr="00CA0F2B">
        <w:rPr>
          <w:rFonts w:ascii="Times New Roman" w:eastAsia="標楷體" w:hAnsi="Times New Roman" w:cs="Times New Roman"/>
        </w:rPr>
        <w:t>歲，其中以</w:t>
      </w:r>
      <w:r w:rsidR="00DF19B6" w:rsidRPr="00CA0F2B">
        <w:rPr>
          <w:rFonts w:ascii="Times New Roman" w:eastAsia="標楷體" w:hAnsi="Times New Roman" w:cs="Times New Roman"/>
        </w:rPr>
        <w:t>31</w:t>
      </w:r>
      <w:r w:rsidR="00A06ED0" w:rsidRPr="00CA0F2B">
        <w:rPr>
          <w:rFonts w:ascii="Times New Roman" w:eastAsia="標楷體" w:hAnsi="Times New Roman" w:hint="eastAsia"/>
          <w:szCs w:val="24"/>
        </w:rPr>
        <w:t>至</w:t>
      </w:r>
      <w:r w:rsidR="00DF19B6" w:rsidRPr="00CA0F2B">
        <w:rPr>
          <w:rFonts w:ascii="Times New Roman" w:eastAsia="標楷體" w:hAnsi="Times New Roman" w:cs="Times New Roman"/>
        </w:rPr>
        <w:t>40(50.4%)</w:t>
      </w:r>
      <w:r w:rsidR="00DF19B6" w:rsidRPr="00CA0F2B">
        <w:rPr>
          <w:rFonts w:ascii="Times New Roman" w:eastAsia="標楷體" w:hAnsi="Times New Roman" w:cs="Times New Roman"/>
        </w:rPr>
        <w:t>歲人數最多；職位以一般員工</w:t>
      </w:r>
      <w:r w:rsidR="00DF19B6" w:rsidRPr="00CA0F2B">
        <w:rPr>
          <w:rFonts w:ascii="Times New Roman" w:eastAsia="標楷體" w:hAnsi="Times New Roman" w:cs="Times New Roman"/>
        </w:rPr>
        <w:t>(58.8%)</w:t>
      </w:r>
      <w:r w:rsidR="00DF19B6" w:rsidRPr="00CA0F2B">
        <w:rPr>
          <w:rFonts w:ascii="Times New Roman" w:eastAsia="標楷體" w:hAnsi="Times New Roman" w:cs="Times New Roman"/>
        </w:rPr>
        <w:t>、基層主管</w:t>
      </w:r>
      <w:r w:rsidR="00DF19B6" w:rsidRPr="00CA0F2B">
        <w:rPr>
          <w:rFonts w:ascii="Times New Roman" w:eastAsia="標楷體" w:hAnsi="Times New Roman" w:cs="Times New Roman"/>
        </w:rPr>
        <w:t>(26.3%)</w:t>
      </w:r>
      <w:r w:rsidR="00DF19B6" w:rsidRPr="00CA0F2B">
        <w:rPr>
          <w:rFonts w:ascii="Times New Roman" w:eastAsia="標楷體" w:hAnsi="Times New Roman" w:cs="Times New Roman"/>
        </w:rPr>
        <w:t>及中階主管</w:t>
      </w:r>
      <w:r w:rsidR="00DF19B6" w:rsidRPr="00CA0F2B">
        <w:rPr>
          <w:rFonts w:ascii="Times New Roman" w:eastAsia="標楷體" w:hAnsi="Times New Roman" w:cs="Times New Roman"/>
        </w:rPr>
        <w:t>(11.4%)</w:t>
      </w:r>
      <w:r w:rsidR="00DF19B6" w:rsidRPr="00CA0F2B">
        <w:rPr>
          <w:rFonts w:ascii="Times New Roman" w:eastAsia="標楷體" w:hAnsi="Times New Roman" w:cs="Times New Roman"/>
        </w:rPr>
        <w:t>為主；總工作年資主要集中在</w:t>
      </w:r>
      <w:r w:rsidR="00DF19B6" w:rsidRPr="00CA0F2B">
        <w:rPr>
          <w:rFonts w:ascii="Times New Roman" w:eastAsia="標楷體" w:hAnsi="Times New Roman" w:cs="Times New Roman"/>
        </w:rPr>
        <w:t>6</w:t>
      </w:r>
      <w:r w:rsidR="00A06ED0" w:rsidRPr="00CA0F2B">
        <w:rPr>
          <w:rFonts w:ascii="Times New Roman" w:eastAsia="標楷體" w:hAnsi="Times New Roman" w:hint="eastAsia"/>
          <w:szCs w:val="24"/>
        </w:rPr>
        <w:t>至</w:t>
      </w:r>
      <w:r w:rsidR="00DF19B6" w:rsidRPr="00CA0F2B">
        <w:rPr>
          <w:rFonts w:ascii="Times New Roman" w:eastAsia="標楷體" w:hAnsi="Times New Roman" w:cs="Times New Roman"/>
        </w:rPr>
        <w:t>10</w:t>
      </w:r>
      <w:r w:rsidR="00DF19B6" w:rsidRPr="00CA0F2B">
        <w:rPr>
          <w:rFonts w:ascii="Times New Roman" w:eastAsia="標楷體" w:hAnsi="Times New Roman" w:cs="Times New Roman"/>
        </w:rPr>
        <w:t>年</w:t>
      </w:r>
      <w:r w:rsidR="00DF19B6" w:rsidRPr="00CA0F2B">
        <w:rPr>
          <w:rFonts w:ascii="Times New Roman" w:eastAsia="標楷體" w:hAnsi="Times New Roman" w:cs="Times New Roman"/>
        </w:rPr>
        <w:t>(30.7%)</w:t>
      </w:r>
      <w:r w:rsidR="00DF19B6" w:rsidRPr="00CA0F2B">
        <w:rPr>
          <w:rFonts w:ascii="Times New Roman" w:eastAsia="標楷體" w:hAnsi="Times New Roman" w:cs="Times New Roman"/>
        </w:rPr>
        <w:t>、</w:t>
      </w:r>
      <w:r w:rsidR="00DF19B6" w:rsidRPr="00CA0F2B">
        <w:rPr>
          <w:rFonts w:ascii="Times New Roman" w:eastAsia="標楷體" w:hAnsi="Times New Roman" w:cs="Times New Roman"/>
        </w:rPr>
        <w:t>11</w:t>
      </w:r>
      <w:r w:rsidR="00A06ED0" w:rsidRPr="00CA0F2B">
        <w:rPr>
          <w:rFonts w:ascii="Times New Roman" w:eastAsia="標楷體" w:hAnsi="Times New Roman" w:hint="eastAsia"/>
          <w:szCs w:val="24"/>
        </w:rPr>
        <w:t>至</w:t>
      </w:r>
      <w:r w:rsidR="00DF19B6" w:rsidRPr="00CA0F2B">
        <w:rPr>
          <w:rFonts w:ascii="Times New Roman" w:eastAsia="標楷體" w:hAnsi="Times New Roman" w:cs="Times New Roman"/>
        </w:rPr>
        <w:t>15</w:t>
      </w:r>
      <w:r w:rsidR="00DF19B6" w:rsidRPr="00CA0F2B">
        <w:rPr>
          <w:rFonts w:ascii="Times New Roman" w:eastAsia="標楷體" w:hAnsi="Times New Roman" w:cs="Times New Roman"/>
        </w:rPr>
        <w:t>年</w:t>
      </w:r>
      <w:r w:rsidR="00DF19B6" w:rsidRPr="00CA0F2B">
        <w:rPr>
          <w:rFonts w:ascii="Times New Roman" w:eastAsia="標楷體" w:hAnsi="Times New Roman" w:cs="Times New Roman"/>
        </w:rPr>
        <w:t>(25.0%)</w:t>
      </w:r>
      <w:r w:rsidR="00DF19B6" w:rsidRPr="00CA0F2B">
        <w:rPr>
          <w:rFonts w:ascii="Times New Roman" w:eastAsia="標楷體" w:hAnsi="Times New Roman" w:cs="Times New Roman"/>
        </w:rPr>
        <w:t>及</w:t>
      </w:r>
      <w:r w:rsidR="00DF19B6" w:rsidRPr="00CA0F2B">
        <w:rPr>
          <w:rFonts w:ascii="Times New Roman" w:eastAsia="標楷體" w:hAnsi="Times New Roman" w:cs="Times New Roman"/>
        </w:rPr>
        <w:t>5</w:t>
      </w:r>
      <w:r w:rsidR="00DF19B6" w:rsidRPr="00CA0F2B">
        <w:rPr>
          <w:rFonts w:ascii="Times New Roman" w:eastAsia="標楷體" w:hAnsi="Times New Roman" w:cs="Times New Roman"/>
        </w:rPr>
        <w:t>年以下</w:t>
      </w:r>
      <w:r w:rsidR="00DF19B6" w:rsidRPr="00CA0F2B">
        <w:rPr>
          <w:rFonts w:ascii="Times New Roman" w:eastAsia="標楷體" w:hAnsi="Times New Roman" w:cs="Times New Roman"/>
        </w:rPr>
        <w:t>(18.4%)</w:t>
      </w:r>
      <w:r w:rsidR="00DF19B6" w:rsidRPr="00CA0F2B">
        <w:rPr>
          <w:rFonts w:ascii="Times New Roman" w:eastAsia="標楷體" w:hAnsi="Times New Roman" w:cs="Times New Roman"/>
        </w:rPr>
        <w:t>；</w:t>
      </w:r>
      <w:r w:rsidR="00DF19B6" w:rsidRPr="00CA0F2B">
        <w:rPr>
          <w:rFonts w:ascii="Times New Roman" w:eastAsia="標楷體" w:hAnsi="Times New Roman" w:cs="Times New Roman"/>
          <w:color w:val="000000"/>
          <w:kern w:val="0"/>
          <w:szCs w:val="24"/>
        </w:rPr>
        <w:t>參訓課程類別以</w:t>
      </w:r>
      <w:r w:rsidR="00DF19B6" w:rsidRPr="00CA0F2B">
        <w:rPr>
          <w:rFonts w:ascii="Times New Roman" w:eastAsia="標楷體" w:hAnsi="Times New Roman" w:cs="Times New Roman"/>
          <w:color w:val="000000" w:themeColor="text1"/>
          <w:szCs w:val="24"/>
        </w:rPr>
        <w:t>提升作業系統及生產專業技能認證</w:t>
      </w:r>
      <w:r w:rsidR="00DF19B6" w:rsidRPr="00CA0F2B">
        <w:rPr>
          <w:rFonts w:ascii="Times New Roman" w:eastAsia="標楷體" w:hAnsi="Times New Roman" w:cs="Times New Roman"/>
          <w:color w:val="000000" w:themeColor="text1"/>
          <w:szCs w:val="24"/>
        </w:rPr>
        <w:t>(24%)</w:t>
      </w:r>
      <w:r w:rsidR="00DF19B6" w:rsidRPr="00CA0F2B">
        <w:rPr>
          <w:rFonts w:ascii="Times New Roman" w:eastAsia="標楷體" w:hAnsi="Times New Roman" w:cs="Times New Roman"/>
          <w:color w:val="000000" w:themeColor="text1"/>
          <w:szCs w:val="24"/>
        </w:rPr>
        <w:t>及經營管理、專業語文</w:t>
      </w:r>
      <w:r w:rsidR="00DF19B6" w:rsidRPr="00CA0F2B">
        <w:rPr>
          <w:rFonts w:ascii="Times New Roman" w:eastAsia="標楷體" w:hAnsi="Times New Roman" w:cs="Times New Roman"/>
          <w:color w:val="000000" w:themeColor="text1"/>
          <w:szCs w:val="24"/>
        </w:rPr>
        <w:t>(22%)</w:t>
      </w:r>
      <w:r w:rsidR="00DF19B6" w:rsidRPr="00CA0F2B">
        <w:rPr>
          <w:rFonts w:ascii="Times New Roman" w:eastAsia="標楷體" w:hAnsi="Times New Roman" w:cs="Times New Roman"/>
          <w:color w:val="000000" w:themeColor="text1"/>
          <w:szCs w:val="24"/>
        </w:rPr>
        <w:t>居多；參訓時數及中在</w:t>
      </w:r>
      <w:r w:rsidR="00DF19B6" w:rsidRPr="00CA0F2B">
        <w:rPr>
          <w:rFonts w:ascii="Times New Roman" w:eastAsia="標楷體" w:hAnsi="Times New Roman" w:cs="Times New Roman"/>
          <w:color w:val="000000" w:themeColor="text1"/>
          <w:szCs w:val="24"/>
        </w:rPr>
        <w:t>21</w:t>
      </w:r>
      <w:r w:rsidR="00A06ED0" w:rsidRPr="00CA0F2B">
        <w:rPr>
          <w:rFonts w:ascii="Times New Roman" w:eastAsia="標楷體" w:hAnsi="Times New Roman" w:hint="eastAsia"/>
          <w:szCs w:val="24"/>
        </w:rPr>
        <w:t>至</w:t>
      </w:r>
      <w:r w:rsidR="00DF19B6" w:rsidRPr="00CA0F2B">
        <w:rPr>
          <w:rFonts w:ascii="Times New Roman" w:eastAsia="標楷體" w:hAnsi="Times New Roman" w:cs="Times New Roman"/>
          <w:color w:val="000000" w:themeColor="text1"/>
          <w:szCs w:val="24"/>
        </w:rPr>
        <w:t>40</w:t>
      </w:r>
      <w:r w:rsidR="00DF19B6" w:rsidRPr="00CA0F2B">
        <w:rPr>
          <w:rFonts w:ascii="Times New Roman" w:eastAsia="標楷體" w:hAnsi="Times New Roman" w:cs="Times New Roman"/>
          <w:color w:val="000000" w:themeColor="text1"/>
          <w:szCs w:val="24"/>
        </w:rPr>
        <w:t>小時</w:t>
      </w:r>
      <w:r w:rsidR="00DF19B6" w:rsidRPr="00CA0F2B">
        <w:rPr>
          <w:rFonts w:ascii="Times New Roman" w:eastAsia="標楷體" w:hAnsi="Times New Roman" w:cs="Times New Roman"/>
          <w:color w:val="000000" w:themeColor="text1"/>
          <w:szCs w:val="24"/>
        </w:rPr>
        <w:t>(34.2%)</w:t>
      </w:r>
      <w:r w:rsidR="00DF19B6" w:rsidRPr="00CA0F2B">
        <w:rPr>
          <w:rFonts w:ascii="Times New Roman" w:eastAsia="標楷體" w:hAnsi="Times New Roman" w:cs="Times New Roman"/>
          <w:color w:val="000000" w:themeColor="text1"/>
          <w:szCs w:val="24"/>
        </w:rPr>
        <w:t>及</w:t>
      </w:r>
      <w:r w:rsidR="00DF19B6" w:rsidRPr="00CA0F2B">
        <w:rPr>
          <w:rFonts w:ascii="Times New Roman" w:eastAsia="標楷體" w:hAnsi="Times New Roman" w:cs="Times New Roman"/>
          <w:color w:val="000000" w:themeColor="text1"/>
          <w:szCs w:val="24"/>
        </w:rPr>
        <w:t>11</w:t>
      </w:r>
      <w:r w:rsidR="00A06ED0" w:rsidRPr="00CA0F2B">
        <w:rPr>
          <w:rFonts w:ascii="Times New Roman" w:eastAsia="標楷體" w:hAnsi="Times New Roman" w:hint="eastAsia"/>
          <w:szCs w:val="24"/>
        </w:rPr>
        <w:t>至</w:t>
      </w:r>
      <w:r w:rsidR="00DF19B6" w:rsidRPr="00CA0F2B">
        <w:rPr>
          <w:rFonts w:ascii="Times New Roman" w:eastAsia="標楷體" w:hAnsi="Times New Roman" w:cs="Times New Roman"/>
          <w:color w:val="000000" w:themeColor="text1"/>
          <w:szCs w:val="24"/>
        </w:rPr>
        <w:t>20</w:t>
      </w:r>
      <w:r w:rsidR="00DF19B6" w:rsidRPr="00CA0F2B">
        <w:rPr>
          <w:rFonts w:ascii="Times New Roman" w:eastAsia="標楷體" w:hAnsi="Times New Roman" w:cs="Times New Roman"/>
          <w:color w:val="000000" w:themeColor="text1"/>
          <w:szCs w:val="24"/>
        </w:rPr>
        <w:t>小時</w:t>
      </w:r>
      <w:r w:rsidR="00DF19B6" w:rsidRPr="00CA0F2B">
        <w:rPr>
          <w:rFonts w:ascii="Times New Roman" w:eastAsia="標楷體" w:hAnsi="Times New Roman" w:cs="Times New Roman"/>
          <w:color w:val="000000" w:themeColor="text1"/>
          <w:szCs w:val="24"/>
        </w:rPr>
        <w:t>(27.2%)</w:t>
      </w:r>
      <w:r w:rsidR="00DF19B6" w:rsidRPr="00CA0F2B">
        <w:rPr>
          <w:rFonts w:ascii="Times New Roman" w:eastAsia="標楷體" w:hAnsi="Times New Roman" w:cs="Times New Roman"/>
          <w:color w:val="000000" w:themeColor="text1"/>
          <w:szCs w:val="24"/>
        </w:rPr>
        <w:t>；</w:t>
      </w:r>
      <w:r w:rsidR="00305EA0" w:rsidRPr="00CA0F2B">
        <w:rPr>
          <w:rFonts w:ascii="Times New Roman" w:eastAsia="標楷體" w:hAnsi="Times New Roman" w:cs="Times New Roman"/>
          <w:color w:val="000000" w:themeColor="text1"/>
          <w:kern w:val="0"/>
          <w:szCs w:val="24"/>
        </w:rPr>
        <w:t>參訓後有</w:t>
      </w:r>
      <w:r w:rsidR="00305EA0" w:rsidRPr="00CA0F2B">
        <w:rPr>
          <w:rFonts w:ascii="Times New Roman" w:eastAsia="標楷體" w:hAnsi="Times New Roman" w:cs="Times New Roman"/>
          <w:color w:val="000000" w:themeColor="text1"/>
          <w:kern w:val="0"/>
          <w:szCs w:val="24"/>
        </w:rPr>
        <w:t>33.8%</w:t>
      </w:r>
      <w:r w:rsidR="00305EA0" w:rsidRPr="00CA0F2B">
        <w:rPr>
          <w:rFonts w:ascii="Times New Roman" w:eastAsia="標楷體" w:hAnsi="Times New Roman" w:cs="Times New Roman"/>
          <w:color w:val="000000" w:themeColor="text1"/>
          <w:kern w:val="0"/>
          <w:szCs w:val="24"/>
        </w:rPr>
        <w:t>的員工考績提升、</w:t>
      </w:r>
      <w:r w:rsidR="00305EA0" w:rsidRPr="00CA0F2B">
        <w:rPr>
          <w:rFonts w:ascii="Times New Roman" w:eastAsia="標楷體" w:hAnsi="Times New Roman" w:cs="Times New Roman"/>
          <w:color w:val="000000" w:themeColor="text1"/>
          <w:kern w:val="0"/>
          <w:szCs w:val="24"/>
        </w:rPr>
        <w:t>14.0%</w:t>
      </w:r>
      <w:r w:rsidR="00305EA0" w:rsidRPr="00CA0F2B">
        <w:rPr>
          <w:rFonts w:ascii="Times New Roman" w:eastAsia="標楷體" w:hAnsi="Times New Roman" w:cs="Times New Roman"/>
          <w:color w:val="000000" w:themeColor="text1"/>
          <w:kern w:val="0"/>
          <w:szCs w:val="24"/>
        </w:rPr>
        <w:t>獲得職位升遷、</w:t>
      </w:r>
      <w:r w:rsidR="00305EA0" w:rsidRPr="00CA0F2B">
        <w:rPr>
          <w:rFonts w:ascii="Times New Roman" w:eastAsia="標楷體" w:hAnsi="Times New Roman" w:cs="Times New Roman"/>
          <w:color w:val="000000" w:themeColor="text1"/>
          <w:kern w:val="0"/>
          <w:szCs w:val="24"/>
        </w:rPr>
        <w:t>30.7%</w:t>
      </w:r>
      <w:r w:rsidR="00305EA0" w:rsidRPr="00CA0F2B">
        <w:rPr>
          <w:rFonts w:ascii="Times New Roman" w:eastAsia="標楷體" w:hAnsi="Times New Roman" w:cs="Times New Roman"/>
          <w:color w:val="000000" w:themeColor="text1"/>
          <w:kern w:val="0"/>
          <w:szCs w:val="24"/>
        </w:rPr>
        <w:t>獲得加薪、</w:t>
      </w:r>
      <w:r w:rsidR="00305EA0" w:rsidRPr="00CA0F2B">
        <w:rPr>
          <w:rFonts w:ascii="Times New Roman" w:eastAsia="標楷體" w:hAnsi="Times New Roman" w:cs="Times New Roman"/>
          <w:color w:val="000000" w:themeColor="text1"/>
          <w:kern w:val="0"/>
          <w:szCs w:val="24"/>
        </w:rPr>
        <w:t>27%</w:t>
      </w:r>
      <w:r w:rsidR="00305EA0" w:rsidRPr="00CA0F2B">
        <w:rPr>
          <w:rFonts w:ascii="Times New Roman" w:eastAsia="標楷體" w:hAnsi="Times New Roman" w:cs="Times New Roman"/>
          <w:color w:val="000000" w:themeColor="text1"/>
          <w:kern w:val="0"/>
          <w:szCs w:val="24"/>
        </w:rPr>
        <w:t>獲得證照、</w:t>
      </w:r>
      <w:r w:rsidR="00305EA0" w:rsidRPr="00CA0F2B">
        <w:rPr>
          <w:rFonts w:ascii="Times New Roman" w:eastAsia="標楷體" w:hAnsi="Times New Roman" w:cs="Times New Roman"/>
          <w:color w:val="000000" w:themeColor="text1"/>
          <w:kern w:val="0"/>
          <w:szCs w:val="24"/>
        </w:rPr>
        <w:t>29%</w:t>
      </w:r>
      <w:r w:rsidR="00305EA0" w:rsidRPr="00CA0F2B">
        <w:rPr>
          <w:rFonts w:ascii="Times New Roman" w:eastAsia="標楷體" w:hAnsi="Times New Roman" w:cs="Times New Roman"/>
          <w:color w:val="000000" w:themeColor="text1"/>
          <w:kern w:val="0"/>
          <w:szCs w:val="24"/>
        </w:rPr>
        <w:t>獲得認證、</w:t>
      </w:r>
      <w:r w:rsidR="00305EA0" w:rsidRPr="00CA0F2B">
        <w:rPr>
          <w:rFonts w:ascii="Times New Roman" w:eastAsia="標楷體" w:hAnsi="Times New Roman" w:cs="Times New Roman"/>
          <w:color w:val="000000" w:themeColor="text1"/>
          <w:kern w:val="0"/>
          <w:szCs w:val="24"/>
        </w:rPr>
        <w:t>10%</w:t>
      </w:r>
      <w:r w:rsidR="00305EA0" w:rsidRPr="00CA0F2B">
        <w:rPr>
          <w:rFonts w:ascii="Times New Roman" w:eastAsia="標楷體" w:hAnsi="Times New Roman" w:cs="Times New Roman"/>
          <w:color w:val="000000" w:themeColor="text1"/>
          <w:kern w:val="0"/>
          <w:szCs w:val="24"/>
        </w:rPr>
        <w:t>獲得資格檢定、其他認資格證明為</w:t>
      </w:r>
      <w:r w:rsidR="00305EA0" w:rsidRPr="00CA0F2B">
        <w:rPr>
          <w:rFonts w:ascii="Times New Roman" w:eastAsia="標楷體" w:hAnsi="Times New Roman" w:cs="Times New Roman"/>
          <w:color w:val="000000" w:themeColor="text1"/>
          <w:kern w:val="0"/>
          <w:szCs w:val="24"/>
        </w:rPr>
        <w:t>39%</w:t>
      </w:r>
      <w:r w:rsidR="00DF19B6" w:rsidRPr="00CA0F2B">
        <w:rPr>
          <w:rFonts w:ascii="Times New Roman" w:eastAsia="標楷體" w:hAnsi="Times New Roman" w:cs="Times New Roman"/>
          <w:color w:val="000000" w:themeColor="text1"/>
          <w:szCs w:val="24"/>
        </w:rPr>
        <w:t>；訓後有</w:t>
      </w:r>
      <w:r w:rsidR="00DF19B6" w:rsidRPr="00CA0F2B">
        <w:rPr>
          <w:rFonts w:ascii="Times New Roman" w:eastAsia="標楷體" w:hAnsi="Times New Roman" w:cs="Times New Roman"/>
          <w:color w:val="000000" w:themeColor="text1"/>
          <w:szCs w:val="24"/>
        </w:rPr>
        <w:t>86.8%</w:t>
      </w:r>
      <w:r w:rsidR="00DF19B6" w:rsidRPr="00CA0F2B">
        <w:rPr>
          <w:rFonts w:ascii="Times New Roman" w:eastAsia="標楷體" w:hAnsi="Times New Roman" w:cs="Times New Roman"/>
          <w:color w:val="000000" w:themeColor="text1"/>
          <w:szCs w:val="24"/>
        </w:rPr>
        <w:t>仍然認職於原單位，轉業的原因主要想換至營運較有發展前景之產業或單位；訓後能力提升各構面平均得分落在</w:t>
      </w:r>
      <w:r w:rsidR="00DF19B6" w:rsidRPr="00CA0F2B">
        <w:rPr>
          <w:rFonts w:ascii="Times New Roman" w:eastAsia="標楷體" w:hAnsi="Times New Roman" w:cs="Times New Roman"/>
        </w:rPr>
        <w:t>3.98</w:t>
      </w:r>
      <w:r w:rsidR="00A50F79" w:rsidRPr="00CA0F2B">
        <w:rPr>
          <w:rFonts w:ascii="Times New Roman" w:eastAsia="標楷體" w:hAnsi="Times New Roman" w:hint="eastAsia"/>
          <w:szCs w:val="24"/>
        </w:rPr>
        <w:t>至</w:t>
      </w:r>
      <w:r w:rsidR="00DF19B6" w:rsidRPr="00CA0F2B">
        <w:rPr>
          <w:rFonts w:ascii="Times New Roman" w:eastAsia="標楷體" w:hAnsi="Times New Roman" w:cs="Times New Roman"/>
        </w:rPr>
        <w:t>4.07</w:t>
      </w:r>
      <w:r w:rsidR="00DF19B6" w:rsidRPr="00CA0F2B">
        <w:rPr>
          <w:rFonts w:ascii="Times New Roman" w:eastAsia="標楷體" w:hAnsi="Times New Roman" w:cs="Times New Roman"/>
        </w:rPr>
        <w:t>之間。</w:t>
      </w:r>
      <w:r w:rsidR="00DF19B6" w:rsidRPr="00CA0F2B">
        <w:rPr>
          <w:rFonts w:ascii="Times New Roman" w:eastAsia="標楷體" w:hAnsi="Times New Roman" w:cs="Times New Roman"/>
          <w:color w:val="000000" w:themeColor="text1"/>
          <w:szCs w:val="24"/>
        </w:rPr>
        <w:t>在「</w:t>
      </w:r>
      <w:r w:rsidR="00DF19B6" w:rsidRPr="00CA0F2B">
        <w:rPr>
          <w:rFonts w:ascii="Times New Roman" w:eastAsia="標楷體" w:hAnsi="Times New Roman" w:cs="Times New Roman"/>
        </w:rPr>
        <w:t>課程類型、訓練總時數對於訓後具體效益及能力提升的影響</w:t>
      </w:r>
      <w:r w:rsidR="00DF19B6" w:rsidRPr="00CA0F2B">
        <w:rPr>
          <w:rFonts w:ascii="Times New Roman" w:eastAsia="標楷體" w:hAnsi="Times New Roman" w:cs="Times New Roman"/>
          <w:color w:val="000000" w:themeColor="text1"/>
          <w:szCs w:val="24"/>
        </w:rPr>
        <w:t>」部份，</w:t>
      </w:r>
      <w:r w:rsidR="00DF19B6" w:rsidRPr="00CA0F2B">
        <w:rPr>
          <w:rFonts w:ascii="Times New Roman" w:eastAsia="標楷體" w:hAnsi="Times New Roman" w:cs="Times New Roman"/>
        </w:rPr>
        <w:t>課程類型、訓練總時數在考績提升、升遷及加薪中達顯著</w:t>
      </w:r>
      <w:r w:rsidR="00DF19B6" w:rsidRPr="00CA0F2B">
        <w:rPr>
          <w:rFonts w:ascii="Times New Roman" w:eastAsia="標楷體" w:hAnsi="Times New Roman" w:cs="Times New Roman"/>
        </w:rPr>
        <w:t>(p&lt;.05)</w:t>
      </w:r>
      <w:r w:rsidR="00DF19B6" w:rsidRPr="00CA0F2B">
        <w:rPr>
          <w:rFonts w:ascii="Times New Roman" w:eastAsia="標楷體" w:hAnsi="Times New Roman" w:cs="Times New Roman"/>
        </w:rPr>
        <w:t>，但在資格證明及留職率中未達顯著</w:t>
      </w:r>
      <w:r w:rsidR="00DF19B6" w:rsidRPr="00CA0F2B">
        <w:rPr>
          <w:rFonts w:ascii="Times New Roman" w:eastAsia="標楷體" w:hAnsi="Times New Roman" w:cs="Times New Roman"/>
        </w:rPr>
        <w:t>(p</w:t>
      </w:r>
      <w:r w:rsidR="00DF19B6" w:rsidRPr="00CA0F2B">
        <w:rPr>
          <w:rFonts w:ascii="Times New Roman" w:eastAsia="標楷體" w:hAnsi="Times New Roman" w:cs="Times New Roman"/>
        </w:rPr>
        <w:t>＞</w:t>
      </w:r>
      <w:r w:rsidR="00DF19B6" w:rsidRPr="00CA0F2B">
        <w:rPr>
          <w:rFonts w:ascii="Times New Roman" w:eastAsia="標楷體" w:hAnsi="Times New Roman" w:cs="Times New Roman"/>
        </w:rPr>
        <w:t>.05)</w:t>
      </w:r>
      <w:r w:rsidR="00DF19B6" w:rsidRPr="00CA0F2B">
        <w:rPr>
          <w:rFonts w:ascii="Times New Roman" w:eastAsia="標楷體" w:hAnsi="Times New Roman" w:cs="Times New Roman"/>
        </w:rPr>
        <w:t>；另外，課程類型、訓練總時數在行為改變與訓練轉移中達顯著</w:t>
      </w:r>
      <w:r w:rsidR="00DF19B6" w:rsidRPr="00CA0F2B">
        <w:rPr>
          <w:rFonts w:ascii="Times New Roman" w:eastAsia="標楷體" w:hAnsi="Times New Roman" w:cs="Times New Roman"/>
        </w:rPr>
        <w:t>(p&lt;.05)</w:t>
      </w:r>
      <w:r w:rsidR="00DF19B6" w:rsidRPr="00CA0F2B">
        <w:rPr>
          <w:rFonts w:ascii="Times New Roman" w:eastAsia="標楷體" w:hAnsi="Times New Roman" w:cs="Times New Roman"/>
        </w:rPr>
        <w:t>，但在組織承諾中未達顯著</w:t>
      </w:r>
      <w:r w:rsidR="00DF19B6" w:rsidRPr="00CA0F2B">
        <w:rPr>
          <w:rFonts w:ascii="Times New Roman" w:eastAsia="標楷體" w:hAnsi="Times New Roman" w:cs="Times New Roman"/>
        </w:rPr>
        <w:t>(p</w:t>
      </w:r>
      <w:r w:rsidR="00DF19B6" w:rsidRPr="00CA0F2B">
        <w:rPr>
          <w:rFonts w:ascii="Times New Roman" w:eastAsia="標楷體" w:hAnsi="Times New Roman" w:cs="Times New Roman"/>
        </w:rPr>
        <w:t>＞</w:t>
      </w:r>
      <w:r w:rsidR="00DF19B6" w:rsidRPr="00CA0F2B">
        <w:rPr>
          <w:rFonts w:ascii="Times New Roman" w:eastAsia="標楷體" w:hAnsi="Times New Roman" w:cs="Times New Roman"/>
        </w:rPr>
        <w:t>.05)</w:t>
      </w:r>
      <w:r w:rsidR="00DF19B6" w:rsidRPr="00CA0F2B">
        <w:rPr>
          <w:rFonts w:ascii="Times New Roman" w:eastAsia="標楷體" w:hAnsi="Times New Roman" w:cs="Times New Roman"/>
        </w:rPr>
        <w:t>。</w:t>
      </w:r>
    </w:p>
    <w:p w:rsidR="00DF19B6" w:rsidRPr="00CA0F2B" w:rsidRDefault="00DF19B6" w:rsidP="00DF19B6">
      <w:pPr>
        <w:spacing w:line="276" w:lineRule="auto"/>
        <w:ind w:firstLineChars="200" w:firstLine="480"/>
        <w:jc w:val="both"/>
        <w:rPr>
          <w:rFonts w:ascii="Times New Roman" w:eastAsia="標楷體" w:hAnsi="Times New Roman" w:cs="Times New Roman"/>
          <w:color w:val="000000" w:themeColor="text1"/>
          <w:szCs w:val="24"/>
        </w:rPr>
      </w:pPr>
    </w:p>
    <w:p w:rsidR="00DF19B6" w:rsidRPr="00CA0F2B" w:rsidRDefault="00DF19B6" w:rsidP="00DF19B6">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整體上，</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事業單位辦訓學員認同訓後可幫助個人能力提升，訓後有</w:t>
      </w:r>
      <w:r w:rsidRPr="00CA0F2B">
        <w:rPr>
          <w:rFonts w:ascii="Times New Roman" w:eastAsia="標楷體" w:hAnsi="Times New Roman" w:cs="Times New Roman"/>
          <w:color w:val="000000" w:themeColor="text1"/>
          <w:szCs w:val="24"/>
        </w:rPr>
        <w:t>33.8%</w:t>
      </w:r>
      <w:r w:rsidRPr="00CA0F2B">
        <w:rPr>
          <w:rFonts w:ascii="Times New Roman" w:eastAsia="標楷體" w:hAnsi="Times New Roman" w:cs="Times New Roman"/>
          <w:color w:val="000000" w:themeColor="text1"/>
          <w:szCs w:val="24"/>
        </w:rPr>
        <w:t>考績提升、</w:t>
      </w:r>
      <w:r w:rsidRPr="00CA0F2B">
        <w:rPr>
          <w:rFonts w:ascii="Times New Roman" w:eastAsia="標楷體" w:hAnsi="Times New Roman" w:cs="Times New Roman"/>
          <w:color w:val="000000" w:themeColor="text1"/>
          <w:szCs w:val="24"/>
        </w:rPr>
        <w:t>14%</w:t>
      </w:r>
      <w:r w:rsidRPr="00CA0F2B">
        <w:rPr>
          <w:rFonts w:ascii="Times New Roman" w:eastAsia="標楷體" w:hAnsi="Times New Roman" w:cs="Times New Roman"/>
          <w:color w:val="000000" w:themeColor="text1"/>
          <w:szCs w:val="24"/>
        </w:rPr>
        <w:t>獲得升遷、及</w:t>
      </w:r>
      <w:r w:rsidRPr="00CA0F2B">
        <w:rPr>
          <w:rFonts w:ascii="Times New Roman" w:eastAsia="標楷體" w:hAnsi="Times New Roman" w:cs="Times New Roman"/>
          <w:color w:val="000000" w:themeColor="text1"/>
          <w:szCs w:val="24"/>
        </w:rPr>
        <w:t>30.7%</w:t>
      </w:r>
      <w:r w:rsidRPr="00CA0F2B">
        <w:rPr>
          <w:rFonts w:ascii="Times New Roman" w:eastAsia="標楷體" w:hAnsi="Times New Roman" w:cs="Times New Roman"/>
          <w:color w:val="000000" w:themeColor="text1"/>
          <w:szCs w:val="24"/>
        </w:rPr>
        <w:t>獲得加薪。而在影響因素部份課程類型及訓練總時數對於升遷有交互作用效果；訓練總時數在考績提升、升遷及加薪有單純主要效果；課程類型對於行為改變及訓練轉移有單純主要效果。表示不同背景的員工在接受訓練課程及給予不同長度的訓練時間後，有可能獲得資格證明、升遷、加薪、行為改變或訓練轉移等效果。</w:t>
      </w:r>
    </w:p>
    <w:p w:rsidR="00B51D5E" w:rsidRPr="00CA0F2B" w:rsidRDefault="00B51D5E" w:rsidP="00901D7B">
      <w:pPr>
        <w:spacing w:line="276" w:lineRule="auto"/>
        <w:rPr>
          <w:rFonts w:ascii="Times New Roman" w:eastAsia="標楷體" w:hAnsi="Times New Roman" w:cs="Times New Roman"/>
        </w:rPr>
      </w:pPr>
    </w:p>
    <w:p w:rsidR="008902F9" w:rsidRPr="00CA0F2B" w:rsidRDefault="008902F9" w:rsidP="00901D7B">
      <w:pPr>
        <w:spacing w:line="276" w:lineRule="auto"/>
        <w:rPr>
          <w:rFonts w:ascii="Times New Roman" w:eastAsia="標楷體" w:hAnsi="Times New Roman" w:cs="Times New Roman"/>
        </w:rPr>
        <w:sectPr w:rsidR="008902F9" w:rsidRPr="00CA0F2B" w:rsidSect="00DF19B6">
          <w:pgSz w:w="11906" w:h="16838"/>
          <w:pgMar w:top="1440" w:right="1080" w:bottom="1440" w:left="1080" w:header="851" w:footer="850" w:gutter="0"/>
          <w:cols w:space="425"/>
          <w:docGrid w:type="lines" w:linePitch="360"/>
        </w:sectPr>
      </w:pPr>
    </w:p>
    <w:p w:rsidR="00E22FC6" w:rsidRPr="00CA0F2B" w:rsidRDefault="00E22FC6" w:rsidP="00E22FC6">
      <w:pPr>
        <w:spacing w:line="360" w:lineRule="auto"/>
        <w:jc w:val="center"/>
        <w:rPr>
          <w:rFonts w:ascii="Times New Roman" w:eastAsia="標楷體" w:hAnsi="Times New Roman" w:cs="Times New Roman"/>
          <w:color w:val="000000" w:themeColor="text1"/>
          <w:sz w:val="32"/>
          <w:szCs w:val="32"/>
        </w:rPr>
      </w:pPr>
      <w:r w:rsidRPr="00CA0F2B">
        <w:rPr>
          <w:rFonts w:ascii="Times New Roman" w:eastAsia="標楷體" w:hAnsi="Times New Roman" w:cs="Times New Roman" w:hint="eastAsia"/>
          <w:color w:val="000000" w:themeColor="text1"/>
          <w:sz w:val="32"/>
          <w:szCs w:val="32"/>
        </w:rPr>
        <w:lastRenderedPageBreak/>
        <w:t>第六章</w:t>
      </w:r>
      <w:r w:rsidRPr="00CA0F2B">
        <w:rPr>
          <w:rFonts w:ascii="Times New Roman" w:eastAsia="標楷體" w:hAnsi="Times New Roman" w:cs="Times New Roman" w:hint="eastAsia"/>
          <w:color w:val="000000" w:themeColor="text1"/>
          <w:sz w:val="32"/>
          <w:szCs w:val="32"/>
        </w:rPr>
        <w:t xml:space="preserve"> </w:t>
      </w:r>
      <w:r w:rsidR="004E2632" w:rsidRPr="00CA0F2B">
        <w:rPr>
          <w:rFonts w:ascii="Times New Roman" w:eastAsia="標楷體" w:hAnsi="Times New Roman" w:hint="eastAsia"/>
          <w:sz w:val="32"/>
          <w:szCs w:val="32"/>
        </w:rPr>
        <w:t>補助</w:t>
      </w:r>
      <w:r w:rsidR="004E2632" w:rsidRPr="00CA0F2B">
        <w:rPr>
          <w:rFonts w:ascii="Times New Roman" w:eastAsia="標楷體" w:hAnsi="Times New Roman" w:cs="Times New Roman" w:hint="eastAsia"/>
          <w:kern w:val="0"/>
          <w:sz w:val="32"/>
          <w:szCs w:val="32"/>
        </w:rPr>
        <w:t>在職勞工自主參訓</w:t>
      </w:r>
      <w:r w:rsidR="004E2632" w:rsidRPr="00CA0F2B">
        <w:rPr>
          <w:rFonts w:ascii="Times New Roman" w:eastAsia="標楷體" w:hAnsi="Times New Roman" w:cs="Times New Roman" w:hint="eastAsia"/>
          <w:color w:val="000000" w:themeColor="text1"/>
          <w:sz w:val="32"/>
          <w:szCs w:val="32"/>
        </w:rPr>
        <w:t>的</w:t>
      </w:r>
      <w:r w:rsidRPr="00CA0F2B">
        <w:rPr>
          <w:rFonts w:ascii="Times New Roman" w:eastAsia="標楷體" w:hAnsi="Times New Roman" w:cs="Times New Roman" w:hint="eastAsia"/>
          <w:color w:val="000000" w:themeColor="text1"/>
          <w:sz w:val="32"/>
          <w:szCs w:val="32"/>
        </w:rPr>
        <w:t>訓後成效</w:t>
      </w:r>
    </w:p>
    <w:p w:rsidR="00E22FC6" w:rsidRPr="00CA0F2B" w:rsidRDefault="00E22FC6" w:rsidP="00E22FC6">
      <w:pPr>
        <w:spacing w:line="360" w:lineRule="auto"/>
        <w:jc w:val="center"/>
        <w:rPr>
          <w:rFonts w:ascii="Times New Roman" w:eastAsia="標楷體" w:hAnsi="Times New Roman" w:cs="Times New Roman"/>
          <w:color w:val="000000" w:themeColor="text1"/>
          <w:sz w:val="28"/>
          <w:szCs w:val="28"/>
        </w:rPr>
      </w:pPr>
      <w:r w:rsidRPr="00CA0F2B">
        <w:rPr>
          <w:rFonts w:ascii="Times New Roman" w:eastAsia="標楷體" w:hAnsi="Times New Roman" w:cs="Times New Roman" w:hint="eastAsia"/>
          <w:color w:val="000000" w:themeColor="text1"/>
          <w:sz w:val="28"/>
          <w:szCs w:val="28"/>
        </w:rPr>
        <w:t>第一節</w:t>
      </w:r>
      <w:r w:rsidRPr="00CA0F2B">
        <w:rPr>
          <w:rFonts w:ascii="Times New Roman" w:eastAsia="標楷體" w:hAnsi="Times New Roman" w:cs="Times New Roman" w:hint="eastAsia"/>
          <w:color w:val="000000" w:themeColor="text1"/>
          <w:sz w:val="28"/>
          <w:szCs w:val="28"/>
        </w:rPr>
        <w:t xml:space="preserve"> </w:t>
      </w:r>
      <w:r w:rsidRPr="00CA0F2B">
        <w:rPr>
          <w:rFonts w:ascii="Times New Roman" w:eastAsia="標楷體" w:hAnsi="Times New Roman" w:cs="Times New Roman" w:hint="eastAsia"/>
          <w:color w:val="000000" w:themeColor="text1"/>
          <w:sz w:val="28"/>
          <w:szCs w:val="28"/>
        </w:rPr>
        <w:t>研究設計</w:t>
      </w:r>
    </w:p>
    <w:p w:rsidR="00527626" w:rsidRPr="00CA0F2B" w:rsidRDefault="00527626" w:rsidP="00527626">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一、目的</w:t>
      </w:r>
    </w:p>
    <w:p w:rsidR="00527626" w:rsidRPr="00CA0F2B" w:rsidRDefault="00527626" w:rsidP="00527626">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rPr>
        <w:t>透過問卷調查</w:t>
      </w:r>
      <w:r w:rsidRPr="00CA0F2B">
        <w:rPr>
          <w:rFonts w:ascii="Times New Roman" w:eastAsia="標楷體" w:hAnsi="Times New Roman" w:cs="Times New Roman"/>
          <w:color w:val="000000" w:themeColor="text1"/>
        </w:rPr>
        <w:t>瞭解</w:t>
      </w:r>
      <w:r w:rsidRPr="00CA0F2B">
        <w:rPr>
          <w:rFonts w:ascii="Times New Roman" w:eastAsia="標楷體" w:hAnsi="Times New Roman" w:cs="Times New Roman"/>
          <w:color w:val="000000" w:themeColor="text1"/>
        </w:rPr>
        <w:t>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102</w:t>
      </w:r>
      <w:r w:rsidRPr="00CA0F2B">
        <w:rPr>
          <w:rFonts w:ascii="Times New Roman" w:eastAsia="標楷體" w:hAnsi="Times New Roman" w:cs="Times New Roman"/>
          <w:color w:val="000000" w:themeColor="text1"/>
        </w:rPr>
        <w:t>年</w:t>
      </w:r>
      <w:r w:rsidR="004E2632" w:rsidRPr="00CA0F2B">
        <w:rPr>
          <w:rFonts w:ascii="Times New Roman" w:eastAsia="標楷體" w:hAnsi="Times New Roman" w:hint="eastAsia"/>
        </w:rPr>
        <w:t>補助</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color w:val="000000" w:themeColor="text1"/>
        </w:rPr>
        <w:t>的訓練</w:t>
      </w:r>
      <w:r w:rsidRPr="00CA0F2B">
        <w:rPr>
          <w:rFonts w:ascii="Times New Roman" w:eastAsia="標楷體" w:hAnsi="Times New Roman" w:cs="Times New Roman" w:hint="eastAsia"/>
          <w:color w:val="000000" w:themeColor="text1"/>
        </w:rPr>
        <w:t>成效，以及影響成效的主要因素</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hint="eastAsia"/>
          <w:color w:val="000000" w:themeColor="text1"/>
        </w:rPr>
        <w:t>並依據資料分析結果提出討論及政策建議。</w:t>
      </w:r>
    </w:p>
    <w:p w:rsidR="00527626" w:rsidRPr="00CA0F2B" w:rsidRDefault="00527626" w:rsidP="00527626">
      <w:pPr>
        <w:spacing w:line="276" w:lineRule="auto"/>
        <w:rPr>
          <w:rFonts w:ascii="Times New Roman" w:eastAsia="標楷體" w:hAnsi="Times New Roman" w:cs="Times New Roman"/>
          <w:color w:val="000000" w:themeColor="text1"/>
          <w:szCs w:val="24"/>
        </w:rPr>
      </w:pPr>
    </w:p>
    <w:p w:rsidR="00527626" w:rsidRPr="00CA0F2B" w:rsidRDefault="00527626" w:rsidP="00527626">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二、評估架構</w:t>
      </w:r>
    </w:p>
    <w:p w:rsidR="00527626" w:rsidRPr="00CA0F2B" w:rsidRDefault="00527626" w:rsidP="00527626">
      <w:pPr>
        <w:spacing w:line="276" w:lineRule="auto"/>
        <w:ind w:firstLineChars="200" w:firstLine="480"/>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color w:val="000000" w:themeColor="text1"/>
        </w:rPr>
        <w:t>首先，透過描述性統計瞭解</w:t>
      </w:r>
      <w:r w:rsidR="004E2632" w:rsidRPr="00CA0F2B">
        <w:rPr>
          <w:rFonts w:ascii="Times New Roman" w:eastAsia="標楷體" w:hAnsi="Times New Roman" w:cs="Times New Roman" w:hint="eastAsia"/>
          <w:kern w:val="0"/>
          <w:szCs w:val="24"/>
        </w:rPr>
        <w:t>在職勞工自主參訓</w:t>
      </w:r>
      <w:r w:rsidR="004E2632" w:rsidRPr="00CA0F2B">
        <w:rPr>
          <w:rFonts w:ascii="Times New Roman" w:eastAsia="標楷體" w:hAnsi="Times New Roman" w:cs="Times New Roman" w:hint="eastAsia"/>
          <w:color w:val="000000" w:themeColor="text1"/>
        </w:rPr>
        <w:t>者</w:t>
      </w:r>
      <w:r w:rsidRPr="00CA0F2B">
        <w:rPr>
          <w:rFonts w:ascii="Times New Roman" w:eastAsia="標楷體" w:hAnsi="Times New Roman" w:cs="Times New Roman"/>
          <w:color w:val="000000" w:themeColor="text1"/>
        </w:rPr>
        <w:t>的個人資料、參訓資料、訓後具體效益</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如</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升遷、加薪</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及能力提升現況等。接著，透過</w:t>
      </w:r>
      <w:r w:rsidRPr="00CA0F2B">
        <w:rPr>
          <w:rFonts w:ascii="Times New Roman" w:eastAsia="標楷體" w:hAnsi="Times New Roman" w:cs="Times New Roman" w:hint="eastAsia"/>
          <w:color w:val="000000" w:themeColor="text1"/>
        </w:rPr>
        <w:t>二因子變異數分析</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color w:val="000000" w:themeColor="text1"/>
        </w:rPr>
        <w:t>two-way Anova</w:t>
      </w:r>
      <w:r w:rsidRPr="00CA0F2B">
        <w:rPr>
          <w:rFonts w:ascii="Times New Roman" w:eastAsia="標楷體" w:hAnsi="Times New Roman" w:cs="Times New Roman" w:hint="eastAsia"/>
          <w:color w:val="000000" w:themeColor="text1"/>
        </w:rPr>
        <w:t>)</w:t>
      </w:r>
      <w:r w:rsidRPr="00CA0F2B">
        <w:rPr>
          <w:rFonts w:ascii="Times New Roman" w:eastAsia="標楷體" w:hAnsi="Times New Roman" w:cs="Times New Roman"/>
          <w:color w:val="000000" w:themeColor="text1"/>
        </w:rPr>
        <w:t>先控制員工背景變項後，考驗員工的「訓</w:t>
      </w:r>
      <w:r w:rsidRPr="00CA0F2B">
        <w:rPr>
          <w:rFonts w:ascii="Times New Roman" w:eastAsia="標楷體" w:hAnsi="Times New Roman" w:cs="Times New Roman" w:hint="eastAsia"/>
          <w:color w:val="000000" w:themeColor="text1"/>
        </w:rPr>
        <w:t>練</w:t>
      </w:r>
      <w:r w:rsidRPr="00CA0F2B">
        <w:rPr>
          <w:rFonts w:ascii="Times New Roman" w:eastAsia="標楷體" w:hAnsi="Times New Roman" w:cs="Times New Roman"/>
          <w:color w:val="000000" w:themeColor="text1"/>
        </w:rPr>
        <w:t>總時數」是否能調節「課程類型」對「訓後具體效益」與「能力提升」間的關係</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如圖</w:t>
      </w:r>
      <w:r w:rsidR="00550093" w:rsidRPr="00CA0F2B">
        <w:rPr>
          <w:rFonts w:ascii="Times New Roman" w:eastAsia="標楷體" w:hAnsi="Times New Roman" w:cs="Times New Roman"/>
          <w:color w:val="000000" w:themeColor="text1"/>
        </w:rPr>
        <w:t>6</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。如：員工參與課程</w:t>
      </w:r>
      <w:r w:rsidRPr="00CA0F2B">
        <w:rPr>
          <w:rFonts w:ascii="Times New Roman" w:eastAsia="標楷體" w:hAnsi="Times New Roman" w:cs="Times New Roman" w:hint="eastAsia"/>
          <w:color w:val="000000" w:themeColor="text1"/>
        </w:rPr>
        <w:t>類型</w:t>
      </w:r>
      <w:r w:rsidRPr="00CA0F2B">
        <w:rPr>
          <w:rFonts w:ascii="Times New Roman" w:eastAsia="標楷體" w:hAnsi="Times New Roman" w:cs="Times New Roman"/>
          <w:color w:val="000000" w:themeColor="text1"/>
        </w:rPr>
        <w:t>，可能會因為訓練總時數的不同，而影響訓後具體效益或能力提升的表現。最後，依據</w:t>
      </w:r>
      <w:r w:rsidRPr="00CA0F2B">
        <w:rPr>
          <w:rFonts w:ascii="Times New Roman" w:eastAsia="標楷體" w:hAnsi="Times New Roman" w:cs="Times New Roman" w:hint="eastAsia"/>
          <w:color w:val="000000" w:themeColor="text1"/>
        </w:rPr>
        <w:t>二因子變異數分析</w:t>
      </w:r>
      <w:r w:rsidRPr="00CA0F2B">
        <w:rPr>
          <w:rFonts w:ascii="Times New Roman" w:eastAsia="標楷體" w:hAnsi="Times New Roman" w:cs="Times New Roman"/>
          <w:color w:val="000000" w:themeColor="text1"/>
        </w:rPr>
        <w:t>考驗結果，檢查</w:t>
      </w:r>
      <w:r w:rsidRPr="00CA0F2B">
        <w:rPr>
          <w:rFonts w:ascii="Times New Roman" w:eastAsia="標楷體" w:hAnsi="Times New Roman" w:cs="Times New Roman" w:hint="eastAsia"/>
          <w:color w:val="000000" w:themeColor="text1"/>
        </w:rPr>
        <w:t>參與</w:t>
      </w:r>
      <w:r w:rsidRPr="00CA0F2B">
        <w:rPr>
          <w:rFonts w:ascii="Times New Roman" w:eastAsia="標楷體" w:hAnsi="Times New Roman" w:cs="Times New Roman"/>
          <w:color w:val="000000" w:themeColor="text1"/>
        </w:rPr>
        <w:t>課程類型與訓練總時數在訓後具體效益及能力提升上，是否有交互作用效果，若無交互作用效果則進一步檢查是否有單純主要效果。</w:t>
      </w:r>
    </w:p>
    <w:p w:rsidR="00527626" w:rsidRPr="00CA0F2B" w:rsidRDefault="00E301D4" w:rsidP="00527626">
      <w:pPr>
        <w:spacing w:line="276" w:lineRule="auto"/>
        <w:rPr>
          <w:rFonts w:ascii="Times New Roman" w:eastAsia="標楷體" w:hAnsi="Times New Roman" w:cs="Times New Roman"/>
          <w:color w:val="000000" w:themeColor="text1"/>
          <w:szCs w:val="24"/>
        </w:rPr>
      </w:pPr>
      <w:r>
        <w:rPr>
          <w:rFonts w:ascii="Times New Roman" w:eastAsia="標楷體" w:hAnsi="Times New Roman" w:cs="Times New Roman"/>
          <w:noProof/>
          <w:color w:val="000000" w:themeColor="text1"/>
          <w:szCs w:val="24"/>
        </w:rPr>
      </w:r>
      <w:r>
        <w:rPr>
          <w:rFonts w:ascii="Times New Roman" w:eastAsia="標楷體" w:hAnsi="Times New Roman" w:cs="Times New Roman"/>
          <w:noProof/>
          <w:color w:val="000000" w:themeColor="text1"/>
          <w:szCs w:val="24"/>
        </w:rPr>
        <w:pict>
          <v:group id="畫布 14" o:spid="_x0000_s1033" editas="canvas" style="width:489pt;height:162pt;mso-position-horizontal-relative:char;mso-position-vertical-relative:line" coordsize="62103,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">
            <v:shape id="_x0000_s1034" type="#_x0000_t75" style="position:absolute;width:62103;height:20574;visibility:visible;mso-wrap-style:square">
              <v:fill o:detectmouseclick="t"/>
              <v:path o:connecttype="none"/>
            </v:shape>
            <v:rect id="矩形 2" o:spid="_x0000_s1035" style="position:absolute;left:1143;top:10668;width:11429;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textbox>
                <w:txbxContent>
                  <w:p w:rsidR="00395A68" w:rsidRPr="003A55E7" w:rsidRDefault="00395A68" w:rsidP="00527626">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參與</w:t>
                    </w:r>
                    <w:r w:rsidRPr="003A55E7">
                      <w:rPr>
                        <w:rFonts w:ascii="標楷體" w:eastAsia="標楷體" w:hAnsi="標楷體" w:hint="eastAsia"/>
                        <w:color w:val="000000" w:themeColor="text1"/>
                      </w:rPr>
                      <w:t>課程類型</w:t>
                    </w:r>
                  </w:p>
                </w:txbxContent>
              </v:textbox>
            </v:rect>
            <v:rect id="矩形 8" o:spid="_x0000_s1036" style="position:absolute;left:40766;top:6467;width:20956;height:12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textbox>
                <w:txbxContent>
                  <w:p w:rsidR="00395A68" w:rsidRDefault="00395A68" w:rsidP="00527626">
                    <w:pPr>
                      <w:spacing w:line="0" w:lineRule="atLeast"/>
                      <w:rPr>
                        <w:rFonts w:ascii="標楷體" w:eastAsia="標楷體" w:hAnsi="標楷體"/>
                        <w:color w:val="000000" w:themeColor="text1"/>
                        <w:u w:val="single"/>
                      </w:rPr>
                    </w:pPr>
                    <w:r w:rsidRPr="003A55E7">
                      <w:rPr>
                        <w:rFonts w:ascii="標楷體" w:eastAsia="標楷體" w:hAnsi="標楷體" w:hint="eastAsia"/>
                        <w:color w:val="000000" w:themeColor="text1"/>
                        <w:u w:val="single"/>
                      </w:rPr>
                      <w:t>訓後具體效益</w:t>
                    </w:r>
                    <w:r w:rsidRPr="0018571A">
                      <w:rPr>
                        <w:rFonts w:ascii="標楷體" w:eastAsia="標楷體" w:hAnsi="標楷體" w:hint="eastAsia"/>
                        <w:color w:val="000000" w:themeColor="text1"/>
                      </w:rPr>
                      <w:t xml:space="preserve"> </w:t>
                    </w:r>
                    <w:r>
                      <w:rPr>
                        <w:rFonts w:ascii="標楷體" w:eastAsia="標楷體" w:hAnsi="標楷體"/>
                        <w:color w:val="000000" w:themeColor="text1"/>
                      </w:rPr>
                      <w:t xml:space="preserve"> </w:t>
                    </w:r>
                    <w:r w:rsidRPr="0018571A">
                      <w:rPr>
                        <w:rFonts w:ascii="標楷體" w:eastAsia="標楷體" w:hAnsi="標楷體"/>
                        <w:color w:val="000000" w:themeColor="text1"/>
                        <w:u w:val="single"/>
                      </w:rPr>
                      <w:t>能力</w:t>
                    </w:r>
                    <w:r w:rsidRPr="0018571A">
                      <w:rPr>
                        <w:rFonts w:ascii="標楷體" w:eastAsia="標楷體" w:hAnsi="標楷體" w:hint="eastAsia"/>
                        <w:color w:val="000000" w:themeColor="text1"/>
                        <w:u w:val="single"/>
                      </w:rPr>
                      <w:t>提升</w:t>
                    </w:r>
                  </w:p>
                  <w:p w:rsidR="00395A68" w:rsidRPr="003A55E7" w:rsidRDefault="00395A68" w:rsidP="00527626">
                    <w:pPr>
                      <w:spacing w:line="0" w:lineRule="atLeast"/>
                      <w:rPr>
                        <w:rFonts w:ascii="標楷體" w:eastAsia="標楷體" w:hAnsi="標楷體"/>
                        <w:color w:val="000000" w:themeColor="text1"/>
                      </w:rPr>
                    </w:pPr>
                    <w:r>
                      <w:rPr>
                        <w:rFonts w:ascii="標楷體" w:eastAsia="標楷體" w:hAnsi="標楷體" w:hint="eastAsia"/>
                        <w:color w:val="000000" w:themeColor="text1"/>
                      </w:rPr>
                      <w:t>1.</w:t>
                    </w:r>
                    <w:r w:rsidRPr="003A55E7">
                      <w:rPr>
                        <w:rFonts w:ascii="標楷體" w:eastAsia="標楷體" w:hAnsi="標楷體" w:hint="eastAsia"/>
                        <w:color w:val="000000" w:themeColor="text1"/>
                      </w:rPr>
                      <w:t>考績提升</w:t>
                    </w:r>
                    <w:r>
                      <w:rPr>
                        <w:rFonts w:ascii="標楷體" w:eastAsia="標楷體" w:hAnsi="標楷體" w:hint="eastAsia"/>
                        <w:color w:val="000000" w:themeColor="text1"/>
                      </w:rPr>
                      <w:t xml:space="preserve"> </w:t>
                    </w:r>
                    <w:r>
                      <w:rPr>
                        <w:rFonts w:ascii="標楷體" w:eastAsia="標楷體" w:hAnsi="標楷體"/>
                        <w:color w:val="000000" w:themeColor="text1"/>
                      </w:rPr>
                      <w:t xml:space="preserve">   1.</w:t>
                    </w:r>
                    <w:r>
                      <w:rPr>
                        <w:rFonts w:ascii="標楷體" w:eastAsia="標楷體" w:hAnsi="標楷體" w:hint="eastAsia"/>
                        <w:color w:val="000000" w:themeColor="text1"/>
                      </w:rPr>
                      <w:t>生涯發展</w:t>
                    </w:r>
                  </w:p>
                  <w:p w:rsidR="00395A68" w:rsidRDefault="00395A68" w:rsidP="00527626">
                    <w:pPr>
                      <w:spacing w:line="0" w:lineRule="atLeast"/>
                      <w:rPr>
                        <w:rFonts w:ascii="標楷體" w:eastAsia="標楷體" w:hAnsi="標楷體"/>
                        <w:color w:val="000000" w:themeColor="text1"/>
                      </w:rPr>
                    </w:pPr>
                    <w:r>
                      <w:rPr>
                        <w:rFonts w:ascii="標楷體" w:eastAsia="標楷體" w:hAnsi="標楷體" w:hint="eastAsia"/>
                        <w:color w:val="000000" w:themeColor="text1"/>
                      </w:rPr>
                      <w:t xml:space="preserve">2.升遷 </w:t>
                    </w:r>
                    <w:r>
                      <w:rPr>
                        <w:rFonts w:ascii="標楷體" w:eastAsia="標楷體" w:hAnsi="標楷體"/>
                        <w:color w:val="000000" w:themeColor="text1"/>
                      </w:rPr>
                      <w:t xml:space="preserve">       2.</w:t>
                    </w:r>
                    <w:r>
                      <w:rPr>
                        <w:rFonts w:ascii="標楷體" w:eastAsia="標楷體" w:hAnsi="標楷體" w:hint="eastAsia"/>
                        <w:color w:val="000000" w:themeColor="text1"/>
                      </w:rPr>
                      <w:t>行為改變</w:t>
                    </w:r>
                  </w:p>
                  <w:p w:rsidR="00395A68" w:rsidRDefault="00395A68" w:rsidP="00527626">
                    <w:pPr>
                      <w:spacing w:line="0" w:lineRule="atLeast"/>
                      <w:rPr>
                        <w:rFonts w:ascii="標楷體" w:eastAsia="標楷體" w:hAnsi="標楷體"/>
                        <w:color w:val="000000" w:themeColor="text1"/>
                      </w:rPr>
                    </w:pPr>
                    <w:r>
                      <w:rPr>
                        <w:rFonts w:ascii="標楷體" w:eastAsia="標楷體" w:hAnsi="標楷體" w:hint="eastAsia"/>
                        <w:color w:val="000000" w:themeColor="text1"/>
                      </w:rPr>
                      <w:t xml:space="preserve">3.加薪 </w:t>
                    </w:r>
                    <w:r>
                      <w:rPr>
                        <w:rFonts w:ascii="標楷體" w:eastAsia="標楷體" w:hAnsi="標楷體"/>
                        <w:color w:val="000000" w:themeColor="text1"/>
                      </w:rPr>
                      <w:t xml:space="preserve">       3.</w:t>
                    </w:r>
                    <w:r>
                      <w:rPr>
                        <w:rFonts w:ascii="標楷體" w:eastAsia="標楷體" w:hAnsi="標楷體" w:hint="eastAsia"/>
                        <w:color w:val="000000" w:themeColor="text1"/>
                      </w:rPr>
                      <w:t>訓練轉移</w:t>
                    </w:r>
                  </w:p>
                  <w:p w:rsidR="00395A68" w:rsidRDefault="00395A68" w:rsidP="00527626">
                    <w:pPr>
                      <w:spacing w:line="0" w:lineRule="atLeast"/>
                      <w:rPr>
                        <w:rFonts w:ascii="標楷體" w:eastAsia="標楷體" w:hAnsi="標楷體"/>
                        <w:color w:val="000000" w:themeColor="text1"/>
                      </w:rPr>
                    </w:pPr>
                    <w:r>
                      <w:rPr>
                        <w:rFonts w:ascii="標楷體" w:eastAsia="標楷體" w:hAnsi="標楷體" w:hint="eastAsia"/>
                        <w:color w:val="000000" w:themeColor="text1"/>
                      </w:rPr>
                      <w:t>4.資格證明</w:t>
                    </w:r>
                  </w:p>
                  <w:p w:rsidR="00395A68" w:rsidRPr="003A55E7" w:rsidRDefault="00395A68" w:rsidP="00527626">
                    <w:pPr>
                      <w:spacing w:line="0" w:lineRule="atLeast"/>
                      <w:rPr>
                        <w:rFonts w:ascii="標楷體" w:eastAsia="標楷體" w:hAnsi="標楷體"/>
                        <w:color w:val="000000" w:themeColor="text1"/>
                      </w:rPr>
                    </w:pPr>
                    <w:r>
                      <w:rPr>
                        <w:rFonts w:ascii="標楷體" w:eastAsia="標楷體" w:hAnsi="標楷體" w:hint="eastAsia"/>
                        <w:color w:val="000000" w:themeColor="text1"/>
                      </w:rPr>
                      <w:t>5.留職率</w:t>
                    </w:r>
                  </w:p>
                </w:txbxContent>
              </v:textbox>
            </v:rect>
            <v:rect id="矩形 10" o:spid="_x0000_s1037" style="position:absolute;left:20669;top:1238;width:1036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fVMMA&#10;AADbAAAADwAAAGRycy9kb3ducmV2LnhtbESPT2vDMAzF74N+B6PCbq3THcaa1S1jUCiDHpb+OYtY&#10;i0NjOcRu6vbTT4fBbhLv6b2fVpvsOzXSENvABhbzAhRxHWzLjYHjYTt7AxUTssUuMBm4U4TNevK0&#10;wtKGG3/TWKVGSQjHEg24lPpS61g78hjnoScW7ScMHpOsQ6PtgDcJ951+KYpX7bFlaXDY06ej+lJd&#10;vYGv+LiOtY377LLbLU/n4lHxxZjnaf54B5Uop3/z3/XO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fVMMAAADbAAAADwAAAAAAAAAAAAAAAACYAgAAZHJzL2Rv&#10;d25yZXYueG1sUEsFBgAAAAAEAAQA9QAAAIgDAAAAAA==&#10;" fillcolor="window" strokecolor="windowText" strokeweight="1pt">
              <v:textbox>
                <w:txbxContent>
                  <w:p w:rsidR="00395A68" w:rsidRDefault="00395A68" w:rsidP="00527626">
                    <w:pPr>
                      <w:pStyle w:val="Web"/>
                      <w:spacing w:before="0" w:beforeAutospacing="0" w:after="0" w:afterAutospacing="0"/>
                      <w:jc w:val="center"/>
                    </w:pPr>
                    <w:r>
                      <w:rPr>
                        <w:rFonts w:ascii="標楷體" w:eastAsia="標楷體" w:hAnsi="標楷體" w:cs="Times New Roman" w:hint="eastAsia"/>
                        <w:color w:val="000000"/>
                        <w:kern w:val="2"/>
                      </w:rPr>
                      <w:t>訓練</w:t>
                    </w:r>
                    <w:r>
                      <w:rPr>
                        <w:rFonts w:ascii="標楷體" w:eastAsia="標楷體" w:hAnsi="標楷體" w:cs="Times New Roman"/>
                        <w:color w:val="000000"/>
                        <w:kern w:val="2"/>
                      </w:rPr>
                      <w:t>總時數</w:t>
                    </w:r>
                  </w:p>
                </w:txbxContent>
              </v:textbox>
            </v:rect>
            <v:shape id="直線單箭頭接點 11" o:spid="_x0000_s1038" type="#_x0000_t32" style="position:absolute;left:25908;top:5619;width:95;height:7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dhcIAAADbAAAADwAAAGRycy9kb3ducmV2LnhtbERPS2sCMRC+C/0PYQQvolktiF2NUtoK&#10;vYi6FbwOm9kHbibbJOr23zeC4G0+vucs151pxJWcry0rmIwTEMS51TWXCo4/m9EchA/IGhvLpOCP&#10;PKxXL70lptre+EDXLJQihrBPUUEVQptK6fOKDPqxbYkjV1hnMEToSqkd3mK4aeQ0SWbSYM2xocKW&#10;PirKz9nFKJDl4dWcvoputi3c2+d+uPtts51Sg373vgARqAtP8cP9reP8Cdx/i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PdhcIAAADbAAAADwAAAAAAAAAAAAAA&#10;AAChAgAAZHJzL2Rvd25yZXYueG1sUEsFBgAAAAAEAAQA+QAAAJADAAAAAA==&#10;" strokecolor="windowText" strokeweight=".5pt">
              <v:stroke endarrow="block" joinstyle="miter"/>
            </v:shape>
            <v:shape id="直線單箭頭接點 12" o:spid="_x0000_s1039" type="#_x0000_t32" style="position:absolute;left:12572;top:12949;width:281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FD8sMAAADbAAAADwAAAGRycy9kb3ducmV2LnhtbERPS2sCMRC+F/wPYQQvRbO1IHW7WZGq&#10;0EuxrkKvw2b2gZvJmkTd/vumUOhtPr7nZKvBdOJGzreWFTzNEhDEpdUt1wpOx930BYQPyBo7y6Tg&#10;mzys8tFDhqm2dz7QrQi1iCHsU1TQhNCnUvqyIYN+ZnviyFXWGQwRulpqh/cYbjo5T5KFNNhybGiw&#10;p7eGynNxNQpkfXg2X9tqWHxUbrn5fNxf+mKv1GQ8rF9BBBrCv/jP/a7j/Dn8/hIP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RQ/LDAAAA2wAAAA8AAAAAAAAAAAAA&#10;AAAAoQIAAGRycy9kb3ducmV2LnhtbFBLBQYAAAAABAAEAPkAAACRAwAAAAA=&#10;" strokecolor="windowText" strokeweight=".5pt">
              <v:stroke endarrow="block" joinstyle="miter"/>
            </v:shape>
            <w10:wrap type="none"/>
            <w10:anchorlock/>
          </v:group>
        </w:pict>
      </w:r>
    </w:p>
    <w:p w:rsidR="00527626" w:rsidRPr="00CA0F2B" w:rsidRDefault="00527626" w:rsidP="00527626">
      <w:pPr>
        <w:spacing w:line="276" w:lineRule="auto"/>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圖</w:t>
      </w:r>
      <w:r w:rsidR="004F2203" w:rsidRPr="00CA0F2B">
        <w:rPr>
          <w:rFonts w:ascii="Times New Roman" w:eastAsia="標楷體" w:hAnsi="Times New Roman" w:cs="Times New Roman" w:hint="eastAsia"/>
          <w:color w:val="000000" w:themeColor="text1"/>
          <w:szCs w:val="24"/>
        </w:rPr>
        <w:t>6</w:t>
      </w:r>
      <w:r w:rsidRPr="00CA0F2B">
        <w:rPr>
          <w:rFonts w:ascii="Times New Roman" w:eastAsia="標楷體" w:hAnsi="Times New Roman" w:cs="Times New Roman" w:hint="eastAsia"/>
          <w:color w:val="000000" w:themeColor="text1"/>
          <w:szCs w:val="24"/>
        </w:rPr>
        <w:t xml:space="preserve"> </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hint="eastAsia"/>
          <w:color w:val="000000" w:themeColor="text1"/>
          <w:szCs w:val="24"/>
        </w:rPr>
        <w:t>的訓練評估架構</w:t>
      </w:r>
    </w:p>
    <w:p w:rsidR="00527626" w:rsidRPr="00CA0F2B" w:rsidRDefault="00527626" w:rsidP="00527626">
      <w:pPr>
        <w:spacing w:line="276" w:lineRule="auto"/>
        <w:rPr>
          <w:rFonts w:ascii="Times New Roman" w:eastAsia="標楷體" w:hAnsi="Times New Roman" w:cs="Times New Roman"/>
          <w:b/>
          <w:color w:val="000000" w:themeColor="text1"/>
          <w:szCs w:val="24"/>
        </w:rPr>
      </w:pPr>
    </w:p>
    <w:p w:rsidR="00527626" w:rsidRPr="00CA0F2B" w:rsidRDefault="00527626" w:rsidP="00527626">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三、調查工具</w:t>
      </w:r>
    </w:p>
    <w:p w:rsidR="00527626" w:rsidRPr="00CA0F2B" w:rsidRDefault="00527626" w:rsidP="00527626">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調查工具使用</w:t>
      </w:r>
      <w:r w:rsidR="004F2203" w:rsidRPr="00CA0F2B">
        <w:rPr>
          <w:rFonts w:ascii="Times New Roman" w:eastAsia="標楷體" w:hAnsi="Times New Roman" w:cs="Times New Roman"/>
          <w:color w:val="000000" w:themeColor="text1"/>
          <w:szCs w:val="24"/>
        </w:rPr>
        <w:t>自編的「</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color w:val="000000" w:themeColor="text1"/>
          <w:szCs w:val="24"/>
        </w:rPr>
        <w:t>訓後成效調查問卷」。問卷分為四個部份，</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基本資料</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目的為瞭解</w:t>
      </w:r>
      <w:r w:rsidR="004E2632" w:rsidRPr="00CA0F2B">
        <w:rPr>
          <w:rFonts w:ascii="Times New Roman" w:eastAsia="標楷體" w:hAnsi="Times New Roman" w:cs="Times New Roman" w:hint="eastAsia"/>
          <w:kern w:val="0"/>
          <w:szCs w:val="24"/>
        </w:rPr>
        <w:t>在職勞工自主參訓</w:t>
      </w:r>
      <w:r w:rsidR="004E2632" w:rsidRPr="00CA0F2B">
        <w:rPr>
          <w:rFonts w:ascii="Times New Roman" w:eastAsia="標楷體" w:hAnsi="Times New Roman" w:cs="Times New Roman" w:hint="eastAsia"/>
          <w:color w:val="000000" w:themeColor="text1"/>
          <w:szCs w:val="24"/>
        </w:rPr>
        <w:t>者</w:t>
      </w:r>
      <w:r w:rsidRPr="00CA0F2B">
        <w:rPr>
          <w:rFonts w:ascii="Times New Roman" w:eastAsia="標楷體" w:hAnsi="Times New Roman" w:cs="Times New Roman"/>
          <w:color w:val="000000" w:themeColor="text1"/>
          <w:szCs w:val="24"/>
        </w:rPr>
        <w:t>的背景資料，調查題項包含</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事業單位所在地、性別、身分別、教育程度、年齡、職位及總工作年資等。</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二</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參訓資料</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目的為瞭解</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color w:val="000000" w:themeColor="text1"/>
          <w:szCs w:val="24"/>
        </w:rPr>
        <w:t>的參訓概況，題項包含</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參與充電起飛計畫年份、參與課程類型、訓練總時數等。</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三</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訓後具體效益</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目的為透過有形指標瞭解員工訓後於職場的表現，題項包含</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工作考核的變化、訓後職位升遷、薪資變化情形、資格證明的獲取、留職率及轉職原因等。</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四</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能力提升評估</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目的為透過訓後的自我能力評估，瞭解訓練對個人職能成長的助益，題項包含</w:t>
      </w:r>
      <w:r w:rsidRPr="00CA0F2B">
        <w:rPr>
          <w:rFonts w:ascii="Times New Roman" w:eastAsia="標楷體" w:hAnsi="Times New Roman" w:cs="Times New Roman"/>
          <w:color w:val="000000" w:themeColor="text1"/>
          <w:szCs w:val="24"/>
        </w:rPr>
        <w:t>:</w:t>
      </w:r>
      <w:r w:rsidR="004F2203" w:rsidRPr="00CA0F2B">
        <w:rPr>
          <w:rFonts w:ascii="Times New Roman" w:eastAsia="標楷體" w:hAnsi="Times New Roman" w:cs="Times New Roman" w:hint="eastAsia"/>
          <w:color w:val="000000" w:themeColor="text1"/>
          <w:szCs w:val="24"/>
        </w:rPr>
        <w:t>生涯發展</w:t>
      </w:r>
      <w:r w:rsidRPr="00CA0F2B">
        <w:rPr>
          <w:rFonts w:ascii="Times New Roman" w:eastAsia="標楷體" w:hAnsi="Times New Roman" w:cs="Times New Roman"/>
          <w:color w:val="000000" w:themeColor="text1"/>
          <w:szCs w:val="24"/>
        </w:rPr>
        <w:t>、行為改變及訓</w:t>
      </w:r>
      <w:r w:rsidRPr="00CA0F2B">
        <w:rPr>
          <w:rFonts w:ascii="Times New Roman" w:eastAsia="標楷體" w:hAnsi="Times New Roman" w:cs="Times New Roman"/>
          <w:color w:val="000000" w:themeColor="text1"/>
          <w:szCs w:val="24"/>
        </w:rPr>
        <w:lastRenderedPageBreak/>
        <w:t>練轉移等。</w:t>
      </w:r>
    </w:p>
    <w:p w:rsidR="00D4131D" w:rsidRPr="00CA0F2B" w:rsidRDefault="00D4131D" w:rsidP="00527626">
      <w:pPr>
        <w:spacing w:line="276" w:lineRule="auto"/>
        <w:rPr>
          <w:rFonts w:ascii="Times New Roman" w:eastAsia="標楷體" w:hAnsi="Times New Roman" w:cs="Times New Roman"/>
          <w:b/>
          <w:color w:val="000000" w:themeColor="text1"/>
          <w:szCs w:val="24"/>
        </w:rPr>
      </w:pPr>
    </w:p>
    <w:p w:rsidR="00527626" w:rsidRPr="00CA0F2B" w:rsidRDefault="00527626" w:rsidP="00527626">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四、抽樣與樣本回收狀況</w:t>
      </w:r>
    </w:p>
    <w:p w:rsidR="00527626" w:rsidRPr="00CA0F2B" w:rsidRDefault="004F2203" w:rsidP="000328E1">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依據</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color w:val="000000" w:themeColor="text1"/>
          <w:szCs w:val="24"/>
        </w:rPr>
        <w:t>訓練發展組所提供的「</w:t>
      </w:r>
      <w:r w:rsidRPr="00CA0F2B">
        <w:rPr>
          <w:rFonts w:ascii="Times New Roman" w:eastAsia="標楷體" w:hAnsi="Times New Roman" w:cs="Times New Roman"/>
          <w:color w:val="000000" w:themeColor="text1"/>
          <w:szCs w:val="24"/>
        </w:rPr>
        <w:t>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年充電起飛計畫</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產業人才投資計畫學員名冊」進行樣本群選取。考量參訓學員參與課程的多寡會影響訓練成效，因此研究團隊先將</w:t>
      </w:r>
      <w:r w:rsidRPr="00CA0F2B">
        <w:rPr>
          <w:rFonts w:ascii="Times New Roman" w:eastAsia="標楷體" w:hAnsi="Times New Roman" w:cs="Times New Roman"/>
          <w:color w:val="000000" w:themeColor="text1"/>
          <w:szCs w:val="24"/>
        </w:rPr>
        <w:t>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年的參訓資料以人為單位，計算出每位參與者於</w:t>
      </w:r>
      <w:r w:rsidRPr="00CA0F2B">
        <w:rPr>
          <w:rFonts w:ascii="Times New Roman" w:eastAsia="標楷體" w:hAnsi="Times New Roman" w:cs="Times New Roman"/>
          <w:color w:val="000000" w:themeColor="text1"/>
          <w:szCs w:val="24"/>
        </w:rPr>
        <w:t>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年間的核銷參訓費用總數後，選取訓練費用核銷</w:t>
      </w: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萬元以上</w:t>
      </w:r>
      <w:r w:rsidRPr="00CA0F2B">
        <w:rPr>
          <w:rFonts w:ascii="Times New Roman" w:eastAsia="標楷體" w:hAnsi="Times New Roman" w:cs="Times New Roman"/>
          <w:color w:val="000000" w:themeColor="text1"/>
          <w:szCs w:val="24"/>
        </w:rPr>
        <w:t>(2</w:t>
      </w:r>
      <w:r w:rsidR="008231D2"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384</w:t>
      </w:r>
      <w:r w:rsidRPr="00CA0F2B">
        <w:rPr>
          <w:rFonts w:ascii="Times New Roman" w:eastAsia="標楷體" w:hAnsi="Times New Roman" w:cs="Times New Roman"/>
          <w:color w:val="000000" w:themeColor="text1"/>
          <w:szCs w:val="24"/>
        </w:rPr>
        <w:t>位</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之學員</w:t>
      </w:r>
      <w:r w:rsidR="000328E1" w:rsidRPr="00CA0F2B">
        <w:rPr>
          <w:rFonts w:ascii="Times New Roman" w:eastAsia="標楷體" w:hAnsi="Times New Roman" w:cs="Times New Roman"/>
          <w:color w:val="000000" w:themeColor="text1"/>
          <w:szCs w:val="24"/>
        </w:rPr>
        <w:t>，依</w:t>
      </w:r>
      <w:r w:rsidRPr="00CA0F2B">
        <w:rPr>
          <w:rFonts w:ascii="Times New Roman" w:eastAsia="標楷體" w:hAnsi="Times New Roman" w:cs="Times New Roman"/>
          <w:color w:val="000000" w:themeColor="text1"/>
          <w:szCs w:val="24"/>
        </w:rPr>
        <w:t>比率原則進行網路問卷發送</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學員核銷金額</w:t>
      </w:r>
      <w:r w:rsidR="000328E1" w:rsidRPr="00CA0F2B">
        <w:rPr>
          <w:rFonts w:ascii="Times New Roman" w:eastAsia="標楷體" w:hAnsi="Times New Roman" w:cs="Times New Roman"/>
          <w:color w:val="000000" w:themeColor="text1"/>
          <w:szCs w:val="24"/>
        </w:rPr>
        <w:t>最小值為</w:t>
      </w:r>
      <w:r w:rsidR="000328E1" w:rsidRPr="00CA0F2B">
        <w:rPr>
          <w:rFonts w:ascii="Times New Roman" w:eastAsia="標楷體" w:hAnsi="Times New Roman" w:cs="Times New Roman"/>
          <w:color w:val="000000" w:themeColor="text1"/>
          <w:szCs w:val="24"/>
        </w:rPr>
        <w:t>0</w:t>
      </w:r>
      <w:r w:rsidR="000328E1" w:rsidRPr="00CA0F2B">
        <w:rPr>
          <w:rFonts w:ascii="Times New Roman" w:eastAsia="標楷體" w:hAnsi="Times New Roman" w:cs="Times New Roman"/>
          <w:color w:val="000000" w:themeColor="text1"/>
          <w:szCs w:val="24"/>
        </w:rPr>
        <w:t>元，</w:t>
      </w:r>
      <w:r w:rsidRPr="00CA0F2B">
        <w:rPr>
          <w:rFonts w:ascii="Times New Roman" w:eastAsia="標楷體" w:hAnsi="Times New Roman" w:cs="Times New Roman"/>
          <w:color w:val="000000" w:themeColor="text1"/>
          <w:szCs w:val="24"/>
        </w:rPr>
        <w:t>最大值為</w:t>
      </w:r>
      <w:r w:rsidRPr="00CA0F2B">
        <w:rPr>
          <w:rFonts w:ascii="Times New Roman" w:eastAsia="標楷體" w:hAnsi="Times New Roman" w:cs="Times New Roman"/>
          <w:color w:val="000000" w:themeColor="text1"/>
          <w:szCs w:val="24"/>
        </w:rPr>
        <w:t>140,000</w:t>
      </w:r>
      <w:r w:rsidRPr="00CA0F2B">
        <w:rPr>
          <w:rFonts w:ascii="Times New Roman" w:eastAsia="標楷體" w:hAnsi="Times New Roman" w:cs="Times New Roman"/>
          <w:color w:val="000000" w:themeColor="text1"/>
          <w:szCs w:val="24"/>
        </w:rPr>
        <w:t>元</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。由於</w:t>
      </w:r>
      <w:r w:rsidR="004E2632" w:rsidRPr="00CA0F2B">
        <w:rPr>
          <w:rFonts w:ascii="Times New Roman" w:eastAsia="標楷體" w:hAnsi="Times New Roman" w:cs="Times New Roman" w:hint="eastAsia"/>
          <w:kern w:val="0"/>
          <w:szCs w:val="24"/>
        </w:rPr>
        <w:t>在職勞工自主參訓</w:t>
      </w:r>
      <w:r w:rsidR="004E2632" w:rsidRPr="00CA0F2B">
        <w:rPr>
          <w:rFonts w:ascii="Times New Roman" w:eastAsia="標楷體" w:hAnsi="Times New Roman" w:cs="Times New Roman" w:hint="eastAsia"/>
          <w:color w:val="000000" w:themeColor="text1"/>
          <w:szCs w:val="24"/>
        </w:rPr>
        <w:t>者的</w:t>
      </w:r>
      <w:r w:rsidRPr="00CA0F2B">
        <w:rPr>
          <w:rFonts w:ascii="Times New Roman" w:eastAsia="標楷體" w:hAnsi="Times New Roman" w:cs="Times New Roman"/>
          <w:color w:val="000000" w:themeColor="text1"/>
          <w:szCs w:val="24"/>
        </w:rPr>
        <w:t>主動性較強，問卷回收過程不需電話催收，共回收</w:t>
      </w:r>
      <w:r w:rsidRPr="00CA0F2B">
        <w:rPr>
          <w:rFonts w:ascii="Times New Roman" w:eastAsia="標楷體" w:hAnsi="Times New Roman" w:cs="Times New Roman"/>
          <w:color w:val="000000" w:themeColor="text1"/>
          <w:szCs w:val="24"/>
        </w:rPr>
        <w:t>564</w:t>
      </w:r>
      <w:r w:rsidRPr="00CA0F2B">
        <w:rPr>
          <w:rFonts w:ascii="Times New Roman" w:eastAsia="標楷體" w:hAnsi="Times New Roman" w:cs="Times New Roman"/>
          <w:color w:val="000000" w:themeColor="text1"/>
          <w:szCs w:val="24"/>
        </w:rPr>
        <w:t>份有效問卷</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如表</w:t>
      </w:r>
      <w:r w:rsidR="000328E1" w:rsidRPr="00CA0F2B">
        <w:rPr>
          <w:rFonts w:ascii="Times New Roman" w:eastAsia="標楷體" w:hAnsi="Times New Roman" w:cs="Times New Roman"/>
          <w:color w:val="000000" w:themeColor="text1"/>
          <w:szCs w:val="24"/>
        </w:rPr>
        <w:t>28</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w:t>
      </w:r>
    </w:p>
    <w:p w:rsidR="00527626" w:rsidRPr="00CA0F2B" w:rsidRDefault="00527626" w:rsidP="00527626">
      <w:pPr>
        <w:spacing w:line="276" w:lineRule="auto"/>
        <w:rPr>
          <w:rFonts w:ascii="Times New Roman" w:eastAsia="標楷體" w:hAnsi="Times New Roman" w:cs="Times New Roman"/>
          <w:color w:val="000000" w:themeColor="text1"/>
          <w:szCs w:val="24"/>
        </w:rPr>
      </w:pPr>
    </w:p>
    <w:p w:rsidR="00527626" w:rsidRPr="00CA0F2B" w:rsidRDefault="00527626" w:rsidP="000328E1">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表</w:t>
      </w:r>
      <w:r w:rsidR="004F2203" w:rsidRPr="00CA0F2B">
        <w:rPr>
          <w:rFonts w:ascii="Times New Roman" w:eastAsia="標楷體" w:hAnsi="Times New Roman" w:cs="Times New Roman"/>
          <w:color w:val="000000" w:themeColor="text1"/>
          <w:szCs w:val="24"/>
        </w:rPr>
        <w:t>28</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color w:val="000000" w:themeColor="text1"/>
          <w:szCs w:val="24"/>
        </w:rPr>
        <w:t>的問卷回收狀況</w:t>
      </w:r>
    </w:p>
    <w:tbl>
      <w:tblPr>
        <w:tblStyle w:val="a5"/>
        <w:tblW w:w="0" w:type="auto"/>
        <w:tblLook w:val="04A0"/>
      </w:tblPr>
      <w:tblGrid>
        <w:gridCol w:w="3245"/>
        <w:gridCol w:w="3245"/>
        <w:gridCol w:w="3246"/>
      </w:tblGrid>
      <w:tr w:rsidR="00527626" w:rsidRPr="00CA0F2B" w:rsidTr="00507CAE">
        <w:tc>
          <w:tcPr>
            <w:tcW w:w="3245" w:type="dxa"/>
            <w:vMerge w:val="restart"/>
          </w:tcPr>
          <w:p w:rsidR="00527626" w:rsidRPr="00CA0F2B" w:rsidRDefault="00527626" w:rsidP="000328E1">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轄區</w:t>
            </w:r>
          </w:p>
        </w:tc>
        <w:tc>
          <w:tcPr>
            <w:tcW w:w="6491" w:type="dxa"/>
            <w:gridSpan w:val="2"/>
          </w:tcPr>
          <w:p w:rsidR="00527626" w:rsidRPr="00CA0F2B" w:rsidRDefault="004E2632" w:rsidP="000328E1">
            <w:pPr>
              <w:jc w:val="center"/>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kern w:val="0"/>
                <w:szCs w:val="24"/>
              </w:rPr>
              <w:t>在職勞工自主參訓</w:t>
            </w:r>
          </w:p>
        </w:tc>
      </w:tr>
      <w:tr w:rsidR="00527626" w:rsidRPr="00CA0F2B" w:rsidTr="00507CAE">
        <w:tc>
          <w:tcPr>
            <w:tcW w:w="3245" w:type="dxa"/>
            <w:vMerge/>
          </w:tcPr>
          <w:p w:rsidR="00527626" w:rsidRPr="00CA0F2B" w:rsidRDefault="00527626" w:rsidP="000328E1">
            <w:pPr>
              <w:rPr>
                <w:rFonts w:ascii="Times New Roman" w:eastAsia="標楷體" w:hAnsi="Times New Roman" w:cs="Times New Roman"/>
                <w:color w:val="000000" w:themeColor="text1"/>
                <w:szCs w:val="24"/>
              </w:rPr>
            </w:pPr>
          </w:p>
        </w:tc>
        <w:tc>
          <w:tcPr>
            <w:tcW w:w="3245" w:type="dxa"/>
          </w:tcPr>
          <w:p w:rsidR="00527626" w:rsidRPr="00CA0F2B" w:rsidRDefault="00527626" w:rsidP="000328E1">
            <w:pPr>
              <w:jc w:val="center"/>
              <w:rPr>
                <w:rFonts w:ascii="Times New Roman" w:eastAsia="標楷體" w:hAnsi="Times New Roman" w:cs="Times New Roman"/>
                <w:szCs w:val="24"/>
              </w:rPr>
            </w:pPr>
            <w:r w:rsidRPr="00CA0F2B">
              <w:rPr>
                <w:rFonts w:ascii="Times New Roman" w:eastAsia="標楷體" w:hAnsi="Times New Roman" w:cs="Times New Roman"/>
                <w:szCs w:val="24"/>
              </w:rPr>
              <w:t>比例</w:t>
            </w:r>
          </w:p>
        </w:tc>
        <w:tc>
          <w:tcPr>
            <w:tcW w:w="3246" w:type="dxa"/>
          </w:tcPr>
          <w:p w:rsidR="00527626" w:rsidRPr="00CA0F2B" w:rsidRDefault="00527626" w:rsidP="000328E1">
            <w:pPr>
              <w:jc w:val="center"/>
              <w:rPr>
                <w:rFonts w:ascii="Times New Roman" w:eastAsia="標楷體" w:hAnsi="Times New Roman" w:cs="Times New Roman"/>
                <w:szCs w:val="24"/>
              </w:rPr>
            </w:pPr>
            <w:r w:rsidRPr="00CA0F2B">
              <w:rPr>
                <w:rFonts w:ascii="Times New Roman" w:eastAsia="標楷體" w:hAnsi="Times New Roman" w:cs="Times New Roman"/>
                <w:szCs w:val="24"/>
              </w:rPr>
              <w:t>有效樣本數</w:t>
            </w:r>
          </w:p>
        </w:tc>
      </w:tr>
      <w:tr w:rsidR="00527626" w:rsidRPr="00CA0F2B" w:rsidTr="00507CAE">
        <w:tc>
          <w:tcPr>
            <w:tcW w:w="3245" w:type="dxa"/>
          </w:tcPr>
          <w:p w:rsidR="008231D2" w:rsidRPr="00CA0F2B" w:rsidRDefault="008231D2" w:rsidP="008231D2">
            <w:pPr>
              <w:spacing w:line="276" w:lineRule="auto"/>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hint="eastAsia"/>
                <w:color w:val="000000"/>
                <w:kern w:val="0"/>
                <w:szCs w:val="24"/>
              </w:rPr>
              <w:t>北基宜花分署</w:t>
            </w:r>
          </w:p>
          <w:p w:rsidR="008231D2" w:rsidRPr="00CA0F2B" w:rsidRDefault="008231D2" w:rsidP="008231D2">
            <w:pPr>
              <w:spacing w:line="276" w:lineRule="auto"/>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hint="eastAsia"/>
                <w:color w:val="000000"/>
                <w:kern w:val="0"/>
                <w:szCs w:val="24"/>
              </w:rPr>
              <w:t>中彰投分署</w:t>
            </w:r>
          </w:p>
          <w:p w:rsidR="008231D2" w:rsidRPr="00CA0F2B" w:rsidRDefault="008231D2" w:rsidP="008231D2">
            <w:pPr>
              <w:spacing w:line="276" w:lineRule="auto"/>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hint="eastAsia"/>
                <w:color w:val="000000"/>
                <w:kern w:val="0"/>
                <w:szCs w:val="24"/>
              </w:rPr>
              <w:t>桃竹苗分署</w:t>
            </w:r>
          </w:p>
          <w:p w:rsidR="008231D2" w:rsidRPr="00CA0F2B" w:rsidRDefault="008231D2" w:rsidP="008231D2">
            <w:pPr>
              <w:spacing w:line="276" w:lineRule="auto"/>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hint="eastAsia"/>
                <w:color w:val="000000"/>
                <w:kern w:val="0"/>
                <w:szCs w:val="24"/>
              </w:rPr>
              <w:t>雲嘉南分署</w:t>
            </w:r>
          </w:p>
          <w:p w:rsidR="00527626" w:rsidRPr="00CA0F2B" w:rsidRDefault="008231D2" w:rsidP="000328E1">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高屏澎東分署</w:t>
            </w:r>
          </w:p>
        </w:tc>
        <w:tc>
          <w:tcPr>
            <w:tcW w:w="3245" w:type="dxa"/>
          </w:tcPr>
          <w:p w:rsidR="004F2203" w:rsidRPr="00CA0F2B" w:rsidRDefault="004F2203" w:rsidP="000328E1">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25.9%</w:t>
            </w:r>
          </w:p>
          <w:p w:rsidR="004F2203" w:rsidRPr="00CA0F2B" w:rsidRDefault="004F2203" w:rsidP="000328E1">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24.1%</w:t>
            </w:r>
          </w:p>
          <w:p w:rsidR="004F2203" w:rsidRPr="00CA0F2B" w:rsidRDefault="004F2203" w:rsidP="000328E1">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22.7%</w:t>
            </w:r>
          </w:p>
          <w:p w:rsidR="004F2203" w:rsidRPr="00CA0F2B" w:rsidRDefault="004F2203" w:rsidP="000328E1">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17.7%</w:t>
            </w:r>
          </w:p>
          <w:p w:rsidR="00527626" w:rsidRPr="00CA0F2B" w:rsidRDefault="004F2203" w:rsidP="000328E1">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kern w:val="0"/>
                <w:szCs w:val="24"/>
              </w:rPr>
              <w:t>9.6%</w:t>
            </w:r>
          </w:p>
        </w:tc>
        <w:tc>
          <w:tcPr>
            <w:tcW w:w="3246" w:type="dxa"/>
          </w:tcPr>
          <w:p w:rsidR="004F2203" w:rsidRPr="00CA0F2B" w:rsidRDefault="004F2203" w:rsidP="000328E1">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146</w:t>
            </w:r>
          </w:p>
          <w:p w:rsidR="004F2203" w:rsidRPr="00CA0F2B" w:rsidRDefault="004F2203" w:rsidP="000328E1">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136</w:t>
            </w:r>
          </w:p>
          <w:p w:rsidR="004F2203" w:rsidRPr="00CA0F2B" w:rsidRDefault="004F2203" w:rsidP="000328E1">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128</w:t>
            </w:r>
          </w:p>
          <w:p w:rsidR="004F2203" w:rsidRPr="00CA0F2B" w:rsidRDefault="004F2203" w:rsidP="000328E1">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100</w:t>
            </w:r>
          </w:p>
          <w:p w:rsidR="00527626" w:rsidRPr="00CA0F2B" w:rsidRDefault="004F2203" w:rsidP="000328E1">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kern w:val="0"/>
                <w:szCs w:val="24"/>
              </w:rPr>
              <w:t>54</w:t>
            </w:r>
          </w:p>
        </w:tc>
      </w:tr>
      <w:tr w:rsidR="004F2203" w:rsidRPr="00CA0F2B" w:rsidTr="00507CAE">
        <w:tc>
          <w:tcPr>
            <w:tcW w:w="3245" w:type="dxa"/>
          </w:tcPr>
          <w:p w:rsidR="004F2203" w:rsidRPr="00CA0F2B" w:rsidRDefault="004F2203" w:rsidP="000328E1">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總合</w:t>
            </w:r>
          </w:p>
        </w:tc>
        <w:tc>
          <w:tcPr>
            <w:tcW w:w="3245" w:type="dxa"/>
            <w:tcBorders>
              <w:bottom w:val="single" w:sz="4" w:space="0" w:color="auto"/>
            </w:tcBorders>
          </w:tcPr>
          <w:p w:rsidR="004F2203" w:rsidRPr="00CA0F2B" w:rsidRDefault="004F2203" w:rsidP="000328E1">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100%</w:t>
            </w:r>
          </w:p>
        </w:tc>
        <w:tc>
          <w:tcPr>
            <w:tcW w:w="3246" w:type="dxa"/>
            <w:tcBorders>
              <w:bottom w:val="single" w:sz="4" w:space="0" w:color="auto"/>
            </w:tcBorders>
          </w:tcPr>
          <w:p w:rsidR="004F2203" w:rsidRPr="00CA0F2B" w:rsidRDefault="004F2203" w:rsidP="000328E1">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564</w:t>
            </w:r>
          </w:p>
        </w:tc>
      </w:tr>
    </w:tbl>
    <w:p w:rsidR="00527626" w:rsidRPr="00CA0F2B" w:rsidRDefault="00527626" w:rsidP="00527626">
      <w:pPr>
        <w:spacing w:line="276" w:lineRule="auto"/>
        <w:rPr>
          <w:rFonts w:ascii="Times New Roman" w:eastAsia="標楷體" w:hAnsi="Times New Roman" w:cs="Times New Roman"/>
          <w:color w:val="000000" w:themeColor="text1"/>
          <w:szCs w:val="24"/>
        </w:rPr>
      </w:pPr>
    </w:p>
    <w:p w:rsidR="000328E1" w:rsidRPr="00CA0F2B" w:rsidRDefault="000328E1" w:rsidP="000328E1">
      <w:pPr>
        <w:spacing w:line="276" w:lineRule="auto"/>
        <w:jc w:val="center"/>
        <w:rPr>
          <w:rFonts w:ascii="Times New Roman" w:eastAsia="標楷體" w:hAnsi="Times New Roman" w:cs="Times New Roman"/>
          <w:color w:val="000000" w:themeColor="text1"/>
          <w:sz w:val="28"/>
          <w:szCs w:val="28"/>
        </w:rPr>
      </w:pPr>
      <w:r w:rsidRPr="00CA0F2B">
        <w:rPr>
          <w:rFonts w:ascii="Times New Roman" w:eastAsia="標楷體" w:hAnsi="Times New Roman" w:cs="Times New Roman" w:hint="eastAsia"/>
          <w:color w:val="000000" w:themeColor="text1"/>
          <w:sz w:val="28"/>
          <w:szCs w:val="28"/>
        </w:rPr>
        <w:t>第二節</w:t>
      </w:r>
      <w:r w:rsidRPr="00CA0F2B">
        <w:rPr>
          <w:rFonts w:ascii="Times New Roman" w:eastAsia="標楷體" w:hAnsi="Times New Roman" w:cs="Times New Roman" w:hint="eastAsia"/>
          <w:color w:val="000000" w:themeColor="text1"/>
          <w:sz w:val="28"/>
          <w:szCs w:val="28"/>
        </w:rPr>
        <w:t xml:space="preserve"> </w:t>
      </w:r>
      <w:r w:rsidRPr="00CA0F2B">
        <w:rPr>
          <w:rFonts w:ascii="Times New Roman" w:eastAsia="標楷體" w:hAnsi="Times New Roman" w:cs="Times New Roman" w:hint="eastAsia"/>
          <w:color w:val="000000" w:themeColor="text1"/>
          <w:sz w:val="28"/>
          <w:szCs w:val="28"/>
        </w:rPr>
        <w:t>資料分析</w:t>
      </w:r>
    </w:p>
    <w:p w:rsidR="000328E1" w:rsidRPr="00CA0F2B" w:rsidRDefault="000328E1" w:rsidP="000328E1">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一、基本描述統計</w:t>
      </w:r>
    </w:p>
    <w:p w:rsidR="00FF270D" w:rsidRPr="00CA0F2B" w:rsidRDefault="000328E1" w:rsidP="00507CAE">
      <w:pPr>
        <w:spacing w:line="276" w:lineRule="auto"/>
        <w:ind w:firstLineChars="200" w:firstLine="480"/>
        <w:jc w:val="both"/>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themeColor="text1"/>
          <w:szCs w:val="24"/>
        </w:rPr>
        <w:t>表</w:t>
      </w:r>
      <w:r w:rsidR="00EA06BE" w:rsidRPr="00CA0F2B">
        <w:rPr>
          <w:rFonts w:ascii="Times New Roman" w:eastAsia="標楷體" w:hAnsi="Times New Roman" w:cs="Times New Roman"/>
          <w:color w:val="000000" w:themeColor="text1"/>
          <w:szCs w:val="24"/>
        </w:rPr>
        <w:t>29</w:t>
      </w:r>
      <w:r w:rsidR="0016025A" w:rsidRPr="00CA0F2B">
        <w:rPr>
          <w:rFonts w:ascii="Times New Roman" w:eastAsia="標楷體" w:hAnsi="Times New Roman" w:cs="Times New Roman"/>
          <w:color w:val="000000" w:themeColor="text1"/>
          <w:szCs w:val="24"/>
        </w:rPr>
        <w:t>為</w:t>
      </w:r>
      <w:r w:rsidR="004E2632" w:rsidRPr="00CA0F2B">
        <w:rPr>
          <w:rFonts w:ascii="Times New Roman" w:eastAsia="標楷體" w:hAnsi="Times New Roman" w:cs="Times New Roman" w:hint="eastAsia"/>
          <w:kern w:val="0"/>
          <w:szCs w:val="24"/>
        </w:rPr>
        <w:t>在職勞工自主參訓</w:t>
      </w:r>
      <w:r w:rsidR="0016025A" w:rsidRPr="00CA0F2B">
        <w:rPr>
          <w:rFonts w:ascii="Times New Roman" w:eastAsia="標楷體" w:hAnsi="Times New Roman" w:cs="Times New Roman"/>
          <w:color w:val="000000" w:themeColor="text1"/>
          <w:szCs w:val="24"/>
        </w:rPr>
        <w:t>的</w:t>
      </w:r>
      <w:r w:rsidRPr="00CA0F2B">
        <w:rPr>
          <w:rFonts w:ascii="Times New Roman" w:eastAsia="標楷體" w:hAnsi="Times New Roman" w:cs="Times New Roman"/>
          <w:color w:val="000000" w:themeColor="text1"/>
          <w:szCs w:val="24"/>
        </w:rPr>
        <w:t>基本資料。</w:t>
      </w:r>
      <w:r w:rsidR="00507CAE" w:rsidRPr="00CA0F2B">
        <w:rPr>
          <w:rFonts w:ascii="Times New Roman" w:eastAsia="標楷體" w:hAnsi="Times New Roman" w:cs="Times New Roman"/>
          <w:color w:val="000000" w:themeColor="text1"/>
          <w:szCs w:val="24"/>
        </w:rPr>
        <w:t>(</w:t>
      </w:r>
      <w:r w:rsidR="00507CAE" w:rsidRPr="00CA0F2B">
        <w:rPr>
          <w:rFonts w:ascii="Times New Roman" w:eastAsia="標楷體" w:hAnsi="Times New Roman" w:cs="Times New Roman"/>
          <w:color w:val="000000" w:themeColor="text1"/>
          <w:szCs w:val="24"/>
        </w:rPr>
        <w:t>一</w:t>
      </w:r>
      <w:r w:rsidR="00507CAE" w:rsidRPr="00CA0F2B">
        <w:rPr>
          <w:rFonts w:ascii="Times New Roman" w:eastAsia="標楷體" w:hAnsi="Times New Roman" w:cs="Times New Roman"/>
          <w:color w:val="000000" w:themeColor="text1"/>
          <w:szCs w:val="24"/>
        </w:rPr>
        <w:t>)</w:t>
      </w:r>
      <w:r w:rsidR="00507CAE" w:rsidRPr="00CA0F2B">
        <w:rPr>
          <w:rFonts w:ascii="Times New Roman" w:eastAsia="標楷體" w:hAnsi="Times New Roman" w:cs="Times New Roman"/>
          <w:color w:val="000000" w:themeColor="text1"/>
          <w:szCs w:val="24"/>
        </w:rPr>
        <w:t>事業單位所在地</w:t>
      </w:r>
      <w:r w:rsidR="00507CAE" w:rsidRPr="00CA0F2B">
        <w:rPr>
          <w:rFonts w:ascii="Times New Roman" w:eastAsia="標楷體" w:hAnsi="Times New Roman" w:cs="Times New Roman"/>
          <w:color w:val="000000" w:themeColor="text1"/>
          <w:szCs w:val="24"/>
        </w:rPr>
        <w:t>:</w:t>
      </w:r>
      <w:r w:rsidR="00507CAE" w:rsidRPr="00CA0F2B">
        <w:rPr>
          <w:rFonts w:ascii="Times New Roman" w:eastAsia="標楷體" w:hAnsi="Times New Roman" w:cs="Times New Roman"/>
          <w:color w:val="000000" w:themeColor="text1"/>
          <w:szCs w:val="24"/>
        </w:rPr>
        <w:t>北基宜花金馬</w:t>
      </w:r>
      <w:r w:rsidR="00385C8E" w:rsidRPr="00CA0F2B">
        <w:rPr>
          <w:rFonts w:ascii="Times New Roman" w:eastAsia="標楷體" w:hAnsi="Times New Roman" w:cs="Times New Roman" w:hint="eastAsia"/>
        </w:rPr>
        <w:t>分署</w:t>
      </w:r>
      <w:r w:rsidR="00507CAE" w:rsidRPr="00CA0F2B">
        <w:rPr>
          <w:rFonts w:ascii="Times New Roman" w:eastAsia="標楷體" w:hAnsi="Times New Roman" w:cs="Times New Roman"/>
        </w:rPr>
        <w:t>146</w:t>
      </w:r>
      <w:r w:rsidR="00507CAE" w:rsidRPr="00CA0F2B">
        <w:rPr>
          <w:rFonts w:ascii="Times New Roman" w:eastAsia="標楷體" w:hAnsi="Times New Roman" w:cs="Times New Roman"/>
        </w:rPr>
        <w:t>人</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color w:val="000000"/>
          <w:kern w:val="0"/>
          <w:szCs w:val="24"/>
        </w:rPr>
        <w:t>25.9%</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rPr>
        <w:t>、桃竹苗</w:t>
      </w:r>
      <w:r w:rsidR="00385C8E" w:rsidRPr="00CA0F2B">
        <w:rPr>
          <w:rFonts w:ascii="Times New Roman" w:eastAsia="標楷體" w:hAnsi="Times New Roman" w:cs="Times New Roman" w:hint="eastAsia"/>
        </w:rPr>
        <w:t>分署</w:t>
      </w:r>
      <w:r w:rsidR="00507CAE" w:rsidRPr="00CA0F2B">
        <w:rPr>
          <w:rFonts w:ascii="Times New Roman" w:eastAsia="標楷體" w:hAnsi="Times New Roman" w:cs="Times New Roman"/>
        </w:rPr>
        <w:t>136</w:t>
      </w:r>
      <w:r w:rsidR="00507CAE" w:rsidRPr="00CA0F2B">
        <w:rPr>
          <w:rFonts w:ascii="Times New Roman" w:eastAsia="標楷體" w:hAnsi="Times New Roman" w:cs="Times New Roman"/>
        </w:rPr>
        <w:t>人</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color w:val="000000"/>
          <w:kern w:val="0"/>
          <w:szCs w:val="24"/>
        </w:rPr>
        <w:t>24.1%</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rPr>
        <w:t>、中彰投</w:t>
      </w:r>
      <w:r w:rsidR="00385C8E" w:rsidRPr="00CA0F2B">
        <w:rPr>
          <w:rFonts w:ascii="Times New Roman" w:eastAsia="標楷體" w:hAnsi="Times New Roman" w:cs="Times New Roman" w:hint="eastAsia"/>
        </w:rPr>
        <w:t>分署</w:t>
      </w:r>
      <w:r w:rsidR="00507CAE" w:rsidRPr="00CA0F2B">
        <w:rPr>
          <w:rFonts w:ascii="Times New Roman" w:eastAsia="標楷體" w:hAnsi="Times New Roman" w:cs="Times New Roman"/>
        </w:rPr>
        <w:t>128</w:t>
      </w:r>
      <w:r w:rsidR="00507CAE" w:rsidRPr="00CA0F2B">
        <w:rPr>
          <w:rFonts w:ascii="Times New Roman" w:eastAsia="標楷體" w:hAnsi="Times New Roman" w:cs="Times New Roman"/>
        </w:rPr>
        <w:t>人</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color w:val="000000"/>
          <w:kern w:val="0"/>
          <w:szCs w:val="24"/>
        </w:rPr>
        <w:t>22.7%</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rPr>
        <w:t>、雲嘉南</w:t>
      </w:r>
      <w:r w:rsidR="00385C8E" w:rsidRPr="00CA0F2B">
        <w:rPr>
          <w:rFonts w:ascii="Times New Roman" w:eastAsia="標楷體" w:hAnsi="Times New Roman" w:cs="Times New Roman" w:hint="eastAsia"/>
        </w:rPr>
        <w:t>分署</w:t>
      </w:r>
      <w:r w:rsidR="00507CAE" w:rsidRPr="00CA0F2B">
        <w:rPr>
          <w:rFonts w:ascii="Times New Roman" w:eastAsia="標楷體" w:hAnsi="Times New Roman" w:cs="Times New Roman"/>
        </w:rPr>
        <w:t>100</w:t>
      </w:r>
      <w:r w:rsidR="00507CAE" w:rsidRPr="00CA0F2B">
        <w:rPr>
          <w:rFonts w:ascii="Times New Roman" w:eastAsia="標楷體" w:hAnsi="Times New Roman" w:cs="Times New Roman"/>
        </w:rPr>
        <w:t>人</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color w:val="000000"/>
          <w:kern w:val="0"/>
          <w:szCs w:val="24"/>
        </w:rPr>
        <w:t>17.7%</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rPr>
        <w:t>、及</w:t>
      </w:r>
      <w:r w:rsidR="00507CAE" w:rsidRPr="00CA0F2B">
        <w:rPr>
          <w:rFonts w:ascii="Times New Roman" w:eastAsia="標楷體" w:hAnsi="Times New Roman" w:cs="Times New Roman"/>
          <w:color w:val="000000" w:themeColor="text1"/>
          <w:szCs w:val="24"/>
        </w:rPr>
        <w:t>高屏澎東</w:t>
      </w:r>
      <w:r w:rsidR="00385C8E" w:rsidRPr="00CA0F2B">
        <w:rPr>
          <w:rFonts w:ascii="Times New Roman" w:eastAsia="標楷體" w:hAnsi="Times New Roman" w:cs="Times New Roman" w:hint="eastAsia"/>
        </w:rPr>
        <w:t>分署</w:t>
      </w:r>
      <w:r w:rsidR="00507CAE" w:rsidRPr="00CA0F2B">
        <w:rPr>
          <w:rFonts w:ascii="Times New Roman" w:eastAsia="標楷體" w:hAnsi="Times New Roman" w:cs="Times New Roman"/>
        </w:rPr>
        <w:t>54</w:t>
      </w:r>
      <w:r w:rsidR="00507CAE" w:rsidRPr="00CA0F2B">
        <w:rPr>
          <w:rFonts w:ascii="Times New Roman" w:eastAsia="標楷體" w:hAnsi="Times New Roman" w:cs="Times New Roman"/>
        </w:rPr>
        <w:t>人</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color w:val="000000"/>
          <w:kern w:val="0"/>
          <w:szCs w:val="24"/>
        </w:rPr>
        <w:t>9.6%</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szCs w:val="24"/>
        </w:rPr>
        <w:t>。</w:t>
      </w:r>
      <w:r w:rsidR="00507CAE" w:rsidRPr="00CA0F2B">
        <w:rPr>
          <w:rFonts w:ascii="Times New Roman" w:eastAsia="標楷體" w:hAnsi="Times New Roman" w:cs="Times New Roman"/>
          <w:szCs w:val="24"/>
        </w:rPr>
        <w:t>(</w:t>
      </w:r>
      <w:r w:rsidR="00507CAE" w:rsidRPr="00CA0F2B">
        <w:rPr>
          <w:rFonts w:ascii="Times New Roman" w:eastAsia="標楷體" w:hAnsi="Times New Roman" w:cs="Times New Roman"/>
          <w:szCs w:val="24"/>
        </w:rPr>
        <w:t>二</w:t>
      </w:r>
      <w:r w:rsidR="00507CAE" w:rsidRPr="00CA0F2B">
        <w:rPr>
          <w:rFonts w:ascii="Times New Roman" w:eastAsia="標楷體" w:hAnsi="Times New Roman" w:cs="Times New Roman"/>
          <w:szCs w:val="24"/>
        </w:rPr>
        <w:t>)</w:t>
      </w:r>
      <w:r w:rsidR="00507CAE" w:rsidRPr="00CA0F2B">
        <w:rPr>
          <w:rFonts w:ascii="Times New Roman" w:eastAsia="標楷體" w:hAnsi="Times New Roman" w:cs="Times New Roman"/>
          <w:color w:val="000000" w:themeColor="text1"/>
          <w:szCs w:val="24"/>
        </w:rPr>
        <w:t>性別</w:t>
      </w:r>
      <w:r w:rsidR="00507CAE" w:rsidRPr="00CA0F2B">
        <w:rPr>
          <w:rFonts w:ascii="Times New Roman" w:eastAsia="標楷體" w:hAnsi="Times New Roman" w:cs="Times New Roman"/>
          <w:color w:val="000000" w:themeColor="text1"/>
          <w:szCs w:val="24"/>
        </w:rPr>
        <w:t>:</w:t>
      </w:r>
      <w:r w:rsidR="00507CAE" w:rsidRPr="00CA0F2B">
        <w:rPr>
          <w:rFonts w:ascii="Times New Roman" w:eastAsia="標楷體" w:hAnsi="Times New Roman" w:cs="Times New Roman"/>
          <w:szCs w:val="24"/>
        </w:rPr>
        <w:t>男生有</w:t>
      </w:r>
      <w:r w:rsidR="00507CAE" w:rsidRPr="00CA0F2B">
        <w:rPr>
          <w:rFonts w:ascii="Times New Roman" w:eastAsia="標楷體" w:hAnsi="Times New Roman" w:cs="Times New Roman"/>
          <w:szCs w:val="24"/>
        </w:rPr>
        <w:t>248</w:t>
      </w:r>
      <w:r w:rsidR="00507CAE" w:rsidRPr="00CA0F2B">
        <w:rPr>
          <w:rFonts w:ascii="Times New Roman" w:eastAsia="標楷體" w:hAnsi="Times New Roman" w:cs="Times New Roman"/>
          <w:szCs w:val="24"/>
        </w:rPr>
        <w:t>人</w:t>
      </w:r>
      <w:r w:rsidR="00507CAE" w:rsidRPr="00CA0F2B">
        <w:rPr>
          <w:rFonts w:ascii="Times New Roman" w:eastAsia="標楷體" w:hAnsi="Times New Roman" w:cs="Times New Roman"/>
          <w:szCs w:val="24"/>
        </w:rPr>
        <w:t>(44.0%)</w:t>
      </w:r>
      <w:r w:rsidR="00507CAE" w:rsidRPr="00CA0F2B">
        <w:rPr>
          <w:rFonts w:ascii="Times New Roman" w:eastAsia="標楷體" w:hAnsi="Times New Roman" w:cs="Times New Roman"/>
          <w:szCs w:val="24"/>
        </w:rPr>
        <w:t>、女生為</w:t>
      </w:r>
      <w:r w:rsidR="00507CAE" w:rsidRPr="00CA0F2B">
        <w:rPr>
          <w:rFonts w:ascii="Times New Roman" w:eastAsia="標楷體" w:hAnsi="Times New Roman" w:cs="Times New Roman"/>
          <w:szCs w:val="24"/>
        </w:rPr>
        <w:t>316</w:t>
      </w:r>
      <w:r w:rsidR="00507CAE" w:rsidRPr="00CA0F2B">
        <w:rPr>
          <w:rFonts w:ascii="Times New Roman" w:eastAsia="標楷體" w:hAnsi="Times New Roman" w:cs="Times New Roman"/>
          <w:szCs w:val="24"/>
        </w:rPr>
        <w:t>人</w:t>
      </w:r>
      <w:r w:rsidR="00507CAE" w:rsidRPr="00CA0F2B">
        <w:rPr>
          <w:rFonts w:ascii="Times New Roman" w:eastAsia="標楷體" w:hAnsi="Times New Roman" w:cs="Times New Roman"/>
          <w:szCs w:val="24"/>
        </w:rPr>
        <w:t>(56.0%)</w:t>
      </w:r>
      <w:r w:rsidR="00507CAE" w:rsidRPr="00CA0F2B">
        <w:rPr>
          <w:rFonts w:ascii="Times New Roman" w:eastAsia="標楷體" w:hAnsi="Times New Roman" w:cs="Times New Roman"/>
          <w:szCs w:val="24"/>
        </w:rPr>
        <w:t>。</w:t>
      </w:r>
      <w:r w:rsidR="00507CAE" w:rsidRPr="00CA0F2B">
        <w:rPr>
          <w:rFonts w:ascii="Times New Roman" w:eastAsia="標楷體" w:hAnsi="Times New Roman" w:cs="Times New Roman"/>
          <w:szCs w:val="24"/>
        </w:rPr>
        <w:t>(</w:t>
      </w:r>
      <w:r w:rsidR="00507CAE" w:rsidRPr="00CA0F2B">
        <w:rPr>
          <w:rFonts w:ascii="Times New Roman" w:eastAsia="標楷體" w:hAnsi="Times New Roman" w:cs="Times New Roman"/>
          <w:szCs w:val="24"/>
        </w:rPr>
        <w:t>三</w:t>
      </w:r>
      <w:r w:rsidR="00507CAE" w:rsidRPr="00CA0F2B">
        <w:rPr>
          <w:rFonts w:ascii="Times New Roman" w:eastAsia="標楷體" w:hAnsi="Times New Roman" w:cs="Times New Roman"/>
          <w:szCs w:val="24"/>
        </w:rPr>
        <w:t>)</w:t>
      </w:r>
      <w:r w:rsidR="00507CAE" w:rsidRPr="00CA0F2B">
        <w:rPr>
          <w:rFonts w:ascii="Times New Roman" w:eastAsia="標楷體" w:hAnsi="Times New Roman" w:cs="Times New Roman"/>
          <w:color w:val="000000" w:themeColor="text1"/>
          <w:kern w:val="0"/>
          <w:szCs w:val="24"/>
        </w:rPr>
        <w:t>身分別</w:t>
      </w:r>
      <w:r w:rsidR="00507CAE" w:rsidRPr="00CA0F2B">
        <w:rPr>
          <w:rFonts w:ascii="Times New Roman" w:eastAsia="標楷體" w:hAnsi="Times New Roman" w:cs="Times New Roman"/>
          <w:color w:val="000000" w:themeColor="text1"/>
          <w:kern w:val="0"/>
          <w:szCs w:val="24"/>
        </w:rPr>
        <w:t>:</w:t>
      </w:r>
      <w:r w:rsidR="00507CAE" w:rsidRPr="00CA0F2B">
        <w:rPr>
          <w:rFonts w:ascii="Times New Roman" w:eastAsia="標楷體" w:hAnsi="Times New Roman" w:cs="Times New Roman"/>
        </w:rPr>
        <w:t>以一般身分者人數居多占</w:t>
      </w:r>
      <w:r w:rsidR="00507CAE" w:rsidRPr="00CA0F2B">
        <w:rPr>
          <w:rFonts w:ascii="Times New Roman" w:eastAsia="標楷體" w:hAnsi="Times New Roman" w:cs="Times New Roman"/>
        </w:rPr>
        <w:t>362</w:t>
      </w:r>
      <w:r w:rsidR="00507CAE" w:rsidRPr="00CA0F2B">
        <w:rPr>
          <w:rFonts w:ascii="Times New Roman" w:eastAsia="標楷體" w:hAnsi="Times New Roman" w:cs="Times New Roman"/>
        </w:rPr>
        <w:t>人</w:t>
      </w:r>
      <w:r w:rsidR="00507CAE" w:rsidRPr="00CA0F2B">
        <w:rPr>
          <w:rFonts w:ascii="Times New Roman" w:eastAsia="標楷體" w:hAnsi="Times New Roman" w:cs="Times New Roman"/>
        </w:rPr>
        <w:t>(64.2%)</w:t>
      </w:r>
      <w:r w:rsidR="00507CAE" w:rsidRPr="00CA0F2B">
        <w:rPr>
          <w:rFonts w:ascii="Times New Roman" w:eastAsia="標楷體" w:hAnsi="Times New Roman" w:cs="Times New Roman"/>
        </w:rPr>
        <w:t>，其次依序為</w:t>
      </w:r>
      <w:r w:rsidR="00507CAE" w:rsidRPr="00CA0F2B">
        <w:rPr>
          <w:rFonts w:ascii="Times New Roman" w:eastAsia="標楷體" w:hAnsi="Times New Roman" w:cs="Times New Roman"/>
          <w:color w:val="000000"/>
          <w:kern w:val="0"/>
          <w:szCs w:val="24"/>
        </w:rPr>
        <w:t>中高齡者</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kern w:val="0"/>
          <w:szCs w:val="24"/>
        </w:rPr>
        <w:t>年滿</w:t>
      </w:r>
      <w:r w:rsidR="00507CAE" w:rsidRPr="00CA0F2B">
        <w:rPr>
          <w:rFonts w:ascii="Times New Roman" w:eastAsia="標楷體" w:hAnsi="Times New Roman" w:cs="Times New Roman"/>
          <w:color w:val="000000"/>
          <w:kern w:val="0"/>
          <w:szCs w:val="24"/>
        </w:rPr>
        <w:t>45</w:t>
      </w:r>
      <w:r w:rsidR="00507CAE" w:rsidRPr="00CA0F2B">
        <w:rPr>
          <w:rFonts w:ascii="Times New Roman" w:eastAsia="標楷體" w:hAnsi="Times New Roman" w:cs="Times New Roman"/>
          <w:color w:val="000000"/>
          <w:kern w:val="0"/>
          <w:szCs w:val="24"/>
        </w:rPr>
        <w:t>歲</w:t>
      </w:r>
      <w:r w:rsidR="00A50F79" w:rsidRPr="00CA0F2B">
        <w:rPr>
          <w:rFonts w:ascii="Times New Roman" w:eastAsia="標楷體" w:hAnsi="Times New Roman" w:hint="eastAsia"/>
          <w:szCs w:val="24"/>
        </w:rPr>
        <w:t>至</w:t>
      </w:r>
      <w:r w:rsidR="00507CAE" w:rsidRPr="00CA0F2B">
        <w:rPr>
          <w:rFonts w:ascii="Times New Roman" w:eastAsia="標楷體" w:hAnsi="Times New Roman" w:cs="Times New Roman"/>
          <w:color w:val="000000"/>
          <w:kern w:val="0"/>
          <w:szCs w:val="24"/>
        </w:rPr>
        <w:t>65</w:t>
      </w:r>
      <w:r w:rsidR="00507CAE" w:rsidRPr="00CA0F2B">
        <w:rPr>
          <w:rFonts w:ascii="Times New Roman" w:eastAsia="標楷體" w:hAnsi="Times New Roman" w:cs="Times New Roman"/>
          <w:color w:val="000000"/>
          <w:kern w:val="0"/>
          <w:szCs w:val="24"/>
        </w:rPr>
        <w:t>歲</w:t>
      </w:r>
      <w:r w:rsidR="00507CAE" w:rsidRPr="00CA0F2B">
        <w:rPr>
          <w:rFonts w:ascii="Times New Roman" w:eastAsia="標楷體" w:hAnsi="Times New Roman" w:cs="Times New Roman"/>
          <w:color w:val="000000"/>
          <w:kern w:val="0"/>
          <w:szCs w:val="24"/>
        </w:rPr>
        <w:t>)183</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(32.4%)</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themeColor="text1"/>
          <w:kern w:val="0"/>
          <w:szCs w:val="24"/>
        </w:rPr>
        <w:t>獨力負擔家計者</w:t>
      </w:r>
      <w:r w:rsidR="00507CAE" w:rsidRPr="00CA0F2B">
        <w:rPr>
          <w:rFonts w:ascii="Times New Roman" w:eastAsia="標楷體" w:hAnsi="Times New Roman" w:cs="Times New Roman"/>
          <w:color w:val="000000"/>
          <w:kern w:val="0"/>
          <w:szCs w:val="24"/>
        </w:rPr>
        <w:t>10</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(1.8%)</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themeColor="text1"/>
          <w:kern w:val="0"/>
          <w:szCs w:val="24"/>
        </w:rPr>
        <w:t>身心障礙者</w:t>
      </w:r>
      <w:r w:rsidR="00507CAE" w:rsidRPr="00CA0F2B">
        <w:rPr>
          <w:rFonts w:ascii="Times New Roman" w:eastAsia="標楷體" w:hAnsi="Times New Roman" w:cs="Times New Roman"/>
          <w:color w:val="000000" w:themeColor="text1"/>
          <w:kern w:val="0"/>
          <w:szCs w:val="24"/>
        </w:rPr>
        <w:t>(</w:t>
      </w:r>
      <w:r w:rsidR="00507CAE" w:rsidRPr="00CA0F2B">
        <w:rPr>
          <w:rFonts w:ascii="Times New Roman" w:eastAsia="標楷體" w:hAnsi="Times New Roman" w:cs="Times New Roman"/>
          <w:color w:val="000000" w:themeColor="text1"/>
          <w:kern w:val="0"/>
          <w:szCs w:val="24"/>
        </w:rPr>
        <w:t>領有身心障礙手冊</w:t>
      </w:r>
      <w:r w:rsidR="00507CAE" w:rsidRPr="00CA0F2B">
        <w:rPr>
          <w:rFonts w:ascii="Times New Roman" w:eastAsia="標楷體" w:hAnsi="Times New Roman" w:cs="Times New Roman"/>
          <w:color w:val="000000" w:themeColor="text1"/>
          <w:kern w:val="0"/>
          <w:szCs w:val="24"/>
        </w:rPr>
        <w:t>)</w:t>
      </w:r>
      <w:r w:rsidR="00507CAE" w:rsidRPr="00CA0F2B">
        <w:rPr>
          <w:rFonts w:ascii="Times New Roman" w:eastAsia="標楷體" w:hAnsi="Times New Roman" w:cs="Times New Roman"/>
          <w:color w:val="000000"/>
          <w:kern w:val="0"/>
          <w:szCs w:val="24"/>
        </w:rPr>
        <w:t>7</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(1.2%)</w:t>
      </w:r>
      <w:r w:rsidR="00507CAE" w:rsidRPr="00CA0F2B">
        <w:rPr>
          <w:rFonts w:ascii="Times New Roman" w:eastAsia="標楷體" w:hAnsi="Times New Roman" w:cs="Times New Roman"/>
          <w:color w:val="000000"/>
          <w:kern w:val="0"/>
          <w:szCs w:val="24"/>
        </w:rPr>
        <w:t>、及</w:t>
      </w:r>
      <w:r w:rsidR="00507CAE" w:rsidRPr="00CA0F2B">
        <w:rPr>
          <w:rFonts w:ascii="Times New Roman" w:eastAsia="標楷體" w:hAnsi="Times New Roman" w:cs="Times New Roman"/>
          <w:color w:val="000000" w:themeColor="text1"/>
          <w:kern w:val="0"/>
          <w:szCs w:val="24"/>
        </w:rPr>
        <w:t>長期失業者</w:t>
      </w:r>
      <w:r w:rsidR="00507CAE" w:rsidRPr="00CA0F2B">
        <w:rPr>
          <w:rFonts w:ascii="Times New Roman" w:eastAsia="標楷體" w:hAnsi="Times New Roman" w:cs="Times New Roman"/>
          <w:color w:val="000000" w:themeColor="text1"/>
          <w:kern w:val="0"/>
          <w:szCs w:val="24"/>
        </w:rPr>
        <w:t>(</w:t>
      </w:r>
      <w:r w:rsidR="00507CAE" w:rsidRPr="00CA0F2B">
        <w:rPr>
          <w:rFonts w:ascii="Times New Roman" w:eastAsia="標楷體" w:hAnsi="Times New Roman" w:cs="Times New Roman"/>
          <w:color w:val="000000" w:themeColor="text1"/>
          <w:kern w:val="0"/>
          <w:szCs w:val="24"/>
        </w:rPr>
        <w:t>連續失業期間達</w:t>
      </w:r>
      <w:r w:rsidR="00507CAE" w:rsidRPr="00CA0F2B">
        <w:rPr>
          <w:rFonts w:ascii="Times New Roman" w:eastAsia="標楷體" w:hAnsi="Times New Roman" w:cs="Times New Roman"/>
          <w:color w:val="000000" w:themeColor="text1"/>
          <w:kern w:val="0"/>
          <w:szCs w:val="24"/>
        </w:rPr>
        <w:t>1</w:t>
      </w:r>
      <w:r w:rsidR="00507CAE" w:rsidRPr="00CA0F2B">
        <w:rPr>
          <w:rFonts w:ascii="Times New Roman" w:eastAsia="標楷體" w:hAnsi="Times New Roman" w:cs="Times New Roman"/>
          <w:color w:val="000000" w:themeColor="text1"/>
          <w:kern w:val="0"/>
          <w:szCs w:val="24"/>
        </w:rPr>
        <w:t>年以上</w:t>
      </w:r>
      <w:r w:rsidR="00507CAE" w:rsidRPr="00CA0F2B">
        <w:rPr>
          <w:rFonts w:ascii="Times New Roman" w:eastAsia="標楷體" w:hAnsi="Times New Roman" w:cs="Times New Roman"/>
          <w:color w:val="000000" w:themeColor="text1"/>
          <w:kern w:val="0"/>
          <w:szCs w:val="24"/>
        </w:rPr>
        <w:t>)</w:t>
      </w:r>
      <w:r w:rsidR="00507CAE" w:rsidRPr="00CA0F2B">
        <w:rPr>
          <w:rFonts w:ascii="Times New Roman" w:eastAsia="標楷體" w:hAnsi="Times New Roman" w:cs="Times New Roman"/>
          <w:color w:val="000000"/>
          <w:kern w:val="0"/>
          <w:szCs w:val="24"/>
        </w:rPr>
        <w:t>2</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(0.4%)</w:t>
      </w:r>
      <w:r w:rsidR="00507CAE" w:rsidRPr="00CA0F2B">
        <w:rPr>
          <w:rFonts w:ascii="Times New Roman" w:eastAsia="標楷體" w:hAnsi="Times New Roman" w:cs="Times New Roman"/>
          <w:color w:val="000000"/>
          <w:kern w:val="0"/>
          <w:szCs w:val="24"/>
        </w:rPr>
        <w:t>。至於</w:t>
      </w:r>
      <w:r w:rsidR="00507CAE" w:rsidRPr="00CA0F2B">
        <w:rPr>
          <w:rFonts w:ascii="Times New Roman" w:eastAsia="標楷體" w:hAnsi="Times New Roman" w:cs="Times New Roman"/>
          <w:color w:val="000000" w:themeColor="text1"/>
          <w:kern w:val="0"/>
          <w:szCs w:val="24"/>
        </w:rPr>
        <w:t>原住民</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themeColor="text1"/>
          <w:kern w:val="0"/>
          <w:szCs w:val="24"/>
        </w:rPr>
        <w:t>生活扶助戶中有工作能力者</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themeColor="text1"/>
          <w:kern w:val="0"/>
          <w:szCs w:val="24"/>
        </w:rPr>
        <w:t>更生受保護人</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themeColor="text1"/>
          <w:kern w:val="0"/>
          <w:szCs w:val="24"/>
        </w:rPr>
        <w:t>尚未取得本國國籍之外籍配偶及大陸地區配偶</w:t>
      </w:r>
      <w:r w:rsidR="00507CAE" w:rsidRPr="00CA0F2B">
        <w:rPr>
          <w:rFonts w:ascii="Times New Roman" w:eastAsia="標楷體" w:hAnsi="Times New Roman" w:cs="Times New Roman"/>
          <w:color w:val="000000"/>
          <w:kern w:val="0"/>
          <w:szCs w:val="24"/>
        </w:rPr>
        <w:t>、及</w:t>
      </w:r>
      <w:r w:rsidR="00507CAE" w:rsidRPr="00CA0F2B">
        <w:rPr>
          <w:rFonts w:ascii="Times New Roman" w:eastAsia="標楷體" w:hAnsi="Times New Roman" w:cs="Times New Roman"/>
          <w:color w:val="000000" w:themeColor="text1"/>
          <w:kern w:val="0"/>
          <w:szCs w:val="24"/>
        </w:rPr>
        <w:t>家庭暴力及性侵害被害人</w:t>
      </w:r>
      <w:r w:rsidR="00507CAE" w:rsidRPr="00CA0F2B">
        <w:rPr>
          <w:rFonts w:ascii="Times New Roman" w:eastAsia="標楷體" w:hAnsi="Times New Roman" w:cs="Times New Roman"/>
          <w:color w:val="000000"/>
          <w:kern w:val="0"/>
          <w:szCs w:val="24"/>
        </w:rPr>
        <w:t>等，皆無人選填</w:t>
      </w:r>
      <w:r w:rsidR="00507CAE" w:rsidRPr="00CA0F2B">
        <w:rPr>
          <w:rFonts w:ascii="Times New Roman" w:eastAsia="標楷體" w:hAnsi="Times New Roman" w:cs="Times New Roman"/>
          <w:szCs w:val="24"/>
        </w:rPr>
        <w:t>。</w:t>
      </w:r>
      <w:r w:rsidR="00507CAE" w:rsidRPr="00CA0F2B">
        <w:rPr>
          <w:rFonts w:ascii="Times New Roman" w:eastAsia="標楷體" w:hAnsi="Times New Roman" w:cs="Times New Roman"/>
          <w:szCs w:val="24"/>
        </w:rPr>
        <w:t>(</w:t>
      </w:r>
      <w:r w:rsidR="00507CAE" w:rsidRPr="00CA0F2B">
        <w:rPr>
          <w:rFonts w:ascii="Times New Roman" w:eastAsia="標楷體" w:hAnsi="Times New Roman" w:cs="Times New Roman"/>
          <w:szCs w:val="24"/>
        </w:rPr>
        <w:t>四</w:t>
      </w:r>
      <w:r w:rsidR="00507CAE" w:rsidRPr="00CA0F2B">
        <w:rPr>
          <w:rFonts w:ascii="Times New Roman" w:eastAsia="標楷體" w:hAnsi="Times New Roman" w:cs="Times New Roman"/>
          <w:szCs w:val="24"/>
        </w:rPr>
        <w:t>)</w:t>
      </w:r>
      <w:r w:rsidR="00507CAE" w:rsidRPr="00CA0F2B">
        <w:rPr>
          <w:rFonts w:ascii="Times New Roman" w:eastAsia="標楷體" w:hAnsi="Times New Roman" w:cs="Times New Roman"/>
          <w:color w:val="000000" w:themeColor="text1"/>
          <w:szCs w:val="24"/>
        </w:rPr>
        <w:t>教育程度</w:t>
      </w:r>
      <w:r w:rsidR="00507CAE" w:rsidRPr="00CA0F2B">
        <w:rPr>
          <w:rFonts w:ascii="Times New Roman" w:eastAsia="標楷體" w:hAnsi="Times New Roman" w:cs="Times New Roman"/>
          <w:color w:val="000000" w:themeColor="text1"/>
          <w:szCs w:val="24"/>
        </w:rPr>
        <w:t>:</w:t>
      </w:r>
      <w:r w:rsidR="00507CAE" w:rsidRPr="00CA0F2B">
        <w:rPr>
          <w:rFonts w:ascii="Times New Roman" w:eastAsia="標楷體" w:hAnsi="Times New Roman" w:cs="Times New Roman"/>
        </w:rPr>
        <w:t>以大學</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rPr>
        <w:t>專</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rPr>
        <w:t>程度者居多為</w:t>
      </w:r>
      <w:r w:rsidR="00507CAE" w:rsidRPr="00CA0F2B">
        <w:rPr>
          <w:rFonts w:ascii="Times New Roman" w:eastAsia="標楷體" w:hAnsi="Times New Roman" w:cs="Times New Roman"/>
        </w:rPr>
        <w:t>402</w:t>
      </w:r>
      <w:r w:rsidR="00507CAE" w:rsidRPr="00CA0F2B">
        <w:rPr>
          <w:rFonts w:ascii="Times New Roman" w:eastAsia="標楷體" w:hAnsi="Times New Roman" w:cs="Times New Roman"/>
        </w:rPr>
        <w:t>人</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color w:val="000000"/>
          <w:kern w:val="0"/>
          <w:szCs w:val="24"/>
        </w:rPr>
        <w:t>71.3%</w:t>
      </w:r>
      <w:r w:rsidR="00507CAE" w:rsidRPr="00CA0F2B">
        <w:rPr>
          <w:rFonts w:ascii="Times New Roman" w:eastAsia="標楷體" w:hAnsi="Times New Roman" w:cs="Times New Roman"/>
        </w:rPr>
        <w:t>)</w:t>
      </w:r>
      <w:r w:rsidR="00507CAE" w:rsidRPr="00CA0F2B">
        <w:rPr>
          <w:rFonts w:ascii="Times New Roman" w:eastAsia="標楷體" w:hAnsi="Times New Roman" w:cs="Times New Roman"/>
        </w:rPr>
        <w:t>，其次依序為</w:t>
      </w:r>
      <w:r w:rsidR="00507CAE" w:rsidRPr="00CA0F2B">
        <w:rPr>
          <w:rFonts w:ascii="Times New Roman" w:eastAsia="標楷體" w:hAnsi="Times New Roman" w:cs="Times New Roman"/>
          <w:color w:val="000000"/>
          <w:kern w:val="0"/>
          <w:szCs w:val="26"/>
        </w:rPr>
        <w:t>研究所</w:t>
      </w:r>
      <w:r w:rsidR="00507CAE" w:rsidRPr="00CA0F2B">
        <w:rPr>
          <w:rFonts w:ascii="Times New Roman" w:eastAsia="標楷體" w:hAnsi="Times New Roman" w:cs="Times New Roman"/>
          <w:color w:val="000000"/>
          <w:kern w:val="0"/>
          <w:szCs w:val="26"/>
        </w:rPr>
        <w:t>(</w:t>
      </w:r>
      <w:r w:rsidR="00507CAE" w:rsidRPr="00CA0F2B">
        <w:rPr>
          <w:rFonts w:ascii="Times New Roman" w:eastAsia="標楷體" w:hAnsi="Times New Roman" w:cs="Times New Roman"/>
          <w:color w:val="000000"/>
          <w:kern w:val="0"/>
          <w:szCs w:val="26"/>
        </w:rPr>
        <w:t>含以上</w:t>
      </w:r>
      <w:r w:rsidR="00507CAE" w:rsidRPr="00CA0F2B">
        <w:rPr>
          <w:rFonts w:ascii="Times New Roman" w:eastAsia="標楷體" w:hAnsi="Times New Roman" w:cs="Times New Roman"/>
          <w:color w:val="000000"/>
          <w:kern w:val="0"/>
          <w:szCs w:val="26"/>
        </w:rPr>
        <w:t>)104</w:t>
      </w:r>
      <w:r w:rsidR="00507CAE" w:rsidRPr="00CA0F2B">
        <w:rPr>
          <w:rFonts w:ascii="Times New Roman" w:eastAsia="標楷體" w:hAnsi="Times New Roman" w:cs="Times New Roman"/>
          <w:color w:val="000000"/>
          <w:kern w:val="0"/>
          <w:szCs w:val="26"/>
        </w:rPr>
        <w:t>人</w:t>
      </w:r>
      <w:r w:rsidR="00507CAE" w:rsidRPr="00CA0F2B">
        <w:rPr>
          <w:rFonts w:ascii="Times New Roman" w:eastAsia="標楷體" w:hAnsi="Times New Roman" w:cs="Times New Roman"/>
          <w:color w:val="000000"/>
          <w:kern w:val="0"/>
          <w:szCs w:val="26"/>
        </w:rPr>
        <w:t>(</w:t>
      </w:r>
      <w:r w:rsidR="00507CAE" w:rsidRPr="00CA0F2B">
        <w:rPr>
          <w:rFonts w:ascii="Times New Roman" w:eastAsia="標楷體" w:hAnsi="Times New Roman" w:cs="Times New Roman"/>
          <w:color w:val="000000"/>
          <w:kern w:val="0"/>
          <w:szCs w:val="24"/>
        </w:rPr>
        <w:t>18.4%</w:t>
      </w:r>
      <w:r w:rsidR="00507CAE" w:rsidRPr="00CA0F2B">
        <w:rPr>
          <w:rFonts w:ascii="Times New Roman" w:eastAsia="標楷體" w:hAnsi="Times New Roman" w:cs="Times New Roman"/>
          <w:color w:val="000000"/>
          <w:kern w:val="0"/>
          <w:szCs w:val="26"/>
        </w:rPr>
        <w:t>)</w:t>
      </w:r>
      <w:r w:rsidR="00507CAE" w:rsidRPr="00CA0F2B">
        <w:rPr>
          <w:rFonts w:ascii="Times New Roman" w:eastAsia="標楷體" w:hAnsi="Times New Roman" w:cs="Times New Roman"/>
          <w:color w:val="000000"/>
          <w:kern w:val="0"/>
          <w:szCs w:val="26"/>
        </w:rPr>
        <w:t>、高中職</w:t>
      </w:r>
      <w:r w:rsidR="00507CAE" w:rsidRPr="00CA0F2B">
        <w:rPr>
          <w:rFonts w:ascii="Times New Roman" w:eastAsia="標楷體" w:hAnsi="Times New Roman" w:cs="Times New Roman"/>
          <w:color w:val="000000"/>
          <w:kern w:val="0"/>
          <w:szCs w:val="26"/>
        </w:rPr>
        <w:t>53</w:t>
      </w:r>
      <w:r w:rsidR="00507CAE" w:rsidRPr="00CA0F2B">
        <w:rPr>
          <w:rFonts w:ascii="Times New Roman" w:eastAsia="標楷體" w:hAnsi="Times New Roman" w:cs="Times New Roman"/>
          <w:color w:val="000000"/>
          <w:kern w:val="0"/>
          <w:szCs w:val="26"/>
        </w:rPr>
        <w:t>人</w:t>
      </w:r>
      <w:r w:rsidR="00507CAE" w:rsidRPr="00CA0F2B">
        <w:rPr>
          <w:rFonts w:ascii="Times New Roman" w:eastAsia="標楷體" w:hAnsi="Times New Roman" w:cs="Times New Roman"/>
          <w:color w:val="000000"/>
          <w:kern w:val="0"/>
          <w:szCs w:val="26"/>
        </w:rPr>
        <w:t>(</w:t>
      </w:r>
      <w:r w:rsidR="00507CAE" w:rsidRPr="00CA0F2B">
        <w:rPr>
          <w:rFonts w:ascii="Times New Roman" w:eastAsia="標楷體" w:hAnsi="Times New Roman" w:cs="Times New Roman"/>
          <w:color w:val="000000"/>
          <w:kern w:val="0"/>
          <w:szCs w:val="24"/>
        </w:rPr>
        <w:t>9.4%</w:t>
      </w:r>
      <w:r w:rsidR="00507CAE" w:rsidRPr="00CA0F2B">
        <w:rPr>
          <w:rFonts w:ascii="Times New Roman" w:eastAsia="標楷體" w:hAnsi="Times New Roman" w:cs="Times New Roman"/>
          <w:color w:val="000000"/>
          <w:kern w:val="0"/>
          <w:szCs w:val="26"/>
        </w:rPr>
        <w:t>)</w:t>
      </w:r>
      <w:r w:rsidR="00507CAE" w:rsidRPr="00CA0F2B">
        <w:rPr>
          <w:rFonts w:ascii="Times New Roman" w:eastAsia="標楷體" w:hAnsi="Times New Roman" w:cs="Times New Roman"/>
          <w:color w:val="000000"/>
          <w:kern w:val="0"/>
          <w:szCs w:val="26"/>
        </w:rPr>
        <w:t>、及國中</w:t>
      </w:r>
      <w:r w:rsidR="00507CAE" w:rsidRPr="00CA0F2B">
        <w:rPr>
          <w:rFonts w:ascii="Times New Roman" w:eastAsia="標楷體" w:hAnsi="Times New Roman" w:cs="Times New Roman"/>
          <w:color w:val="000000"/>
          <w:kern w:val="0"/>
          <w:szCs w:val="26"/>
        </w:rPr>
        <w:t>(</w:t>
      </w:r>
      <w:r w:rsidR="00507CAE" w:rsidRPr="00CA0F2B">
        <w:rPr>
          <w:rFonts w:ascii="Times New Roman" w:eastAsia="標楷體" w:hAnsi="Times New Roman" w:cs="Times New Roman"/>
          <w:color w:val="000000"/>
          <w:kern w:val="0"/>
          <w:szCs w:val="26"/>
        </w:rPr>
        <w:t>含</w:t>
      </w:r>
      <w:r w:rsidR="00507CAE" w:rsidRPr="00CA0F2B">
        <w:rPr>
          <w:rFonts w:ascii="Times New Roman" w:eastAsia="標楷體" w:hAnsi="Times New Roman" w:cs="Times New Roman"/>
          <w:color w:val="000000"/>
          <w:kern w:val="0"/>
          <w:szCs w:val="26"/>
        </w:rPr>
        <w:t>)</w:t>
      </w:r>
      <w:r w:rsidR="00507CAE" w:rsidRPr="00CA0F2B">
        <w:rPr>
          <w:rFonts w:ascii="Times New Roman" w:eastAsia="標楷體" w:hAnsi="Times New Roman" w:cs="Times New Roman"/>
          <w:color w:val="000000"/>
          <w:kern w:val="0"/>
          <w:szCs w:val="26"/>
        </w:rPr>
        <w:t>以下</w:t>
      </w:r>
      <w:r w:rsidR="00507CAE" w:rsidRPr="00CA0F2B">
        <w:rPr>
          <w:rFonts w:ascii="Times New Roman" w:eastAsia="標楷體" w:hAnsi="Times New Roman" w:cs="Times New Roman"/>
          <w:color w:val="000000"/>
          <w:kern w:val="0"/>
          <w:szCs w:val="26"/>
        </w:rPr>
        <w:t>5</w:t>
      </w:r>
      <w:r w:rsidR="00507CAE" w:rsidRPr="00CA0F2B">
        <w:rPr>
          <w:rFonts w:ascii="Times New Roman" w:eastAsia="標楷體" w:hAnsi="Times New Roman" w:cs="Times New Roman"/>
          <w:color w:val="000000"/>
          <w:kern w:val="0"/>
          <w:szCs w:val="26"/>
        </w:rPr>
        <w:t>人</w:t>
      </w:r>
      <w:r w:rsidR="00507CAE" w:rsidRPr="00CA0F2B">
        <w:rPr>
          <w:rFonts w:ascii="Times New Roman" w:eastAsia="標楷體" w:hAnsi="Times New Roman" w:cs="Times New Roman"/>
          <w:color w:val="000000"/>
          <w:kern w:val="0"/>
          <w:szCs w:val="26"/>
        </w:rPr>
        <w:t>(0</w:t>
      </w:r>
      <w:r w:rsidR="00507CAE" w:rsidRPr="00CA0F2B">
        <w:rPr>
          <w:rFonts w:ascii="Times New Roman" w:eastAsia="標楷體" w:hAnsi="Times New Roman" w:cs="Times New Roman"/>
          <w:color w:val="000000"/>
          <w:kern w:val="0"/>
          <w:szCs w:val="24"/>
        </w:rPr>
        <w:t>.9%</w:t>
      </w:r>
      <w:r w:rsidR="00507CAE" w:rsidRPr="00CA0F2B">
        <w:rPr>
          <w:rFonts w:ascii="Times New Roman" w:eastAsia="標楷體" w:hAnsi="Times New Roman" w:cs="Times New Roman"/>
          <w:color w:val="000000"/>
          <w:kern w:val="0"/>
          <w:szCs w:val="26"/>
        </w:rPr>
        <w:t>)</w:t>
      </w:r>
      <w:r w:rsidR="00507CAE" w:rsidRPr="00CA0F2B">
        <w:rPr>
          <w:rFonts w:ascii="Times New Roman" w:eastAsia="標楷體" w:hAnsi="Times New Roman" w:cs="Times New Roman"/>
          <w:color w:val="000000"/>
          <w:kern w:val="0"/>
          <w:szCs w:val="26"/>
        </w:rPr>
        <w:t>。</w:t>
      </w:r>
      <w:r w:rsidR="00507CAE" w:rsidRPr="00CA0F2B">
        <w:rPr>
          <w:rFonts w:ascii="Times New Roman" w:eastAsia="標楷體" w:hAnsi="Times New Roman" w:cs="Times New Roman"/>
          <w:color w:val="000000"/>
          <w:kern w:val="0"/>
          <w:szCs w:val="26"/>
        </w:rPr>
        <w:t>(</w:t>
      </w:r>
      <w:r w:rsidR="00507CAE" w:rsidRPr="00CA0F2B">
        <w:rPr>
          <w:rFonts w:ascii="Times New Roman" w:eastAsia="標楷體" w:hAnsi="Times New Roman" w:cs="Times New Roman"/>
          <w:color w:val="000000"/>
          <w:kern w:val="0"/>
          <w:szCs w:val="26"/>
        </w:rPr>
        <w:t>五</w:t>
      </w:r>
      <w:r w:rsidR="00507CAE" w:rsidRPr="00CA0F2B">
        <w:rPr>
          <w:rFonts w:ascii="Times New Roman" w:eastAsia="標楷體" w:hAnsi="Times New Roman" w:cs="Times New Roman"/>
          <w:color w:val="000000"/>
          <w:kern w:val="0"/>
          <w:szCs w:val="26"/>
        </w:rPr>
        <w:t>)</w:t>
      </w:r>
      <w:r w:rsidR="00507CAE" w:rsidRPr="00CA0F2B">
        <w:rPr>
          <w:rFonts w:ascii="Times New Roman" w:eastAsia="標楷體" w:hAnsi="Times New Roman" w:cs="Times New Roman"/>
          <w:color w:val="000000" w:themeColor="text1"/>
          <w:szCs w:val="24"/>
        </w:rPr>
        <w:t>年齡</w:t>
      </w:r>
      <w:r w:rsidR="00507CAE" w:rsidRPr="00CA0F2B">
        <w:rPr>
          <w:rFonts w:ascii="Times New Roman" w:eastAsia="標楷體" w:hAnsi="Times New Roman" w:cs="Times New Roman"/>
          <w:color w:val="000000" w:themeColor="text1"/>
          <w:szCs w:val="24"/>
        </w:rPr>
        <w:t>:</w:t>
      </w:r>
      <w:r w:rsidR="00507CAE" w:rsidRPr="00CA0F2B">
        <w:rPr>
          <w:rFonts w:ascii="Times New Roman" w:eastAsia="標楷體" w:hAnsi="Times New Roman" w:cs="Times New Roman"/>
        </w:rPr>
        <w:t>以</w:t>
      </w:r>
      <w:r w:rsidR="00507CAE" w:rsidRPr="00CA0F2B">
        <w:rPr>
          <w:rFonts w:ascii="Times New Roman" w:eastAsia="標楷體" w:hAnsi="Times New Roman" w:cs="Times New Roman"/>
          <w:color w:val="000000"/>
          <w:kern w:val="0"/>
          <w:szCs w:val="24"/>
        </w:rPr>
        <w:t>41</w:t>
      </w:r>
      <w:r w:rsidR="00A06ED0" w:rsidRPr="00CA0F2B">
        <w:rPr>
          <w:rFonts w:ascii="Times New Roman" w:eastAsia="標楷體" w:hAnsi="Times New Roman" w:hint="eastAsia"/>
          <w:szCs w:val="24"/>
        </w:rPr>
        <w:t>至</w:t>
      </w:r>
      <w:r w:rsidR="00507CAE" w:rsidRPr="00CA0F2B">
        <w:rPr>
          <w:rFonts w:ascii="Times New Roman" w:eastAsia="標楷體" w:hAnsi="Times New Roman" w:cs="Times New Roman"/>
          <w:color w:val="000000"/>
          <w:kern w:val="0"/>
          <w:szCs w:val="24"/>
        </w:rPr>
        <w:t>50</w:t>
      </w:r>
      <w:r w:rsidR="00507CAE" w:rsidRPr="00CA0F2B">
        <w:rPr>
          <w:rFonts w:ascii="Times New Roman" w:eastAsia="標楷體" w:hAnsi="Times New Roman" w:cs="Times New Roman"/>
          <w:color w:val="000000"/>
          <w:kern w:val="0"/>
          <w:szCs w:val="24"/>
        </w:rPr>
        <w:t>歲</w:t>
      </w:r>
      <w:r w:rsidR="00507CAE" w:rsidRPr="00CA0F2B">
        <w:rPr>
          <w:rFonts w:ascii="Times New Roman" w:eastAsia="標楷體" w:hAnsi="Times New Roman" w:cs="Times New Roman"/>
          <w:color w:val="000000"/>
          <w:kern w:val="0"/>
          <w:szCs w:val="24"/>
        </w:rPr>
        <w:t>225</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(39.9%)</w:t>
      </w:r>
      <w:r w:rsidR="00507CAE" w:rsidRPr="00CA0F2B">
        <w:rPr>
          <w:rFonts w:ascii="Times New Roman" w:eastAsia="標楷體" w:hAnsi="Times New Roman" w:cs="Times New Roman"/>
          <w:color w:val="000000"/>
          <w:kern w:val="0"/>
          <w:szCs w:val="24"/>
        </w:rPr>
        <w:t>居多，其次依序為</w:t>
      </w:r>
      <w:r w:rsidR="00507CAE" w:rsidRPr="00CA0F2B">
        <w:rPr>
          <w:rFonts w:ascii="Times New Roman" w:eastAsia="標楷體" w:hAnsi="Times New Roman" w:cs="Times New Roman"/>
          <w:color w:val="000000" w:themeColor="text1"/>
          <w:szCs w:val="24"/>
        </w:rPr>
        <w:t>31</w:t>
      </w:r>
      <w:r w:rsidR="00A06ED0" w:rsidRPr="00CA0F2B">
        <w:rPr>
          <w:rFonts w:ascii="Times New Roman" w:eastAsia="標楷體" w:hAnsi="Times New Roman" w:hint="eastAsia"/>
          <w:szCs w:val="24"/>
        </w:rPr>
        <w:t>至</w:t>
      </w:r>
      <w:r w:rsidR="00507CAE" w:rsidRPr="00CA0F2B">
        <w:rPr>
          <w:rFonts w:ascii="Times New Roman" w:eastAsia="標楷體" w:hAnsi="Times New Roman" w:cs="Times New Roman"/>
          <w:color w:val="000000" w:themeColor="text1"/>
          <w:szCs w:val="24"/>
        </w:rPr>
        <w:t>40</w:t>
      </w:r>
      <w:r w:rsidR="00507CAE" w:rsidRPr="00CA0F2B">
        <w:rPr>
          <w:rFonts w:ascii="Times New Roman" w:eastAsia="標楷體" w:hAnsi="Times New Roman" w:cs="Times New Roman"/>
          <w:color w:val="000000" w:themeColor="text1"/>
          <w:szCs w:val="24"/>
        </w:rPr>
        <w:t>歲</w:t>
      </w:r>
      <w:r w:rsidR="00507CAE" w:rsidRPr="00CA0F2B">
        <w:rPr>
          <w:rFonts w:ascii="Times New Roman" w:eastAsia="標楷體" w:hAnsi="Times New Roman" w:cs="Times New Roman"/>
          <w:color w:val="000000"/>
          <w:kern w:val="0"/>
          <w:szCs w:val="24"/>
        </w:rPr>
        <w:t>195</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(34.6%)</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kern w:val="0"/>
          <w:szCs w:val="24"/>
        </w:rPr>
        <w:t>51</w:t>
      </w:r>
      <w:r w:rsidR="00507CAE" w:rsidRPr="00CA0F2B">
        <w:rPr>
          <w:rFonts w:ascii="Times New Roman" w:eastAsia="標楷體" w:hAnsi="Times New Roman" w:cs="Times New Roman"/>
          <w:color w:val="000000"/>
          <w:kern w:val="0"/>
          <w:szCs w:val="24"/>
        </w:rPr>
        <w:t>歲以上</w:t>
      </w:r>
      <w:r w:rsidR="00507CAE" w:rsidRPr="00CA0F2B">
        <w:rPr>
          <w:rFonts w:ascii="Times New Roman" w:eastAsia="標楷體" w:hAnsi="Times New Roman" w:cs="Times New Roman"/>
          <w:color w:val="000000"/>
          <w:kern w:val="0"/>
          <w:szCs w:val="24"/>
        </w:rPr>
        <w:t>99</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(17.6%)</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themeColor="text1"/>
          <w:szCs w:val="24"/>
        </w:rPr>
        <w:t>21</w:t>
      </w:r>
      <w:r w:rsidR="00A06ED0" w:rsidRPr="00CA0F2B">
        <w:rPr>
          <w:rFonts w:ascii="Times New Roman" w:eastAsia="標楷體" w:hAnsi="Times New Roman" w:hint="eastAsia"/>
          <w:szCs w:val="24"/>
        </w:rPr>
        <w:t>至</w:t>
      </w:r>
      <w:r w:rsidR="00507CAE" w:rsidRPr="00CA0F2B">
        <w:rPr>
          <w:rFonts w:ascii="Times New Roman" w:eastAsia="標楷體" w:hAnsi="Times New Roman" w:cs="Times New Roman"/>
          <w:color w:val="000000" w:themeColor="text1"/>
          <w:szCs w:val="24"/>
        </w:rPr>
        <w:t>30</w:t>
      </w:r>
      <w:r w:rsidR="00507CAE" w:rsidRPr="00CA0F2B">
        <w:rPr>
          <w:rFonts w:ascii="Times New Roman" w:eastAsia="標楷體" w:hAnsi="Times New Roman" w:cs="Times New Roman"/>
          <w:color w:val="000000" w:themeColor="text1"/>
          <w:szCs w:val="24"/>
        </w:rPr>
        <w:t>歲</w:t>
      </w:r>
      <w:r w:rsidR="00507CAE" w:rsidRPr="00CA0F2B">
        <w:rPr>
          <w:rFonts w:ascii="Times New Roman" w:eastAsia="標楷體" w:hAnsi="Times New Roman" w:cs="Times New Roman"/>
          <w:color w:val="000000"/>
          <w:kern w:val="0"/>
          <w:szCs w:val="24"/>
        </w:rPr>
        <w:t>44</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(7.8%)</w:t>
      </w:r>
      <w:r w:rsidR="00507CAE" w:rsidRPr="00CA0F2B">
        <w:rPr>
          <w:rFonts w:ascii="Times New Roman" w:eastAsia="標楷體" w:hAnsi="Times New Roman" w:cs="Times New Roman"/>
          <w:color w:val="000000"/>
          <w:kern w:val="0"/>
          <w:szCs w:val="24"/>
        </w:rPr>
        <w:t>、及</w:t>
      </w:r>
      <w:r w:rsidR="00507CAE" w:rsidRPr="00CA0F2B">
        <w:rPr>
          <w:rFonts w:ascii="Times New Roman" w:eastAsia="標楷體" w:hAnsi="Times New Roman" w:cs="Times New Roman"/>
          <w:color w:val="000000"/>
          <w:kern w:val="0"/>
          <w:szCs w:val="24"/>
        </w:rPr>
        <w:t>20</w:t>
      </w:r>
      <w:r w:rsidR="00507CAE" w:rsidRPr="00CA0F2B">
        <w:rPr>
          <w:rFonts w:ascii="Times New Roman" w:eastAsia="標楷體" w:hAnsi="Times New Roman" w:cs="Times New Roman"/>
          <w:color w:val="000000"/>
          <w:kern w:val="0"/>
          <w:szCs w:val="24"/>
        </w:rPr>
        <w:t>歲</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kern w:val="0"/>
          <w:szCs w:val="24"/>
        </w:rPr>
        <w:t>含</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kern w:val="0"/>
          <w:szCs w:val="24"/>
        </w:rPr>
        <w:t>以下</w:t>
      </w:r>
      <w:r w:rsidR="00507CAE" w:rsidRPr="00CA0F2B">
        <w:rPr>
          <w:rFonts w:ascii="Times New Roman" w:eastAsia="標楷體" w:hAnsi="Times New Roman" w:cs="Times New Roman"/>
          <w:color w:val="000000"/>
          <w:kern w:val="0"/>
          <w:szCs w:val="24"/>
        </w:rPr>
        <w:t>1</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(0.2%)</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kern w:val="0"/>
          <w:szCs w:val="24"/>
        </w:rPr>
        <w:t>六</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themeColor="text1"/>
          <w:szCs w:val="24"/>
        </w:rPr>
        <w:t>職位</w:t>
      </w:r>
      <w:r w:rsidR="00507CAE" w:rsidRPr="00CA0F2B">
        <w:rPr>
          <w:rFonts w:ascii="Times New Roman" w:eastAsia="標楷體" w:hAnsi="Times New Roman" w:cs="Times New Roman"/>
          <w:color w:val="000000" w:themeColor="text1"/>
          <w:szCs w:val="24"/>
        </w:rPr>
        <w:t>:</w:t>
      </w:r>
      <w:r w:rsidR="00507CAE" w:rsidRPr="00CA0F2B">
        <w:rPr>
          <w:rFonts w:ascii="Times New Roman" w:eastAsia="標楷體" w:hAnsi="Times New Roman" w:cs="Times New Roman"/>
          <w:szCs w:val="24"/>
        </w:rPr>
        <w:t>以</w:t>
      </w:r>
      <w:r w:rsidR="00507CAE" w:rsidRPr="00CA0F2B">
        <w:rPr>
          <w:rFonts w:ascii="Times New Roman" w:eastAsia="標楷體" w:hAnsi="Times New Roman" w:cs="Times New Roman"/>
          <w:color w:val="000000"/>
          <w:kern w:val="0"/>
          <w:szCs w:val="24"/>
        </w:rPr>
        <w:t>一般員工</w:t>
      </w:r>
      <w:r w:rsidR="00507CAE" w:rsidRPr="00CA0F2B">
        <w:rPr>
          <w:rFonts w:ascii="Times New Roman" w:eastAsia="標楷體" w:hAnsi="Times New Roman" w:cs="Times New Roman"/>
          <w:szCs w:val="24"/>
        </w:rPr>
        <w:t>人數最多為</w:t>
      </w:r>
      <w:r w:rsidR="00507CAE" w:rsidRPr="00CA0F2B">
        <w:rPr>
          <w:rFonts w:ascii="Times New Roman" w:eastAsia="標楷體" w:hAnsi="Times New Roman" w:cs="Times New Roman"/>
          <w:color w:val="000000"/>
          <w:kern w:val="0"/>
          <w:szCs w:val="24"/>
        </w:rPr>
        <w:t>346</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(61.3 %)</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kern w:val="0"/>
          <w:szCs w:val="24"/>
        </w:rPr>
        <w:lastRenderedPageBreak/>
        <w:t>其次依序為基層主管</w:t>
      </w:r>
      <w:r w:rsidR="00507CAE" w:rsidRPr="00CA0F2B">
        <w:rPr>
          <w:rFonts w:ascii="Times New Roman" w:eastAsia="標楷體" w:hAnsi="Times New Roman" w:cs="Times New Roman"/>
          <w:color w:val="000000"/>
          <w:kern w:val="0"/>
          <w:szCs w:val="24"/>
        </w:rPr>
        <w:t>102</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(18.1 %)</w:t>
      </w:r>
      <w:r w:rsidR="00507CAE" w:rsidRPr="00CA0F2B">
        <w:rPr>
          <w:rFonts w:ascii="Times New Roman" w:eastAsia="標楷體" w:hAnsi="Times New Roman" w:cs="Times New Roman"/>
          <w:color w:val="000000"/>
          <w:kern w:val="0"/>
          <w:szCs w:val="24"/>
        </w:rPr>
        <w:t>、中階主管</w:t>
      </w:r>
      <w:r w:rsidR="00507CAE" w:rsidRPr="00CA0F2B">
        <w:rPr>
          <w:rFonts w:ascii="Times New Roman" w:eastAsia="標楷體" w:hAnsi="Times New Roman" w:cs="Times New Roman"/>
          <w:color w:val="000000"/>
          <w:kern w:val="0"/>
          <w:szCs w:val="24"/>
        </w:rPr>
        <w:t>76</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(13.5 %)</w:t>
      </w:r>
      <w:r w:rsidR="00507CAE" w:rsidRPr="00CA0F2B">
        <w:rPr>
          <w:rFonts w:ascii="Times New Roman" w:eastAsia="標楷體" w:hAnsi="Times New Roman" w:cs="Times New Roman"/>
          <w:color w:val="000000"/>
          <w:kern w:val="0"/>
          <w:szCs w:val="24"/>
        </w:rPr>
        <w:t>、高階主管</w:t>
      </w:r>
      <w:r w:rsidR="00507CAE" w:rsidRPr="00CA0F2B">
        <w:rPr>
          <w:rFonts w:ascii="Times New Roman" w:eastAsia="標楷體" w:hAnsi="Times New Roman" w:cs="Times New Roman"/>
          <w:color w:val="000000"/>
          <w:kern w:val="0"/>
          <w:szCs w:val="24"/>
        </w:rPr>
        <w:t>21</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(3.7 %)</w:t>
      </w:r>
      <w:r w:rsidR="00507CAE" w:rsidRPr="00CA0F2B">
        <w:rPr>
          <w:rFonts w:ascii="Times New Roman" w:eastAsia="標楷體" w:hAnsi="Times New Roman" w:cs="Times New Roman"/>
          <w:color w:val="000000"/>
          <w:kern w:val="0"/>
          <w:szCs w:val="24"/>
        </w:rPr>
        <w:t>、及約聘人員</w:t>
      </w:r>
      <w:r w:rsidR="00507CAE" w:rsidRPr="00CA0F2B">
        <w:rPr>
          <w:rFonts w:ascii="Times New Roman" w:eastAsia="標楷體" w:hAnsi="Times New Roman" w:cs="Times New Roman"/>
          <w:color w:val="000000"/>
          <w:kern w:val="0"/>
          <w:szCs w:val="24"/>
        </w:rPr>
        <w:t>19</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(3.4 %)</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kern w:val="0"/>
          <w:szCs w:val="24"/>
        </w:rPr>
        <w:t>七</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themeColor="text1"/>
          <w:szCs w:val="24"/>
        </w:rPr>
        <w:t>總工作年資</w:t>
      </w:r>
      <w:r w:rsidR="00507CAE" w:rsidRPr="00CA0F2B">
        <w:rPr>
          <w:rFonts w:ascii="Times New Roman" w:eastAsia="標楷體" w:hAnsi="Times New Roman" w:cs="Times New Roman"/>
          <w:color w:val="000000" w:themeColor="text1"/>
          <w:szCs w:val="24"/>
        </w:rPr>
        <w:t>:</w:t>
      </w:r>
      <w:r w:rsidR="00507CAE" w:rsidRPr="00CA0F2B">
        <w:rPr>
          <w:rFonts w:ascii="Times New Roman" w:eastAsia="標楷體" w:hAnsi="Times New Roman" w:cs="Times New Roman"/>
          <w:szCs w:val="24"/>
        </w:rPr>
        <w:t>以服務</w:t>
      </w:r>
      <w:r w:rsidR="00507CAE" w:rsidRPr="00CA0F2B">
        <w:rPr>
          <w:rFonts w:ascii="Times New Roman" w:eastAsia="標楷體" w:hAnsi="Times New Roman" w:cs="Times New Roman"/>
          <w:color w:val="000000"/>
          <w:kern w:val="0"/>
          <w:szCs w:val="24"/>
        </w:rPr>
        <w:t>20</w:t>
      </w:r>
      <w:r w:rsidR="00507CAE" w:rsidRPr="00CA0F2B">
        <w:rPr>
          <w:rFonts w:ascii="Times New Roman" w:eastAsia="標楷體" w:hAnsi="Times New Roman" w:cs="Times New Roman"/>
          <w:color w:val="000000"/>
          <w:kern w:val="0"/>
          <w:szCs w:val="24"/>
        </w:rPr>
        <w:t>年以上者居多為</w:t>
      </w:r>
      <w:r w:rsidR="00507CAE" w:rsidRPr="00CA0F2B">
        <w:rPr>
          <w:rFonts w:ascii="Times New Roman" w:eastAsia="標楷體" w:hAnsi="Times New Roman" w:cs="Times New Roman"/>
          <w:color w:val="000000"/>
          <w:kern w:val="0"/>
          <w:szCs w:val="24"/>
        </w:rPr>
        <w:t>191</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(33.9%)</w:t>
      </w:r>
      <w:r w:rsidR="00507CAE" w:rsidRPr="00CA0F2B">
        <w:rPr>
          <w:rFonts w:ascii="Times New Roman" w:eastAsia="標楷體" w:hAnsi="Times New Roman" w:cs="Times New Roman"/>
          <w:color w:val="000000"/>
          <w:kern w:val="0"/>
          <w:szCs w:val="24"/>
        </w:rPr>
        <w:t>；其次依序為</w:t>
      </w:r>
      <w:r w:rsidR="00507CAE" w:rsidRPr="00CA0F2B">
        <w:rPr>
          <w:rFonts w:ascii="Times New Roman" w:eastAsia="標楷體" w:hAnsi="Times New Roman" w:cs="Times New Roman"/>
          <w:color w:val="000000"/>
          <w:kern w:val="0"/>
          <w:szCs w:val="24"/>
        </w:rPr>
        <w:t>11</w:t>
      </w:r>
      <w:r w:rsidR="00A50F79" w:rsidRPr="00CA0F2B">
        <w:rPr>
          <w:rFonts w:ascii="Times New Roman" w:eastAsia="標楷體" w:hAnsi="Times New Roman" w:hint="eastAsia"/>
          <w:szCs w:val="24"/>
        </w:rPr>
        <w:t>至</w:t>
      </w:r>
      <w:r w:rsidR="00507CAE" w:rsidRPr="00CA0F2B">
        <w:rPr>
          <w:rFonts w:ascii="Times New Roman" w:eastAsia="標楷體" w:hAnsi="Times New Roman" w:cs="Times New Roman"/>
          <w:color w:val="000000"/>
          <w:kern w:val="0"/>
          <w:szCs w:val="24"/>
        </w:rPr>
        <w:t>15</w:t>
      </w:r>
      <w:r w:rsidR="00507CAE" w:rsidRPr="00CA0F2B">
        <w:rPr>
          <w:rFonts w:ascii="Times New Roman" w:eastAsia="標楷體" w:hAnsi="Times New Roman" w:cs="Times New Roman"/>
          <w:color w:val="000000"/>
          <w:kern w:val="0"/>
          <w:szCs w:val="24"/>
        </w:rPr>
        <w:t>年</w:t>
      </w:r>
      <w:r w:rsidR="00507CAE" w:rsidRPr="00CA0F2B">
        <w:rPr>
          <w:rFonts w:ascii="Times New Roman" w:eastAsia="標楷體" w:hAnsi="Times New Roman" w:cs="Times New Roman"/>
          <w:color w:val="000000"/>
          <w:kern w:val="0"/>
          <w:szCs w:val="24"/>
        </w:rPr>
        <w:t>115</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(20.4%)</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themeColor="text1"/>
          <w:szCs w:val="24"/>
        </w:rPr>
        <w:t>6</w:t>
      </w:r>
      <w:r w:rsidR="00A50F79" w:rsidRPr="00CA0F2B">
        <w:rPr>
          <w:rFonts w:ascii="Times New Roman" w:eastAsia="標楷體" w:hAnsi="Times New Roman" w:hint="eastAsia"/>
          <w:szCs w:val="24"/>
        </w:rPr>
        <w:t>至</w:t>
      </w:r>
      <w:r w:rsidR="00507CAE" w:rsidRPr="00CA0F2B">
        <w:rPr>
          <w:rFonts w:ascii="Times New Roman" w:eastAsia="標楷體" w:hAnsi="Times New Roman" w:cs="Times New Roman"/>
          <w:color w:val="000000" w:themeColor="text1"/>
          <w:szCs w:val="24"/>
        </w:rPr>
        <w:t>10</w:t>
      </w:r>
      <w:r w:rsidR="00507CAE" w:rsidRPr="00CA0F2B">
        <w:rPr>
          <w:rFonts w:ascii="Times New Roman" w:eastAsia="標楷體" w:hAnsi="Times New Roman" w:cs="Times New Roman"/>
          <w:color w:val="000000" w:themeColor="text1"/>
          <w:szCs w:val="24"/>
        </w:rPr>
        <w:t>年</w:t>
      </w:r>
      <w:r w:rsidR="00507CAE" w:rsidRPr="00CA0F2B">
        <w:rPr>
          <w:rFonts w:ascii="Times New Roman" w:eastAsia="標楷體" w:hAnsi="Times New Roman" w:cs="Times New Roman"/>
          <w:color w:val="000000"/>
          <w:kern w:val="0"/>
          <w:szCs w:val="24"/>
        </w:rPr>
        <w:t>105</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(18.6%)</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kern w:val="0"/>
          <w:szCs w:val="24"/>
        </w:rPr>
        <w:t>16</w:t>
      </w:r>
      <w:r w:rsidR="00A50F79" w:rsidRPr="00CA0F2B">
        <w:rPr>
          <w:rFonts w:ascii="Times New Roman" w:eastAsia="標楷體" w:hAnsi="Times New Roman" w:hint="eastAsia"/>
          <w:szCs w:val="24"/>
        </w:rPr>
        <w:t>至</w:t>
      </w:r>
      <w:r w:rsidR="00507CAE" w:rsidRPr="00CA0F2B">
        <w:rPr>
          <w:rFonts w:ascii="Times New Roman" w:eastAsia="標楷體" w:hAnsi="Times New Roman" w:cs="Times New Roman"/>
          <w:color w:val="000000"/>
          <w:kern w:val="0"/>
          <w:szCs w:val="24"/>
        </w:rPr>
        <w:t>20</w:t>
      </w:r>
      <w:r w:rsidR="00507CAE" w:rsidRPr="00CA0F2B">
        <w:rPr>
          <w:rFonts w:ascii="Times New Roman" w:eastAsia="標楷體" w:hAnsi="Times New Roman" w:cs="Times New Roman"/>
          <w:color w:val="000000"/>
          <w:kern w:val="0"/>
          <w:szCs w:val="24"/>
        </w:rPr>
        <w:t>年</w:t>
      </w:r>
      <w:r w:rsidR="00507CAE" w:rsidRPr="00CA0F2B">
        <w:rPr>
          <w:rFonts w:ascii="Times New Roman" w:eastAsia="標楷體" w:hAnsi="Times New Roman" w:cs="Times New Roman"/>
          <w:color w:val="000000"/>
          <w:kern w:val="0"/>
          <w:szCs w:val="24"/>
        </w:rPr>
        <w:t>104</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(18.4%)</w:t>
      </w:r>
      <w:r w:rsidR="00507CAE" w:rsidRPr="00CA0F2B">
        <w:rPr>
          <w:rFonts w:ascii="Times New Roman" w:eastAsia="標楷體" w:hAnsi="Times New Roman" w:cs="Times New Roman"/>
          <w:color w:val="000000"/>
          <w:kern w:val="0"/>
          <w:szCs w:val="24"/>
        </w:rPr>
        <w:t>、</w:t>
      </w:r>
      <w:r w:rsidR="00507CAE" w:rsidRPr="00CA0F2B">
        <w:rPr>
          <w:rFonts w:ascii="Times New Roman" w:eastAsia="標楷體" w:hAnsi="Times New Roman" w:cs="Times New Roman"/>
          <w:color w:val="000000" w:themeColor="text1"/>
          <w:szCs w:val="24"/>
        </w:rPr>
        <w:t>5</w:t>
      </w:r>
      <w:r w:rsidR="00507CAE" w:rsidRPr="00CA0F2B">
        <w:rPr>
          <w:rFonts w:ascii="Times New Roman" w:eastAsia="標楷體" w:hAnsi="Times New Roman" w:cs="Times New Roman"/>
          <w:color w:val="000000" w:themeColor="text1"/>
          <w:szCs w:val="24"/>
        </w:rPr>
        <w:t>年以下</w:t>
      </w:r>
      <w:r w:rsidR="00507CAE" w:rsidRPr="00CA0F2B">
        <w:rPr>
          <w:rFonts w:ascii="Times New Roman" w:eastAsia="標楷體" w:hAnsi="Times New Roman" w:cs="Times New Roman"/>
          <w:color w:val="000000"/>
          <w:kern w:val="0"/>
          <w:szCs w:val="24"/>
        </w:rPr>
        <w:t>49</w:t>
      </w:r>
      <w:r w:rsidR="00507CAE" w:rsidRPr="00CA0F2B">
        <w:rPr>
          <w:rFonts w:ascii="Times New Roman" w:eastAsia="標楷體" w:hAnsi="Times New Roman" w:cs="Times New Roman"/>
          <w:color w:val="000000"/>
          <w:kern w:val="0"/>
          <w:szCs w:val="24"/>
        </w:rPr>
        <w:t>人</w:t>
      </w:r>
      <w:r w:rsidR="00507CAE" w:rsidRPr="00CA0F2B">
        <w:rPr>
          <w:rFonts w:ascii="Times New Roman" w:eastAsia="標楷體" w:hAnsi="Times New Roman" w:cs="Times New Roman"/>
          <w:color w:val="000000"/>
          <w:kern w:val="0"/>
          <w:szCs w:val="24"/>
        </w:rPr>
        <w:t>(8.7%)</w:t>
      </w:r>
      <w:r w:rsidR="00507CAE" w:rsidRPr="00CA0F2B">
        <w:rPr>
          <w:rFonts w:ascii="Times New Roman" w:eastAsia="標楷體" w:hAnsi="Times New Roman" w:cs="Times New Roman"/>
          <w:color w:val="000000"/>
          <w:kern w:val="0"/>
          <w:szCs w:val="24"/>
        </w:rPr>
        <w:t>。</w:t>
      </w:r>
    </w:p>
    <w:p w:rsidR="00D4131D" w:rsidRPr="00CA0F2B" w:rsidRDefault="00D4131D" w:rsidP="00507CAE">
      <w:pPr>
        <w:spacing w:line="276" w:lineRule="auto"/>
        <w:ind w:firstLineChars="200" w:firstLine="480"/>
        <w:jc w:val="both"/>
        <w:rPr>
          <w:rFonts w:ascii="Times New Roman" w:eastAsia="標楷體" w:hAnsi="Times New Roman" w:cs="Times New Roman"/>
        </w:rPr>
      </w:pPr>
    </w:p>
    <w:p w:rsidR="007A2360" w:rsidRPr="00CA0F2B" w:rsidRDefault="001D2684" w:rsidP="001D2684">
      <w:pPr>
        <w:jc w:val="center"/>
        <w:rPr>
          <w:rFonts w:ascii="Times New Roman" w:eastAsia="標楷體" w:hAnsi="Times New Roman" w:cs="Times New Roman"/>
        </w:rPr>
      </w:pPr>
      <w:r w:rsidRPr="00CA0F2B">
        <w:rPr>
          <w:rFonts w:ascii="Times New Roman" w:eastAsia="標楷體" w:hAnsi="Times New Roman" w:cs="Times New Roman" w:hint="eastAsia"/>
        </w:rPr>
        <w:t>表</w:t>
      </w:r>
      <w:r w:rsidR="00EA06BE" w:rsidRPr="00CA0F2B">
        <w:rPr>
          <w:rFonts w:ascii="Times New Roman" w:eastAsia="標楷體" w:hAnsi="Times New Roman" w:cs="Times New Roman" w:hint="eastAsia"/>
        </w:rPr>
        <w:t>29</w:t>
      </w:r>
      <w:r w:rsidRPr="00CA0F2B">
        <w:rPr>
          <w:rFonts w:ascii="Times New Roman" w:eastAsia="標楷體" w:hAnsi="Times New Roman" w:cs="Times New Roman" w:hint="eastAsia"/>
        </w:rPr>
        <w:t xml:space="preserve"> </w:t>
      </w:r>
      <w:r w:rsidR="004E2632" w:rsidRPr="00CA0F2B">
        <w:rPr>
          <w:rFonts w:ascii="Times New Roman" w:eastAsia="標楷體" w:hAnsi="Times New Roman" w:cs="Times New Roman" w:hint="eastAsia"/>
          <w:kern w:val="0"/>
          <w:szCs w:val="24"/>
        </w:rPr>
        <w:t>在職勞工自主參訓</w:t>
      </w:r>
      <w:r w:rsidR="004E2632" w:rsidRPr="00CA0F2B">
        <w:rPr>
          <w:rFonts w:ascii="Times New Roman" w:eastAsia="標楷體" w:hAnsi="Times New Roman" w:cs="Times New Roman" w:hint="eastAsia"/>
          <w:color w:val="000000" w:themeColor="text1"/>
          <w:szCs w:val="24"/>
        </w:rPr>
        <w:t>者</w:t>
      </w:r>
      <w:r w:rsidR="00AD0B07" w:rsidRPr="00CA0F2B">
        <w:rPr>
          <w:rFonts w:ascii="Times New Roman" w:eastAsia="標楷體" w:hAnsi="Times New Roman" w:cs="Times New Roman" w:hint="eastAsia"/>
          <w:color w:val="000000" w:themeColor="text1"/>
          <w:szCs w:val="24"/>
        </w:rPr>
        <w:t>的</w:t>
      </w:r>
      <w:r w:rsidR="00AD0B07" w:rsidRPr="00CA0F2B">
        <w:rPr>
          <w:rFonts w:ascii="Times New Roman" w:eastAsia="標楷體" w:hAnsi="Times New Roman" w:cs="Times New Roman"/>
          <w:color w:val="000000" w:themeColor="text1"/>
          <w:szCs w:val="24"/>
        </w:rPr>
        <w:t>基本資料</w:t>
      </w:r>
    </w:p>
    <w:tbl>
      <w:tblPr>
        <w:tblStyle w:val="a5"/>
        <w:tblW w:w="0" w:type="auto"/>
        <w:tblLook w:val="04A0"/>
      </w:tblPr>
      <w:tblGrid>
        <w:gridCol w:w="1129"/>
        <w:gridCol w:w="5103"/>
        <w:gridCol w:w="1560"/>
        <w:gridCol w:w="1134"/>
        <w:gridCol w:w="810"/>
      </w:tblGrid>
      <w:tr w:rsidR="00AD0B07" w:rsidRPr="00CA0F2B" w:rsidTr="00AD0B07">
        <w:tc>
          <w:tcPr>
            <w:tcW w:w="1129" w:type="dxa"/>
          </w:tcPr>
          <w:p w:rsidR="00AD0B07" w:rsidRPr="00CA0F2B" w:rsidRDefault="00AD0B07" w:rsidP="00AD0B07">
            <w:pPr>
              <w:jc w:val="center"/>
              <w:rPr>
                <w:rFonts w:ascii="Times New Roman" w:eastAsia="標楷體" w:hAnsi="Times New Roman" w:cs="Times New Roman"/>
              </w:rPr>
            </w:pPr>
            <w:r w:rsidRPr="00CA0F2B">
              <w:rPr>
                <w:rFonts w:ascii="Times New Roman" w:eastAsia="標楷體" w:hAnsi="Times New Roman" w:cs="Times New Roman"/>
              </w:rPr>
              <w:t>題項</w:t>
            </w:r>
          </w:p>
        </w:tc>
        <w:tc>
          <w:tcPr>
            <w:tcW w:w="5103" w:type="dxa"/>
          </w:tcPr>
          <w:p w:rsidR="00AD0B07" w:rsidRPr="00CA0F2B" w:rsidRDefault="00AD0B07" w:rsidP="00AD0B07">
            <w:pPr>
              <w:jc w:val="center"/>
              <w:rPr>
                <w:rFonts w:ascii="Times New Roman" w:eastAsia="標楷體" w:hAnsi="Times New Roman" w:cs="Times New Roman"/>
              </w:rPr>
            </w:pPr>
            <w:r w:rsidRPr="00CA0F2B">
              <w:rPr>
                <w:rFonts w:ascii="Times New Roman" w:eastAsia="標楷體" w:hAnsi="Times New Roman" w:cs="Times New Roman"/>
              </w:rPr>
              <w:t>選項</w:t>
            </w:r>
          </w:p>
        </w:tc>
        <w:tc>
          <w:tcPr>
            <w:tcW w:w="1560" w:type="dxa"/>
          </w:tcPr>
          <w:p w:rsidR="00AD0B07" w:rsidRPr="00CA0F2B" w:rsidRDefault="00AD0B07" w:rsidP="00AD0B07">
            <w:pPr>
              <w:jc w:val="center"/>
              <w:rPr>
                <w:rFonts w:ascii="Times New Roman" w:eastAsia="標楷體" w:hAnsi="Times New Roman" w:cs="Times New Roman"/>
              </w:rPr>
            </w:pPr>
            <w:r w:rsidRPr="00CA0F2B">
              <w:rPr>
                <w:rFonts w:ascii="Times New Roman" w:eastAsia="標楷體" w:hAnsi="Times New Roman" w:cs="Times New Roman"/>
              </w:rPr>
              <w:t>次數</w:t>
            </w:r>
            <w:r w:rsidRPr="00CA0F2B">
              <w:rPr>
                <w:rFonts w:ascii="Times New Roman" w:eastAsia="標楷體" w:hAnsi="Times New Roman" w:cs="Times New Roman"/>
              </w:rPr>
              <w:t>(n=564)</w:t>
            </w:r>
          </w:p>
        </w:tc>
        <w:tc>
          <w:tcPr>
            <w:tcW w:w="1134" w:type="dxa"/>
          </w:tcPr>
          <w:p w:rsidR="00AD0B07" w:rsidRPr="00CA0F2B" w:rsidRDefault="00AD0B07" w:rsidP="00AD0B07">
            <w:pPr>
              <w:jc w:val="center"/>
              <w:rPr>
                <w:rFonts w:ascii="Times New Roman" w:eastAsia="標楷體" w:hAnsi="Times New Roman" w:cs="Times New Roman"/>
              </w:rPr>
            </w:pPr>
            <w:r w:rsidRPr="00CA0F2B">
              <w:rPr>
                <w:rFonts w:ascii="Times New Roman" w:eastAsia="標楷體" w:hAnsi="Times New Roman" w:cs="Times New Roman"/>
              </w:rPr>
              <w:t>百分比</w:t>
            </w:r>
          </w:p>
        </w:tc>
        <w:tc>
          <w:tcPr>
            <w:tcW w:w="810" w:type="dxa"/>
          </w:tcPr>
          <w:p w:rsidR="00AD0B07" w:rsidRPr="00CA0F2B" w:rsidRDefault="00AD0B07" w:rsidP="00AD0B07">
            <w:pPr>
              <w:jc w:val="center"/>
              <w:rPr>
                <w:rFonts w:ascii="Times New Roman" w:eastAsia="標楷體" w:hAnsi="Times New Roman" w:cs="Times New Roman"/>
              </w:rPr>
            </w:pPr>
            <w:r w:rsidRPr="00CA0F2B">
              <w:rPr>
                <w:rFonts w:ascii="Times New Roman" w:eastAsia="標楷體" w:hAnsi="Times New Roman" w:cs="Times New Roman"/>
              </w:rPr>
              <w:t>排序</w:t>
            </w:r>
          </w:p>
        </w:tc>
      </w:tr>
      <w:tr w:rsidR="00AD0B07" w:rsidRPr="00CA0F2B" w:rsidTr="00AD0B07">
        <w:tc>
          <w:tcPr>
            <w:tcW w:w="1129" w:type="dxa"/>
          </w:tcPr>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事業單位所在地</w:t>
            </w:r>
          </w:p>
        </w:tc>
        <w:tc>
          <w:tcPr>
            <w:tcW w:w="5103" w:type="dxa"/>
          </w:tcPr>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北基宜花金馬</w:t>
            </w:r>
            <w:r w:rsidR="00385C8E" w:rsidRPr="00CA0F2B">
              <w:rPr>
                <w:rFonts w:ascii="Times New Roman" w:eastAsia="標楷體" w:hAnsi="Times New Roman" w:cs="Times New Roman" w:hint="eastAsia"/>
              </w:rPr>
              <w:t>分署</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桃竹苗</w:t>
            </w:r>
            <w:r w:rsidR="00385C8E" w:rsidRPr="00CA0F2B">
              <w:rPr>
                <w:rFonts w:ascii="Times New Roman" w:eastAsia="標楷體" w:hAnsi="Times New Roman" w:cs="Times New Roman" w:hint="eastAsia"/>
              </w:rPr>
              <w:t>分署</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中彰投</w:t>
            </w:r>
            <w:r w:rsidR="00385C8E" w:rsidRPr="00CA0F2B">
              <w:rPr>
                <w:rFonts w:ascii="Times New Roman" w:eastAsia="標楷體" w:hAnsi="Times New Roman" w:cs="Times New Roman" w:hint="eastAsia"/>
              </w:rPr>
              <w:t>分署</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雲嘉南</w:t>
            </w:r>
            <w:r w:rsidR="00385C8E" w:rsidRPr="00CA0F2B">
              <w:rPr>
                <w:rFonts w:ascii="Times New Roman" w:eastAsia="標楷體" w:hAnsi="Times New Roman" w:cs="Times New Roman" w:hint="eastAsia"/>
              </w:rPr>
              <w:t>分署</w:t>
            </w:r>
          </w:p>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高屏澎東</w:t>
            </w:r>
            <w:r w:rsidR="00385C8E" w:rsidRPr="00CA0F2B">
              <w:rPr>
                <w:rFonts w:ascii="Times New Roman" w:eastAsia="標楷體" w:hAnsi="Times New Roman" w:cs="Times New Roman" w:hint="eastAsia"/>
              </w:rPr>
              <w:t>分署</w:t>
            </w:r>
          </w:p>
        </w:tc>
        <w:tc>
          <w:tcPr>
            <w:tcW w:w="1560" w:type="dxa"/>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146</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136</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128</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100</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54</w:t>
            </w:r>
          </w:p>
        </w:tc>
        <w:tc>
          <w:tcPr>
            <w:tcW w:w="1134" w:type="dxa"/>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25.9%</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24.1%</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22.7%</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17.7%</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9.6%</w:t>
            </w:r>
          </w:p>
        </w:tc>
        <w:tc>
          <w:tcPr>
            <w:tcW w:w="81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tc>
      </w:tr>
      <w:tr w:rsidR="00AD0B07" w:rsidRPr="00CA0F2B" w:rsidTr="00AD0B07">
        <w:tc>
          <w:tcPr>
            <w:tcW w:w="1129"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性別</w:t>
            </w:r>
          </w:p>
        </w:tc>
        <w:tc>
          <w:tcPr>
            <w:tcW w:w="5103" w:type="dxa"/>
          </w:tcPr>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男性</w:t>
            </w:r>
          </w:p>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女性</w:t>
            </w:r>
          </w:p>
        </w:tc>
        <w:tc>
          <w:tcPr>
            <w:tcW w:w="1560" w:type="dxa"/>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248</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316</w:t>
            </w:r>
          </w:p>
        </w:tc>
        <w:tc>
          <w:tcPr>
            <w:tcW w:w="1134" w:type="dxa"/>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44.0%</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56.0%</w:t>
            </w:r>
          </w:p>
        </w:tc>
        <w:tc>
          <w:tcPr>
            <w:tcW w:w="81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tc>
      </w:tr>
      <w:tr w:rsidR="00AD0B07" w:rsidRPr="00CA0F2B" w:rsidTr="00AD0B07">
        <w:tc>
          <w:tcPr>
            <w:tcW w:w="1129" w:type="dxa"/>
          </w:tcPr>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身分別</w:t>
            </w:r>
          </w:p>
        </w:tc>
        <w:tc>
          <w:tcPr>
            <w:tcW w:w="5103" w:type="dxa"/>
          </w:tcPr>
          <w:p w:rsidR="00AD0B07" w:rsidRPr="00CA0F2B" w:rsidRDefault="00AD0B07" w:rsidP="00AD0B07">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一般身分者</w:t>
            </w:r>
          </w:p>
          <w:p w:rsidR="00AD0B07" w:rsidRPr="00CA0F2B" w:rsidRDefault="00AD0B07" w:rsidP="00AD0B07">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獨力負擔家計者</w:t>
            </w:r>
          </w:p>
          <w:p w:rsidR="00AD0B07" w:rsidRPr="00CA0F2B" w:rsidRDefault="00AD0B07" w:rsidP="00AD0B07">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中高齡者</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color w:val="000000" w:themeColor="text1"/>
                <w:kern w:val="0"/>
                <w:szCs w:val="24"/>
              </w:rPr>
              <w:t>年滿</w:t>
            </w:r>
            <w:r w:rsidRPr="00CA0F2B">
              <w:rPr>
                <w:rFonts w:ascii="Times New Roman" w:eastAsia="標楷體" w:hAnsi="Times New Roman" w:cs="Times New Roman"/>
                <w:color w:val="000000" w:themeColor="text1"/>
                <w:kern w:val="0"/>
                <w:szCs w:val="24"/>
              </w:rPr>
              <w:t>45</w:t>
            </w:r>
            <w:r w:rsidRPr="00CA0F2B">
              <w:rPr>
                <w:rFonts w:ascii="Times New Roman" w:eastAsia="標楷體" w:hAnsi="Times New Roman" w:cs="Times New Roman"/>
                <w:color w:val="000000" w:themeColor="text1"/>
                <w:kern w:val="0"/>
                <w:szCs w:val="24"/>
              </w:rPr>
              <w:t>歲</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kern w:val="0"/>
                <w:szCs w:val="24"/>
              </w:rPr>
              <w:t>65</w:t>
            </w:r>
            <w:r w:rsidRPr="00CA0F2B">
              <w:rPr>
                <w:rFonts w:ascii="Times New Roman" w:eastAsia="標楷體" w:hAnsi="Times New Roman" w:cs="Times New Roman"/>
                <w:color w:val="000000" w:themeColor="text1"/>
                <w:kern w:val="0"/>
                <w:szCs w:val="24"/>
              </w:rPr>
              <w:t>歲</w:t>
            </w:r>
            <w:r w:rsidRPr="00CA0F2B">
              <w:rPr>
                <w:rFonts w:ascii="Times New Roman" w:eastAsia="標楷體" w:hAnsi="Times New Roman" w:cs="Times New Roman"/>
                <w:color w:val="000000" w:themeColor="text1"/>
                <w:kern w:val="0"/>
                <w:szCs w:val="24"/>
              </w:rPr>
              <w:t>)</w:t>
            </w:r>
          </w:p>
          <w:p w:rsidR="00AD0B07" w:rsidRPr="00CA0F2B" w:rsidRDefault="00AD0B07" w:rsidP="00AD0B07">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原住民</w:t>
            </w:r>
          </w:p>
          <w:p w:rsidR="00AD0B07" w:rsidRPr="00CA0F2B" w:rsidRDefault="00AD0B07" w:rsidP="00AD0B07">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身心障礙者</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color w:val="000000" w:themeColor="text1"/>
                <w:kern w:val="0"/>
                <w:szCs w:val="24"/>
              </w:rPr>
              <w:t>領有身心障礙手冊</w:t>
            </w:r>
            <w:r w:rsidRPr="00CA0F2B">
              <w:rPr>
                <w:rFonts w:ascii="Times New Roman" w:eastAsia="標楷體" w:hAnsi="Times New Roman" w:cs="Times New Roman"/>
                <w:color w:val="000000" w:themeColor="text1"/>
                <w:kern w:val="0"/>
                <w:szCs w:val="24"/>
              </w:rPr>
              <w:t>)</w:t>
            </w:r>
          </w:p>
          <w:p w:rsidR="00AD0B07" w:rsidRPr="00CA0F2B" w:rsidRDefault="00AD0B07" w:rsidP="00AD0B07">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生活扶助戶中有工作能力者</w:t>
            </w:r>
          </w:p>
          <w:p w:rsidR="00AD0B07" w:rsidRPr="00CA0F2B" w:rsidRDefault="00AD0B07" w:rsidP="00AD0B07">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長期失業者</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color w:val="000000" w:themeColor="text1"/>
                <w:kern w:val="0"/>
                <w:szCs w:val="24"/>
              </w:rPr>
              <w:t>連續失業期間達</w:t>
            </w:r>
            <w:r w:rsidRPr="00CA0F2B">
              <w:rPr>
                <w:rFonts w:ascii="Times New Roman" w:eastAsia="標楷體" w:hAnsi="Times New Roman" w:cs="Times New Roman"/>
                <w:color w:val="000000" w:themeColor="text1"/>
                <w:kern w:val="0"/>
                <w:szCs w:val="24"/>
              </w:rPr>
              <w:t>1</w:t>
            </w:r>
            <w:r w:rsidRPr="00CA0F2B">
              <w:rPr>
                <w:rFonts w:ascii="Times New Roman" w:eastAsia="標楷體" w:hAnsi="Times New Roman" w:cs="Times New Roman"/>
                <w:color w:val="000000" w:themeColor="text1"/>
                <w:kern w:val="0"/>
                <w:szCs w:val="24"/>
              </w:rPr>
              <w:t>年以上</w:t>
            </w:r>
            <w:r w:rsidRPr="00CA0F2B">
              <w:rPr>
                <w:rFonts w:ascii="Times New Roman" w:eastAsia="標楷體" w:hAnsi="Times New Roman" w:cs="Times New Roman"/>
                <w:color w:val="000000" w:themeColor="text1"/>
                <w:kern w:val="0"/>
                <w:szCs w:val="24"/>
              </w:rPr>
              <w:t>)</w:t>
            </w:r>
          </w:p>
          <w:p w:rsidR="00AD0B07" w:rsidRPr="00CA0F2B" w:rsidRDefault="00AD0B07" w:rsidP="00AD0B07">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更生受保護人</w:t>
            </w:r>
          </w:p>
          <w:p w:rsidR="00AD0B07" w:rsidRPr="00CA0F2B" w:rsidRDefault="00AD0B07" w:rsidP="00AD0B07">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尚未取得本國國籍之外籍配偶及大陸地區配偶</w:t>
            </w:r>
          </w:p>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家庭暴力及性侵害被害人</w:t>
            </w:r>
          </w:p>
        </w:tc>
        <w:tc>
          <w:tcPr>
            <w:tcW w:w="156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362</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10</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183</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0</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7</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0</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0</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0</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0</w:t>
            </w:r>
          </w:p>
        </w:tc>
        <w:tc>
          <w:tcPr>
            <w:tcW w:w="1134"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64.2</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1.8</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32.4</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0</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1.2</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0</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0.4%</w:t>
            </w:r>
          </w:p>
          <w:p w:rsidR="00AD0B07" w:rsidRPr="00CA0F2B" w:rsidRDefault="00AD0B07" w:rsidP="00AD0B07">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szCs w:val="24"/>
              </w:rPr>
              <w:t>0</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szCs w:val="24"/>
              </w:rPr>
              <w:t>0</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szCs w:val="24"/>
              </w:rPr>
              <w:t>0</w:t>
            </w:r>
            <w:r w:rsidRPr="00CA0F2B">
              <w:rPr>
                <w:rFonts w:ascii="Times New Roman" w:eastAsia="標楷體" w:hAnsi="Times New Roman" w:cs="Times New Roman"/>
                <w:color w:val="000000"/>
                <w:kern w:val="0"/>
                <w:szCs w:val="24"/>
              </w:rPr>
              <w:t>%</w:t>
            </w:r>
          </w:p>
        </w:tc>
        <w:tc>
          <w:tcPr>
            <w:tcW w:w="81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5</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w:t>
            </w:r>
          </w:p>
        </w:tc>
      </w:tr>
      <w:tr w:rsidR="00AD0B07" w:rsidRPr="00CA0F2B" w:rsidTr="00AD0B07">
        <w:tc>
          <w:tcPr>
            <w:tcW w:w="1129"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教育程度</w:t>
            </w:r>
          </w:p>
        </w:tc>
        <w:tc>
          <w:tcPr>
            <w:tcW w:w="5103" w:type="dxa"/>
          </w:tcPr>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國中</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含</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以下</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高中職</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大學</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專</w:t>
            </w:r>
            <w:r w:rsidRPr="00CA0F2B">
              <w:rPr>
                <w:rFonts w:ascii="Times New Roman" w:eastAsia="標楷體" w:hAnsi="Times New Roman" w:cs="Times New Roman"/>
                <w:color w:val="000000" w:themeColor="text1"/>
                <w:szCs w:val="24"/>
              </w:rPr>
              <w:t>)</w:t>
            </w:r>
          </w:p>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研究所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含以上</w:t>
            </w:r>
            <w:r w:rsidRPr="00CA0F2B">
              <w:rPr>
                <w:rFonts w:ascii="Times New Roman" w:eastAsia="標楷體" w:hAnsi="Times New Roman" w:cs="Times New Roman"/>
                <w:color w:val="000000" w:themeColor="text1"/>
                <w:szCs w:val="24"/>
              </w:rPr>
              <w:t>)</w:t>
            </w:r>
          </w:p>
        </w:tc>
        <w:tc>
          <w:tcPr>
            <w:tcW w:w="1560" w:type="dxa"/>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53</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402</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104</w:t>
            </w:r>
          </w:p>
        </w:tc>
        <w:tc>
          <w:tcPr>
            <w:tcW w:w="1134" w:type="dxa"/>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0.9%</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9.4%</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71.3%</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18.4%</w:t>
            </w:r>
          </w:p>
        </w:tc>
        <w:tc>
          <w:tcPr>
            <w:tcW w:w="81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tc>
      </w:tr>
      <w:tr w:rsidR="00AD0B07" w:rsidRPr="00CA0F2B" w:rsidTr="00AD0B07">
        <w:tc>
          <w:tcPr>
            <w:tcW w:w="1129"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年齡</w:t>
            </w:r>
          </w:p>
        </w:tc>
        <w:tc>
          <w:tcPr>
            <w:tcW w:w="5103" w:type="dxa"/>
          </w:tcPr>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20</w:t>
            </w:r>
            <w:r w:rsidRPr="00CA0F2B">
              <w:rPr>
                <w:rFonts w:ascii="Times New Roman" w:eastAsia="標楷體" w:hAnsi="Times New Roman" w:cs="Times New Roman"/>
                <w:color w:val="000000" w:themeColor="text1"/>
                <w:szCs w:val="24"/>
              </w:rPr>
              <w:t>歲</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含</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以下</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30</w:t>
            </w:r>
            <w:r w:rsidRPr="00CA0F2B">
              <w:rPr>
                <w:rFonts w:ascii="Times New Roman" w:eastAsia="標楷體" w:hAnsi="Times New Roman" w:cs="Times New Roman"/>
                <w:color w:val="000000" w:themeColor="text1"/>
                <w:szCs w:val="24"/>
              </w:rPr>
              <w:t>歲</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40</w:t>
            </w:r>
            <w:r w:rsidRPr="00CA0F2B">
              <w:rPr>
                <w:rFonts w:ascii="Times New Roman" w:eastAsia="標楷體" w:hAnsi="Times New Roman" w:cs="Times New Roman"/>
                <w:color w:val="000000" w:themeColor="text1"/>
                <w:szCs w:val="24"/>
              </w:rPr>
              <w:t>歲</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50</w:t>
            </w:r>
            <w:r w:rsidRPr="00CA0F2B">
              <w:rPr>
                <w:rFonts w:ascii="Times New Roman" w:eastAsia="標楷體" w:hAnsi="Times New Roman" w:cs="Times New Roman"/>
                <w:color w:val="000000" w:themeColor="text1"/>
                <w:szCs w:val="24"/>
              </w:rPr>
              <w:t>歲</w:t>
            </w:r>
          </w:p>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51</w:t>
            </w:r>
            <w:r w:rsidRPr="00CA0F2B">
              <w:rPr>
                <w:rFonts w:ascii="Times New Roman" w:eastAsia="標楷體" w:hAnsi="Times New Roman" w:cs="Times New Roman"/>
                <w:color w:val="000000" w:themeColor="text1"/>
                <w:szCs w:val="24"/>
              </w:rPr>
              <w:t>歲以上</w:t>
            </w:r>
          </w:p>
        </w:tc>
        <w:tc>
          <w:tcPr>
            <w:tcW w:w="1560" w:type="dxa"/>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44</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195</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225</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99</w:t>
            </w:r>
          </w:p>
        </w:tc>
        <w:tc>
          <w:tcPr>
            <w:tcW w:w="1134" w:type="dxa"/>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0.2%</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7.8%</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34.6%</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39.9%</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17.6%</w:t>
            </w:r>
          </w:p>
        </w:tc>
        <w:tc>
          <w:tcPr>
            <w:tcW w:w="81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tc>
      </w:tr>
      <w:tr w:rsidR="00AD0B07" w:rsidRPr="00CA0F2B" w:rsidTr="00D4131D">
        <w:tc>
          <w:tcPr>
            <w:tcW w:w="1129" w:type="dxa"/>
            <w:tcBorders>
              <w:bottom w:val="single" w:sz="4" w:space="0" w:color="auto"/>
            </w:tcBorders>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職位</w:t>
            </w:r>
          </w:p>
        </w:tc>
        <w:tc>
          <w:tcPr>
            <w:tcW w:w="5103" w:type="dxa"/>
            <w:tcBorders>
              <w:bottom w:val="single" w:sz="4" w:space="0" w:color="auto"/>
            </w:tcBorders>
          </w:tcPr>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約聘人員</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一般員工</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基層主管</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中階主管</w:t>
            </w:r>
          </w:p>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lastRenderedPageBreak/>
              <w:t>高階主管</w:t>
            </w:r>
          </w:p>
        </w:tc>
        <w:tc>
          <w:tcPr>
            <w:tcW w:w="1560" w:type="dxa"/>
            <w:tcBorders>
              <w:bottom w:val="single" w:sz="4" w:space="0" w:color="auto"/>
            </w:tcBorders>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lastRenderedPageBreak/>
              <w:t>19</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346</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102</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76</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lastRenderedPageBreak/>
              <w:t>21</w:t>
            </w:r>
          </w:p>
        </w:tc>
        <w:tc>
          <w:tcPr>
            <w:tcW w:w="1134" w:type="dxa"/>
            <w:tcBorders>
              <w:bottom w:val="single" w:sz="4" w:space="0" w:color="auto"/>
            </w:tcBorders>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lastRenderedPageBreak/>
              <w:t>3.4%</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61.3%</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18.1%</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13.5%</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lastRenderedPageBreak/>
              <w:t>3.7%</w:t>
            </w:r>
          </w:p>
        </w:tc>
        <w:tc>
          <w:tcPr>
            <w:tcW w:w="810" w:type="dxa"/>
            <w:tcBorders>
              <w:bottom w:val="single" w:sz="4" w:space="0" w:color="auto"/>
            </w:tcBorders>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lastRenderedPageBreak/>
              <w:t>5</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lastRenderedPageBreak/>
              <w:t>4</w:t>
            </w:r>
          </w:p>
        </w:tc>
      </w:tr>
      <w:tr w:rsidR="00AD0B07" w:rsidRPr="00CA0F2B" w:rsidTr="00D4131D">
        <w:tc>
          <w:tcPr>
            <w:tcW w:w="1129" w:type="dxa"/>
            <w:tcBorders>
              <w:bottom w:val="single" w:sz="4" w:space="0" w:color="auto"/>
            </w:tcBorders>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lastRenderedPageBreak/>
              <w:t>總工作年資</w:t>
            </w:r>
          </w:p>
        </w:tc>
        <w:tc>
          <w:tcPr>
            <w:tcW w:w="5103" w:type="dxa"/>
            <w:tcBorders>
              <w:bottom w:val="single" w:sz="4" w:space="0" w:color="auto"/>
            </w:tcBorders>
          </w:tcPr>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color w:val="000000" w:themeColor="text1"/>
                <w:szCs w:val="24"/>
              </w:rPr>
              <w:t>年以下</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6</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年</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15</w:t>
            </w:r>
            <w:r w:rsidRPr="00CA0F2B">
              <w:rPr>
                <w:rFonts w:ascii="Times New Roman" w:eastAsia="標楷體" w:hAnsi="Times New Roman" w:cs="Times New Roman"/>
                <w:color w:val="000000" w:themeColor="text1"/>
                <w:szCs w:val="24"/>
              </w:rPr>
              <w:t>年</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16</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20</w:t>
            </w:r>
            <w:r w:rsidRPr="00CA0F2B">
              <w:rPr>
                <w:rFonts w:ascii="Times New Roman" w:eastAsia="標楷體" w:hAnsi="Times New Roman" w:cs="Times New Roman"/>
                <w:color w:val="000000" w:themeColor="text1"/>
                <w:szCs w:val="24"/>
              </w:rPr>
              <w:t>年</w:t>
            </w:r>
          </w:p>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20</w:t>
            </w:r>
            <w:r w:rsidRPr="00CA0F2B">
              <w:rPr>
                <w:rFonts w:ascii="Times New Roman" w:eastAsia="標楷體" w:hAnsi="Times New Roman" w:cs="Times New Roman"/>
                <w:color w:val="000000" w:themeColor="text1"/>
                <w:szCs w:val="24"/>
              </w:rPr>
              <w:t>年以上</w:t>
            </w:r>
          </w:p>
        </w:tc>
        <w:tc>
          <w:tcPr>
            <w:tcW w:w="1560" w:type="dxa"/>
            <w:tcBorders>
              <w:bottom w:val="single" w:sz="4" w:space="0" w:color="auto"/>
            </w:tcBorders>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49</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105</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115</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104</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191</w:t>
            </w:r>
          </w:p>
        </w:tc>
        <w:tc>
          <w:tcPr>
            <w:tcW w:w="1134" w:type="dxa"/>
            <w:tcBorders>
              <w:bottom w:val="single" w:sz="4" w:space="0" w:color="auto"/>
            </w:tcBorders>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8.7%</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18.6%</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20.4%</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18.4%</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33.9%</w:t>
            </w:r>
          </w:p>
        </w:tc>
        <w:tc>
          <w:tcPr>
            <w:tcW w:w="810" w:type="dxa"/>
            <w:tcBorders>
              <w:bottom w:val="single" w:sz="4" w:space="0" w:color="auto"/>
            </w:tcBorders>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tc>
      </w:tr>
    </w:tbl>
    <w:p w:rsidR="00D4131D" w:rsidRPr="00CA0F2B" w:rsidRDefault="00D4131D" w:rsidP="00A70328">
      <w:pPr>
        <w:spacing w:line="276" w:lineRule="auto"/>
        <w:ind w:firstLineChars="200" w:firstLine="480"/>
        <w:jc w:val="both"/>
        <w:rPr>
          <w:rFonts w:ascii="Times New Roman" w:eastAsia="標楷體" w:hAnsi="Times New Roman" w:cs="Times New Roman"/>
        </w:rPr>
      </w:pPr>
    </w:p>
    <w:p w:rsidR="001D2684" w:rsidRPr="00CA0F2B" w:rsidRDefault="00507CAE" w:rsidP="00A70328">
      <w:pPr>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rPr>
        <w:t>表</w:t>
      </w:r>
      <w:r w:rsidR="00EA06BE" w:rsidRPr="00CA0F2B">
        <w:rPr>
          <w:rFonts w:ascii="Times New Roman" w:eastAsia="標楷體" w:hAnsi="Times New Roman" w:cs="Times New Roman"/>
        </w:rPr>
        <w:t>30</w:t>
      </w:r>
      <w:r w:rsidRPr="00CA0F2B">
        <w:rPr>
          <w:rFonts w:ascii="Times New Roman" w:eastAsia="標楷體" w:hAnsi="Times New Roman" w:cs="Times New Roman"/>
        </w:rPr>
        <w:t>為</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rPr>
        <w:t>的參訓資料。</w:t>
      </w:r>
      <w:r w:rsidRPr="00CA0F2B">
        <w:rPr>
          <w:rFonts w:ascii="Times New Roman" w:eastAsia="標楷體" w:hAnsi="Times New Roman" w:cs="Times New Roman"/>
        </w:rPr>
        <w:t>(</w:t>
      </w:r>
      <w:r w:rsidRPr="00CA0F2B">
        <w:rPr>
          <w:rFonts w:ascii="Times New Roman" w:eastAsia="標楷體" w:hAnsi="Times New Roman" w:cs="Times New Roman"/>
        </w:rPr>
        <w:t>一</w:t>
      </w:r>
      <w:r w:rsidRPr="00CA0F2B">
        <w:rPr>
          <w:rFonts w:ascii="Times New Roman" w:eastAsia="標楷體" w:hAnsi="Times New Roman" w:cs="Times New Roman"/>
        </w:rPr>
        <w:t>)</w:t>
      </w:r>
      <w:r w:rsidRPr="00CA0F2B">
        <w:rPr>
          <w:rFonts w:ascii="Times New Roman" w:eastAsia="標楷體" w:hAnsi="Times New Roman" w:cs="Times New Roman"/>
          <w:color w:val="000000" w:themeColor="text1"/>
          <w:szCs w:val="24"/>
        </w:rPr>
        <w:t>初次報名充電起飛計畫課程之年份</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w:t>
      </w:r>
      <w:r w:rsidRPr="00CA0F2B">
        <w:rPr>
          <w:rFonts w:ascii="Times New Roman" w:eastAsia="標楷體" w:hAnsi="Times New Roman" w:cs="Times New Roman"/>
          <w:szCs w:val="24"/>
        </w:rPr>
        <w:t>101</w:t>
      </w:r>
      <w:r w:rsidRPr="00CA0F2B">
        <w:rPr>
          <w:rFonts w:ascii="Times New Roman" w:eastAsia="標楷體" w:hAnsi="Times New Roman" w:cs="Times New Roman"/>
          <w:szCs w:val="24"/>
        </w:rPr>
        <w:t>年參與訓練者的填答人數最多為</w:t>
      </w:r>
      <w:r w:rsidRPr="00CA0F2B">
        <w:rPr>
          <w:rFonts w:ascii="Times New Roman" w:eastAsia="標楷體" w:hAnsi="Times New Roman" w:cs="Times New Roman"/>
          <w:szCs w:val="24"/>
        </w:rPr>
        <w:t>398</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(72%)</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102</w:t>
      </w:r>
      <w:r w:rsidRPr="00CA0F2B">
        <w:rPr>
          <w:rFonts w:ascii="Times New Roman" w:eastAsia="標楷體" w:hAnsi="Times New Roman" w:cs="Times New Roman"/>
          <w:color w:val="000000"/>
          <w:kern w:val="0"/>
          <w:szCs w:val="24"/>
        </w:rPr>
        <w:t>年為</w:t>
      </w:r>
      <w:r w:rsidRPr="00CA0F2B">
        <w:rPr>
          <w:rFonts w:ascii="Times New Roman" w:eastAsia="標楷體" w:hAnsi="Times New Roman" w:cs="Times New Roman"/>
          <w:color w:val="000000"/>
          <w:kern w:val="0"/>
          <w:szCs w:val="24"/>
        </w:rPr>
        <w:t>156</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(28%)</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二</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參與充電起飛計畫的課程類型</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w:t>
      </w:r>
      <w:r w:rsidRPr="00CA0F2B">
        <w:rPr>
          <w:rFonts w:ascii="Times New Roman" w:eastAsia="標楷體" w:hAnsi="Times New Roman" w:cs="Times New Roman"/>
          <w:color w:val="000000"/>
          <w:kern w:val="0"/>
          <w:szCs w:val="24"/>
        </w:rPr>
        <w:t>參與</w:t>
      </w:r>
      <w:r w:rsidRPr="00CA0F2B">
        <w:rPr>
          <w:rFonts w:ascii="Times New Roman" w:eastAsia="標楷體" w:hAnsi="Times New Roman" w:cs="Times New Roman"/>
          <w:color w:val="000000" w:themeColor="text1"/>
          <w:szCs w:val="24"/>
        </w:rPr>
        <w:t>經營管理訓練的</w:t>
      </w:r>
      <w:r w:rsidRPr="00CA0F2B">
        <w:rPr>
          <w:rFonts w:ascii="Times New Roman" w:eastAsia="標楷體" w:hAnsi="Times New Roman" w:cs="Times New Roman"/>
        </w:rPr>
        <w:t>人數最多為</w:t>
      </w:r>
      <w:r w:rsidRPr="00CA0F2B">
        <w:rPr>
          <w:rFonts w:ascii="Times New Roman" w:eastAsia="標楷體" w:hAnsi="Times New Roman" w:cs="Times New Roman"/>
        </w:rPr>
        <w:t>185</w:t>
      </w:r>
      <w:r w:rsidRPr="00CA0F2B">
        <w:rPr>
          <w:rFonts w:ascii="Times New Roman" w:eastAsia="標楷體" w:hAnsi="Times New Roman" w:cs="Times New Roman"/>
        </w:rPr>
        <w:t>人</w:t>
      </w:r>
      <w:r w:rsidRPr="00CA0F2B">
        <w:rPr>
          <w:rFonts w:ascii="Times New Roman" w:eastAsia="標楷體" w:hAnsi="Times New Roman" w:cs="Times New Roman"/>
        </w:rPr>
        <w:t>(23%)</w:t>
      </w:r>
      <w:r w:rsidRPr="00CA0F2B">
        <w:rPr>
          <w:rFonts w:ascii="Times New Roman" w:eastAsia="標楷體" w:hAnsi="Times New Roman" w:cs="Times New Roman"/>
          <w:color w:val="000000" w:themeColor="text1"/>
          <w:szCs w:val="24"/>
        </w:rPr>
        <w:t>、及專業語文</w:t>
      </w:r>
      <w:r w:rsidRPr="00CA0F2B">
        <w:rPr>
          <w:rFonts w:ascii="Times New Roman" w:eastAsia="標楷體" w:hAnsi="Times New Roman" w:cs="Times New Roman"/>
          <w:color w:val="000000"/>
          <w:kern w:val="0"/>
          <w:szCs w:val="24"/>
        </w:rPr>
        <w:t>185</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(23%)</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themeColor="text1"/>
          <w:szCs w:val="24"/>
        </w:rPr>
        <w:t>提升作業系統及生產專業技能認證</w:t>
      </w:r>
      <w:r w:rsidRPr="00CA0F2B">
        <w:rPr>
          <w:rFonts w:ascii="Times New Roman" w:eastAsia="標楷體" w:hAnsi="Times New Roman" w:cs="Times New Roman"/>
          <w:color w:val="000000"/>
          <w:kern w:val="0"/>
          <w:szCs w:val="24"/>
        </w:rPr>
        <w:t>161</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(20%)</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研發及創新能力</w:t>
      </w:r>
      <w:r w:rsidRPr="00CA0F2B">
        <w:rPr>
          <w:rFonts w:ascii="Times New Roman" w:eastAsia="標楷體" w:hAnsi="Times New Roman" w:cs="Times New Roman"/>
          <w:color w:val="000000"/>
          <w:kern w:val="0"/>
          <w:szCs w:val="24"/>
        </w:rPr>
        <w:t>145</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(18%)</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資訊運用及技術提升能力</w:t>
      </w:r>
      <w:r w:rsidRPr="00CA0F2B">
        <w:rPr>
          <w:rFonts w:ascii="Times New Roman" w:eastAsia="標楷體" w:hAnsi="Times New Roman" w:cs="Times New Roman"/>
          <w:color w:val="000000"/>
          <w:kern w:val="0"/>
          <w:szCs w:val="24"/>
        </w:rPr>
        <w:t>140</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(18%)</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共通核心職能課程</w:t>
      </w:r>
      <w:r w:rsidRPr="00CA0F2B">
        <w:rPr>
          <w:rFonts w:ascii="Times New Roman" w:eastAsia="標楷體" w:hAnsi="Times New Roman" w:cs="Times New Roman"/>
          <w:szCs w:val="24"/>
        </w:rPr>
        <w:t>125</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(16%)</w:t>
      </w:r>
      <w:r w:rsidRPr="00CA0F2B">
        <w:rPr>
          <w:rFonts w:ascii="Times New Roman" w:eastAsia="標楷體" w:hAnsi="Times New Roman" w:cs="Times New Roman"/>
          <w:color w:val="000000"/>
          <w:kern w:val="0"/>
          <w:szCs w:val="24"/>
        </w:rPr>
        <w:t>、及</w:t>
      </w:r>
      <w:r w:rsidRPr="00CA0F2B">
        <w:rPr>
          <w:rFonts w:ascii="Times New Roman" w:eastAsia="標楷體" w:hAnsi="Times New Roman" w:cs="Times New Roman"/>
          <w:color w:val="000000" w:themeColor="text1"/>
          <w:szCs w:val="24"/>
        </w:rPr>
        <w:t>企業內部講師訓練課程</w:t>
      </w:r>
      <w:r w:rsidRPr="00CA0F2B">
        <w:rPr>
          <w:rFonts w:ascii="Times New Roman" w:eastAsia="標楷體" w:hAnsi="Times New Roman" w:cs="Times New Roman"/>
          <w:color w:val="000000" w:themeColor="text1"/>
          <w:szCs w:val="24"/>
        </w:rPr>
        <w:t>34</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(4%)</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三</w:t>
      </w:r>
      <w:r w:rsidRPr="00CA0F2B">
        <w:rPr>
          <w:rFonts w:ascii="Times New Roman" w:eastAsia="標楷體" w:hAnsi="Times New Roman" w:cs="Times New Roman"/>
          <w:color w:val="000000"/>
          <w:kern w:val="0"/>
          <w:szCs w:val="24"/>
        </w:rPr>
        <w:t>)</w:t>
      </w:r>
      <w:r w:rsidR="00A70328" w:rsidRPr="00CA0F2B">
        <w:rPr>
          <w:rFonts w:ascii="Times New Roman" w:eastAsia="標楷體" w:hAnsi="Times New Roman" w:cs="Times New Roman"/>
          <w:color w:val="000000" w:themeColor="text1"/>
          <w:szCs w:val="24"/>
        </w:rPr>
        <w:t>接受本署補助參加訓練之總時數</w:t>
      </w:r>
      <w:r w:rsidR="00A70328" w:rsidRPr="00CA0F2B">
        <w:rPr>
          <w:rFonts w:ascii="Times New Roman" w:eastAsia="標楷體" w:hAnsi="Times New Roman" w:cs="Times New Roman"/>
          <w:color w:val="000000" w:themeColor="text1"/>
          <w:szCs w:val="24"/>
        </w:rPr>
        <w:t>:</w:t>
      </w:r>
      <w:r w:rsidR="00A70328" w:rsidRPr="00CA0F2B">
        <w:rPr>
          <w:rFonts w:ascii="Times New Roman" w:eastAsia="標楷體" w:hAnsi="Times New Roman" w:cs="Times New Roman"/>
          <w:szCs w:val="24"/>
        </w:rPr>
        <w:t>參訓</w:t>
      </w:r>
      <w:r w:rsidR="00A70328" w:rsidRPr="00CA0F2B">
        <w:rPr>
          <w:rFonts w:ascii="Times New Roman" w:eastAsia="標楷體" w:hAnsi="Times New Roman" w:cs="Times New Roman"/>
          <w:color w:val="000000" w:themeColor="text1"/>
          <w:szCs w:val="24"/>
        </w:rPr>
        <w:t>101</w:t>
      </w:r>
      <w:r w:rsidR="00A50F79" w:rsidRPr="00CA0F2B">
        <w:rPr>
          <w:rFonts w:ascii="Times New Roman" w:eastAsia="標楷體" w:hAnsi="Times New Roman" w:hint="eastAsia"/>
          <w:szCs w:val="24"/>
        </w:rPr>
        <w:t>至</w:t>
      </w:r>
      <w:r w:rsidR="00A70328" w:rsidRPr="00CA0F2B">
        <w:rPr>
          <w:rFonts w:ascii="Times New Roman" w:eastAsia="標楷體" w:hAnsi="Times New Roman" w:cs="Times New Roman"/>
          <w:color w:val="000000" w:themeColor="text1"/>
          <w:szCs w:val="24"/>
        </w:rPr>
        <w:t>150</w:t>
      </w:r>
      <w:r w:rsidR="00A70328" w:rsidRPr="00CA0F2B">
        <w:rPr>
          <w:rFonts w:ascii="Times New Roman" w:eastAsia="標楷體" w:hAnsi="Times New Roman" w:cs="Times New Roman"/>
          <w:color w:val="000000" w:themeColor="text1"/>
          <w:szCs w:val="24"/>
        </w:rPr>
        <w:t>小時</w:t>
      </w:r>
      <w:r w:rsidR="00A70328" w:rsidRPr="00CA0F2B">
        <w:rPr>
          <w:rFonts w:ascii="Times New Roman" w:eastAsia="標楷體" w:hAnsi="Times New Roman" w:cs="Times New Roman"/>
          <w:color w:val="000000"/>
          <w:kern w:val="0"/>
          <w:szCs w:val="24"/>
        </w:rPr>
        <w:t>134</w:t>
      </w:r>
      <w:r w:rsidR="00A70328" w:rsidRPr="00CA0F2B">
        <w:rPr>
          <w:rFonts w:ascii="Times New Roman" w:eastAsia="標楷體" w:hAnsi="Times New Roman" w:cs="Times New Roman"/>
          <w:color w:val="000000"/>
          <w:kern w:val="0"/>
          <w:szCs w:val="24"/>
        </w:rPr>
        <w:t>人</w:t>
      </w:r>
      <w:r w:rsidR="00A70328" w:rsidRPr="00CA0F2B">
        <w:rPr>
          <w:rFonts w:ascii="Times New Roman" w:eastAsia="標楷體" w:hAnsi="Times New Roman" w:cs="Times New Roman"/>
          <w:color w:val="000000"/>
          <w:kern w:val="0"/>
          <w:szCs w:val="24"/>
        </w:rPr>
        <w:t>(23.8 %)</w:t>
      </w:r>
      <w:r w:rsidR="00A70328" w:rsidRPr="00CA0F2B">
        <w:rPr>
          <w:rFonts w:ascii="Times New Roman" w:eastAsia="標楷體" w:hAnsi="Times New Roman" w:cs="Times New Roman"/>
          <w:color w:val="000000"/>
          <w:kern w:val="0"/>
          <w:szCs w:val="24"/>
        </w:rPr>
        <w:t>、及</w:t>
      </w:r>
      <w:r w:rsidR="00A70328" w:rsidRPr="00CA0F2B">
        <w:rPr>
          <w:rFonts w:ascii="Times New Roman" w:eastAsia="標楷體" w:hAnsi="Times New Roman" w:cs="Times New Roman"/>
          <w:color w:val="000000" w:themeColor="text1"/>
          <w:szCs w:val="24"/>
        </w:rPr>
        <w:t>201</w:t>
      </w:r>
      <w:r w:rsidR="00A70328" w:rsidRPr="00CA0F2B">
        <w:rPr>
          <w:rFonts w:ascii="Times New Roman" w:eastAsia="標楷體" w:hAnsi="Times New Roman" w:cs="Times New Roman"/>
          <w:color w:val="000000" w:themeColor="text1"/>
          <w:szCs w:val="24"/>
        </w:rPr>
        <w:t>小時以上</w:t>
      </w:r>
      <w:r w:rsidR="00A70328" w:rsidRPr="00CA0F2B">
        <w:rPr>
          <w:rFonts w:ascii="Times New Roman" w:eastAsia="標楷體" w:hAnsi="Times New Roman" w:cs="Times New Roman"/>
          <w:color w:val="000000"/>
          <w:kern w:val="0"/>
          <w:szCs w:val="24"/>
        </w:rPr>
        <w:t>133</w:t>
      </w:r>
      <w:r w:rsidR="00A70328" w:rsidRPr="00CA0F2B">
        <w:rPr>
          <w:rFonts w:ascii="Times New Roman" w:eastAsia="標楷體" w:hAnsi="Times New Roman" w:cs="Times New Roman"/>
          <w:color w:val="000000"/>
          <w:kern w:val="0"/>
          <w:szCs w:val="24"/>
        </w:rPr>
        <w:t>人</w:t>
      </w:r>
      <w:r w:rsidR="00A70328" w:rsidRPr="00CA0F2B">
        <w:rPr>
          <w:rFonts w:ascii="Times New Roman" w:eastAsia="標楷體" w:hAnsi="Times New Roman" w:cs="Times New Roman"/>
          <w:color w:val="000000"/>
          <w:kern w:val="0"/>
          <w:szCs w:val="24"/>
        </w:rPr>
        <w:t>(23.6 %)</w:t>
      </w:r>
      <w:r w:rsidR="00A70328" w:rsidRPr="00CA0F2B">
        <w:rPr>
          <w:rFonts w:ascii="Times New Roman" w:eastAsia="標楷體" w:hAnsi="Times New Roman" w:cs="Times New Roman"/>
          <w:color w:val="000000"/>
          <w:kern w:val="0"/>
          <w:szCs w:val="24"/>
        </w:rPr>
        <w:t>人數最多，其次依序為</w:t>
      </w:r>
      <w:r w:rsidR="00A70328" w:rsidRPr="00CA0F2B">
        <w:rPr>
          <w:rFonts w:ascii="Times New Roman" w:eastAsia="標楷體" w:hAnsi="Times New Roman" w:cs="Times New Roman"/>
          <w:color w:val="000000" w:themeColor="text1"/>
          <w:szCs w:val="24"/>
        </w:rPr>
        <w:t>151</w:t>
      </w:r>
      <w:r w:rsidR="00A50F79" w:rsidRPr="00CA0F2B">
        <w:rPr>
          <w:rFonts w:ascii="Times New Roman" w:eastAsia="標楷體" w:hAnsi="Times New Roman" w:hint="eastAsia"/>
          <w:szCs w:val="24"/>
        </w:rPr>
        <w:t>至</w:t>
      </w:r>
      <w:r w:rsidR="00A70328" w:rsidRPr="00CA0F2B">
        <w:rPr>
          <w:rFonts w:ascii="Times New Roman" w:eastAsia="標楷體" w:hAnsi="Times New Roman" w:cs="Times New Roman"/>
          <w:color w:val="000000" w:themeColor="text1"/>
          <w:szCs w:val="24"/>
        </w:rPr>
        <w:t>200</w:t>
      </w:r>
      <w:r w:rsidR="00A70328" w:rsidRPr="00CA0F2B">
        <w:rPr>
          <w:rFonts w:ascii="Times New Roman" w:eastAsia="標楷體" w:hAnsi="Times New Roman" w:cs="Times New Roman"/>
          <w:color w:val="000000" w:themeColor="text1"/>
          <w:szCs w:val="24"/>
        </w:rPr>
        <w:t>小時</w:t>
      </w:r>
      <w:r w:rsidR="00A70328" w:rsidRPr="00CA0F2B">
        <w:rPr>
          <w:rFonts w:ascii="Times New Roman" w:eastAsia="標楷體" w:hAnsi="Times New Roman" w:cs="Times New Roman"/>
          <w:color w:val="000000"/>
          <w:kern w:val="0"/>
          <w:szCs w:val="24"/>
        </w:rPr>
        <w:t>97</w:t>
      </w:r>
      <w:r w:rsidR="00A70328" w:rsidRPr="00CA0F2B">
        <w:rPr>
          <w:rFonts w:ascii="Times New Roman" w:eastAsia="標楷體" w:hAnsi="Times New Roman" w:cs="Times New Roman"/>
          <w:color w:val="000000"/>
          <w:kern w:val="0"/>
          <w:szCs w:val="24"/>
        </w:rPr>
        <w:t>人</w:t>
      </w:r>
      <w:r w:rsidR="00A70328" w:rsidRPr="00CA0F2B">
        <w:rPr>
          <w:rFonts w:ascii="Times New Roman" w:eastAsia="標楷體" w:hAnsi="Times New Roman" w:cs="Times New Roman"/>
          <w:color w:val="000000"/>
          <w:kern w:val="0"/>
          <w:szCs w:val="24"/>
        </w:rPr>
        <w:t>(17.2%)</w:t>
      </w:r>
      <w:r w:rsidR="00A70328" w:rsidRPr="00CA0F2B">
        <w:rPr>
          <w:rFonts w:ascii="Times New Roman" w:eastAsia="標楷體" w:hAnsi="Times New Roman" w:cs="Times New Roman"/>
          <w:color w:val="000000"/>
          <w:kern w:val="0"/>
          <w:szCs w:val="24"/>
        </w:rPr>
        <w:t>、</w:t>
      </w:r>
      <w:r w:rsidR="00A70328" w:rsidRPr="00CA0F2B">
        <w:rPr>
          <w:rFonts w:ascii="Times New Roman" w:eastAsia="標楷體" w:hAnsi="Times New Roman" w:cs="Times New Roman"/>
          <w:color w:val="000000" w:themeColor="text1"/>
          <w:szCs w:val="24"/>
        </w:rPr>
        <w:t>51</w:t>
      </w:r>
      <w:r w:rsidR="00A50F79" w:rsidRPr="00CA0F2B">
        <w:rPr>
          <w:rFonts w:ascii="Times New Roman" w:eastAsia="標楷體" w:hAnsi="Times New Roman" w:hint="eastAsia"/>
          <w:szCs w:val="24"/>
        </w:rPr>
        <w:t>至</w:t>
      </w:r>
      <w:r w:rsidR="00A70328" w:rsidRPr="00CA0F2B">
        <w:rPr>
          <w:rFonts w:ascii="Times New Roman" w:eastAsia="標楷體" w:hAnsi="Times New Roman" w:cs="Times New Roman"/>
          <w:color w:val="000000" w:themeColor="text1"/>
          <w:szCs w:val="24"/>
        </w:rPr>
        <w:t>100</w:t>
      </w:r>
      <w:r w:rsidR="00A70328" w:rsidRPr="00CA0F2B">
        <w:rPr>
          <w:rFonts w:ascii="Times New Roman" w:eastAsia="標楷體" w:hAnsi="Times New Roman" w:cs="Times New Roman"/>
          <w:color w:val="000000" w:themeColor="text1"/>
          <w:szCs w:val="24"/>
        </w:rPr>
        <w:t>小時</w:t>
      </w:r>
      <w:r w:rsidR="00A70328" w:rsidRPr="00CA0F2B">
        <w:rPr>
          <w:rFonts w:ascii="Times New Roman" w:eastAsia="標楷體" w:hAnsi="Times New Roman" w:cs="Times New Roman"/>
          <w:color w:val="000000"/>
          <w:kern w:val="0"/>
          <w:szCs w:val="24"/>
        </w:rPr>
        <w:t>68</w:t>
      </w:r>
      <w:r w:rsidR="00A70328" w:rsidRPr="00CA0F2B">
        <w:rPr>
          <w:rFonts w:ascii="Times New Roman" w:eastAsia="標楷體" w:hAnsi="Times New Roman" w:cs="Times New Roman"/>
          <w:color w:val="000000"/>
          <w:kern w:val="0"/>
          <w:szCs w:val="24"/>
        </w:rPr>
        <w:t>人</w:t>
      </w:r>
      <w:r w:rsidR="00A70328" w:rsidRPr="00CA0F2B">
        <w:rPr>
          <w:rFonts w:ascii="Times New Roman" w:eastAsia="標楷體" w:hAnsi="Times New Roman" w:cs="Times New Roman"/>
          <w:color w:val="000000"/>
          <w:kern w:val="0"/>
          <w:szCs w:val="24"/>
        </w:rPr>
        <w:t>(12.1%)</w:t>
      </w:r>
      <w:r w:rsidR="00A70328" w:rsidRPr="00CA0F2B">
        <w:rPr>
          <w:rFonts w:ascii="Times New Roman" w:eastAsia="標楷體" w:hAnsi="Times New Roman" w:cs="Times New Roman"/>
          <w:color w:val="000000"/>
          <w:kern w:val="0"/>
          <w:szCs w:val="24"/>
        </w:rPr>
        <w:t>、及</w:t>
      </w:r>
      <w:r w:rsidR="00A70328" w:rsidRPr="00CA0F2B">
        <w:rPr>
          <w:rFonts w:ascii="Times New Roman" w:eastAsia="標楷體" w:hAnsi="Times New Roman" w:cs="Times New Roman"/>
          <w:color w:val="000000" w:themeColor="text1"/>
          <w:szCs w:val="24"/>
        </w:rPr>
        <w:t>50</w:t>
      </w:r>
      <w:r w:rsidR="00A70328" w:rsidRPr="00CA0F2B">
        <w:rPr>
          <w:rFonts w:ascii="Times New Roman" w:eastAsia="標楷體" w:hAnsi="Times New Roman" w:cs="Times New Roman"/>
          <w:color w:val="000000" w:themeColor="text1"/>
          <w:szCs w:val="24"/>
        </w:rPr>
        <w:t>小時以下</w:t>
      </w:r>
      <w:r w:rsidR="00A70328" w:rsidRPr="00CA0F2B">
        <w:rPr>
          <w:rFonts w:ascii="Times New Roman" w:eastAsia="標楷體" w:hAnsi="Times New Roman" w:cs="Times New Roman"/>
          <w:color w:val="000000"/>
          <w:kern w:val="0"/>
          <w:szCs w:val="24"/>
        </w:rPr>
        <w:t>60</w:t>
      </w:r>
      <w:r w:rsidR="00A70328" w:rsidRPr="00CA0F2B">
        <w:rPr>
          <w:rFonts w:ascii="Times New Roman" w:eastAsia="標楷體" w:hAnsi="Times New Roman" w:cs="Times New Roman"/>
          <w:color w:val="000000"/>
          <w:kern w:val="0"/>
          <w:szCs w:val="24"/>
        </w:rPr>
        <w:t>人</w:t>
      </w:r>
      <w:r w:rsidR="00A70328" w:rsidRPr="00CA0F2B">
        <w:rPr>
          <w:rFonts w:ascii="Times New Roman" w:eastAsia="標楷體" w:hAnsi="Times New Roman" w:cs="Times New Roman"/>
          <w:color w:val="000000"/>
          <w:kern w:val="0"/>
          <w:szCs w:val="24"/>
        </w:rPr>
        <w:t>(10.6%)</w:t>
      </w:r>
      <w:r w:rsidR="00A70328" w:rsidRPr="00CA0F2B">
        <w:rPr>
          <w:rFonts w:ascii="Times New Roman" w:eastAsia="標楷體" w:hAnsi="Times New Roman" w:cs="Times New Roman"/>
          <w:color w:val="000000"/>
          <w:kern w:val="0"/>
          <w:szCs w:val="24"/>
        </w:rPr>
        <w:t>。</w:t>
      </w:r>
    </w:p>
    <w:p w:rsidR="00507CAE" w:rsidRPr="00CA0F2B" w:rsidRDefault="00507CAE" w:rsidP="00FF270D">
      <w:pPr>
        <w:rPr>
          <w:rFonts w:ascii="Times New Roman" w:eastAsia="標楷體" w:hAnsi="Times New Roman" w:cs="Times New Roman"/>
        </w:rPr>
      </w:pPr>
    </w:p>
    <w:p w:rsidR="00AD0B07" w:rsidRPr="00CA0F2B" w:rsidRDefault="00AD0B07" w:rsidP="00AD0B07">
      <w:pPr>
        <w:jc w:val="center"/>
        <w:rPr>
          <w:rFonts w:ascii="Times New Roman" w:eastAsia="標楷體" w:hAnsi="Times New Roman" w:cs="Times New Roman"/>
        </w:rPr>
      </w:pPr>
      <w:r w:rsidRPr="00CA0F2B">
        <w:rPr>
          <w:rFonts w:ascii="Times New Roman" w:eastAsia="標楷體" w:hAnsi="Times New Roman" w:cs="Times New Roman"/>
          <w:color w:val="000000" w:themeColor="text1"/>
          <w:szCs w:val="24"/>
        </w:rPr>
        <w:t>表</w:t>
      </w:r>
      <w:r w:rsidR="00EA06BE" w:rsidRPr="00CA0F2B">
        <w:rPr>
          <w:rFonts w:ascii="Times New Roman" w:eastAsia="標楷體" w:hAnsi="Times New Roman" w:cs="Times New Roman"/>
          <w:color w:val="000000" w:themeColor="text1"/>
          <w:szCs w:val="24"/>
        </w:rPr>
        <w:t>30</w:t>
      </w:r>
      <w:r w:rsidRPr="00CA0F2B">
        <w:rPr>
          <w:rFonts w:ascii="Times New Roman" w:eastAsia="標楷體" w:hAnsi="Times New Roman" w:cs="Times New Roman"/>
          <w:color w:val="000000" w:themeColor="text1"/>
          <w:szCs w:val="24"/>
        </w:rPr>
        <w:t xml:space="preserve"> </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color w:val="000000" w:themeColor="text1"/>
          <w:szCs w:val="24"/>
        </w:rPr>
        <w:t>的參訓資料</w:t>
      </w:r>
    </w:p>
    <w:tbl>
      <w:tblPr>
        <w:tblStyle w:val="a5"/>
        <w:tblW w:w="0" w:type="auto"/>
        <w:tblLook w:val="04A0"/>
      </w:tblPr>
      <w:tblGrid>
        <w:gridCol w:w="2405"/>
        <w:gridCol w:w="3827"/>
        <w:gridCol w:w="1560"/>
        <w:gridCol w:w="1134"/>
        <w:gridCol w:w="810"/>
      </w:tblGrid>
      <w:tr w:rsidR="00AD0B07" w:rsidRPr="00CA0F2B" w:rsidTr="00AD0B07">
        <w:tc>
          <w:tcPr>
            <w:tcW w:w="2405"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題項</w:t>
            </w:r>
          </w:p>
        </w:tc>
        <w:tc>
          <w:tcPr>
            <w:tcW w:w="3827"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選項</w:t>
            </w:r>
          </w:p>
        </w:tc>
        <w:tc>
          <w:tcPr>
            <w:tcW w:w="156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次數</w:t>
            </w:r>
            <w:r w:rsidRPr="00CA0F2B">
              <w:rPr>
                <w:rFonts w:ascii="Times New Roman" w:eastAsia="標楷體" w:hAnsi="Times New Roman" w:cs="Times New Roman"/>
                <w:szCs w:val="24"/>
              </w:rPr>
              <w:t>(n=554)</w:t>
            </w:r>
          </w:p>
        </w:tc>
        <w:tc>
          <w:tcPr>
            <w:tcW w:w="1134"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百分比</w:t>
            </w:r>
          </w:p>
        </w:tc>
        <w:tc>
          <w:tcPr>
            <w:tcW w:w="81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排序</w:t>
            </w:r>
          </w:p>
        </w:tc>
      </w:tr>
      <w:tr w:rsidR="00AD0B07" w:rsidRPr="00CA0F2B" w:rsidTr="00AD0B07">
        <w:tc>
          <w:tcPr>
            <w:tcW w:w="2405" w:type="dxa"/>
          </w:tcPr>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初次報名充電起飛計畫課程之年份為</w:t>
            </w:r>
          </w:p>
        </w:tc>
        <w:tc>
          <w:tcPr>
            <w:tcW w:w="3827" w:type="dxa"/>
          </w:tcPr>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101</w:t>
            </w:r>
            <w:r w:rsidRPr="00CA0F2B">
              <w:rPr>
                <w:rFonts w:ascii="Times New Roman" w:eastAsia="標楷體" w:hAnsi="Times New Roman" w:cs="Times New Roman"/>
                <w:color w:val="000000" w:themeColor="text1"/>
                <w:szCs w:val="24"/>
              </w:rPr>
              <w:t>年</w:t>
            </w:r>
          </w:p>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w:t>
            </w:r>
          </w:p>
        </w:tc>
        <w:tc>
          <w:tcPr>
            <w:tcW w:w="156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398</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156</w:t>
            </w:r>
          </w:p>
        </w:tc>
        <w:tc>
          <w:tcPr>
            <w:tcW w:w="1134"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72</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28</w:t>
            </w:r>
            <w:r w:rsidRPr="00CA0F2B">
              <w:rPr>
                <w:rFonts w:ascii="Times New Roman" w:eastAsia="標楷體" w:hAnsi="Times New Roman" w:cs="Times New Roman"/>
                <w:color w:val="000000"/>
                <w:kern w:val="0"/>
                <w:szCs w:val="24"/>
              </w:rPr>
              <w:t>%</w:t>
            </w:r>
          </w:p>
        </w:tc>
        <w:tc>
          <w:tcPr>
            <w:tcW w:w="81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tc>
      </w:tr>
      <w:tr w:rsidR="00AD0B07" w:rsidRPr="00CA0F2B" w:rsidTr="00AD0B07">
        <w:tc>
          <w:tcPr>
            <w:tcW w:w="2405" w:type="dxa"/>
          </w:tcPr>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參與充電起飛計畫的課程類型為</w:t>
            </w:r>
          </w:p>
        </w:tc>
        <w:tc>
          <w:tcPr>
            <w:tcW w:w="3827" w:type="dxa"/>
          </w:tcPr>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研發及創新能力</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資訊運用及技術提升能力</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提升作業系統及生產專業技能認證</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經營管理、專業語文</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企業內部講師訓練課程</w:t>
            </w:r>
          </w:p>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共通核心職能課程</w:t>
            </w:r>
          </w:p>
        </w:tc>
        <w:tc>
          <w:tcPr>
            <w:tcW w:w="156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145</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140</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161</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185</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34</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125</w:t>
            </w:r>
          </w:p>
        </w:tc>
        <w:tc>
          <w:tcPr>
            <w:tcW w:w="1134"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18</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18</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20</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23</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color w:val="000000"/>
                <w:kern w:val="0"/>
                <w:szCs w:val="24"/>
              </w:rPr>
              <w:t>%</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16</w:t>
            </w:r>
            <w:r w:rsidRPr="00CA0F2B">
              <w:rPr>
                <w:rFonts w:ascii="Times New Roman" w:eastAsia="標楷體" w:hAnsi="Times New Roman" w:cs="Times New Roman"/>
                <w:color w:val="000000"/>
                <w:kern w:val="0"/>
                <w:szCs w:val="24"/>
              </w:rPr>
              <w:t>%</w:t>
            </w:r>
          </w:p>
        </w:tc>
        <w:tc>
          <w:tcPr>
            <w:tcW w:w="81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6</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tc>
      </w:tr>
      <w:tr w:rsidR="00AD0B07" w:rsidRPr="00CA0F2B" w:rsidTr="00AD0B07">
        <w:tc>
          <w:tcPr>
            <w:tcW w:w="2405" w:type="dxa"/>
          </w:tcPr>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初次報名充電起飛計畫課程到目前為止，接受本署補助參加訓練之總時數</w:t>
            </w:r>
          </w:p>
        </w:tc>
        <w:tc>
          <w:tcPr>
            <w:tcW w:w="3827" w:type="dxa"/>
          </w:tcPr>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50</w:t>
            </w:r>
            <w:r w:rsidRPr="00CA0F2B">
              <w:rPr>
                <w:rFonts w:ascii="Times New Roman" w:eastAsia="標楷體" w:hAnsi="Times New Roman" w:cs="Times New Roman"/>
                <w:color w:val="000000" w:themeColor="text1"/>
                <w:szCs w:val="24"/>
              </w:rPr>
              <w:t>小時以下</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51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100</w:t>
            </w:r>
            <w:r w:rsidRPr="00CA0F2B">
              <w:rPr>
                <w:rFonts w:ascii="Times New Roman" w:eastAsia="標楷體" w:hAnsi="Times New Roman" w:cs="Times New Roman"/>
                <w:color w:val="000000" w:themeColor="text1"/>
                <w:szCs w:val="24"/>
              </w:rPr>
              <w:t>小時</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150</w:t>
            </w:r>
            <w:r w:rsidRPr="00CA0F2B">
              <w:rPr>
                <w:rFonts w:ascii="Times New Roman" w:eastAsia="標楷體" w:hAnsi="Times New Roman" w:cs="Times New Roman"/>
                <w:color w:val="000000" w:themeColor="text1"/>
                <w:szCs w:val="24"/>
              </w:rPr>
              <w:t>小時</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151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200</w:t>
            </w:r>
            <w:r w:rsidRPr="00CA0F2B">
              <w:rPr>
                <w:rFonts w:ascii="Times New Roman" w:eastAsia="標楷體" w:hAnsi="Times New Roman" w:cs="Times New Roman"/>
                <w:color w:val="000000" w:themeColor="text1"/>
                <w:szCs w:val="24"/>
              </w:rPr>
              <w:t>小時</w:t>
            </w:r>
          </w:p>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201</w:t>
            </w:r>
            <w:r w:rsidRPr="00CA0F2B">
              <w:rPr>
                <w:rFonts w:ascii="Times New Roman" w:eastAsia="標楷體" w:hAnsi="Times New Roman" w:cs="Times New Roman"/>
                <w:color w:val="000000" w:themeColor="text1"/>
                <w:szCs w:val="24"/>
              </w:rPr>
              <w:t>小時以上</w:t>
            </w:r>
          </w:p>
        </w:tc>
        <w:tc>
          <w:tcPr>
            <w:tcW w:w="1560" w:type="dxa"/>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60</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68</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134</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97</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133</w:t>
            </w:r>
          </w:p>
        </w:tc>
        <w:tc>
          <w:tcPr>
            <w:tcW w:w="1134" w:type="dxa"/>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10.6%</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12.1%</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23.8%</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17.2%</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23.6%</w:t>
            </w:r>
          </w:p>
        </w:tc>
        <w:tc>
          <w:tcPr>
            <w:tcW w:w="81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tc>
      </w:tr>
    </w:tbl>
    <w:p w:rsidR="001D2684" w:rsidRPr="00CA0F2B" w:rsidRDefault="001D2684" w:rsidP="00FF270D">
      <w:pPr>
        <w:rPr>
          <w:rFonts w:ascii="Times New Roman" w:eastAsia="標楷體" w:hAnsi="Times New Roman" w:cs="Times New Roman"/>
        </w:rPr>
      </w:pPr>
    </w:p>
    <w:p w:rsidR="00A70328" w:rsidRPr="00CA0F2B" w:rsidRDefault="00A70328" w:rsidP="00A70328">
      <w:pPr>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rPr>
        <w:t>表</w:t>
      </w:r>
      <w:r w:rsidR="00EA06BE" w:rsidRPr="00CA0F2B">
        <w:rPr>
          <w:rFonts w:ascii="Times New Roman" w:eastAsia="標楷體" w:hAnsi="Times New Roman" w:cs="Times New Roman"/>
        </w:rPr>
        <w:t>31</w:t>
      </w:r>
      <w:r w:rsidRPr="00CA0F2B">
        <w:rPr>
          <w:rFonts w:ascii="Times New Roman" w:eastAsia="標楷體" w:hAnsi="Times New Roman" w:cs="Times New Roman"/>
        </w:rPr>
        <w:t>為</w:t>
      </w:r>
      <w:r w:rsidR="004E2632" w:rsidRPr="00CA0F2B">
        <w:rPr>
          <w:rFonts w:ascii="Times New Roman" w:eastAsia="標楷體" w:hAnsi="Times New Roman" w:cs="Times New Roman" w:hint="eastAsia"/>
          <w:kern w:val="0"/>
          <w:szCs w:val="24"/>
        </w:rPr>
        <w:t>在職勞工自主參訓</w:t>
      </w:r>
      <w:r w:rsidR="008205A3" w:rsidRPr="00CA0F2B">
        <w:rPr>
          <w:rFonts w:ascii="Times New Roman" w:eastAsia="標楷體" w:hAnsi="Times New Roman" w:cs="Times New Roman"/>
          <w:color w:val="000000" w:themeColor="text1"/>
          <w:szCs w:val="24"/>
        </w:rPr>
        <w:t>的訓後具體</w:t>
      </w:r>
      <w:r w:rsidRPr="00CA0F2B">
        <w:rPr>
          <w:rFonts w:ascii="Times New Roman" w:eastAsia="標楷體" w:hAnsi="Times New Roman" w:cs="Times New Roman"/>
          <w:color w:val="000000" w:themeColor="text1"/>
          <w:szCs w:val="24"/>
        </w:rPr>
        <w:t>效</w:t>
      </w:r>
      <w:r w:rsidR="008205A3" w:rsidRPr="00CA0F2B">
        <w:rPr>
          <w:rFonts w:ascii="Times New Roman" w:eastAsia="標楷體" w:hAnsi="Times New Roman" w:cs="Times New Roman" w:hint="eastAsia"/>
          <w:color w:val="000000" w:themeColor="text1"/>
          <w:szCs w:val="24"/>
        </w:rPr>
        <w:t>益</w:t>
      </w:r>
      <w:r w:rsidRPr="00CA0F2B">
        <w:rPr>
          <w:rFonts w:ascii="Times New Roman" w:eastAsia="標楷體" w:hAnsi="Times New Roman" w:cs="Times New Roman"/>
          <w:color w:val="000000" w:themeColor="text1"/>
          <w:szCs w:val="24"/>
        </w:rPr>
        <w:t>評估。</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shd w:val="clear" w:color="auto" w:fill="FFFFFF" w:themeFill="background1"/>
        </w:rPr>
        <w:t>訓練後工作考核是否有變化</w:t>
      </w:r>
      <w:r w:rsidRPr="00CA0F2B">
        <w:rPr>
          <w:rFonts w:ascii="Times New Roman" w:eastAsia="標楷體" w:hAnsi="Times New Roman" w:cs="Times New Roman"/>
          <w:color w:val="000000" w:themeColor="text1"/>
          <w:szCs w:val="24"/>
          <w:shd w:val="clear" w:color="auto" w:fill="FFFFFF" w:themeFill="background1"/>
        </w:rPr>
        <w:t>:</w:t>
      </w:r>
      <w:r w:rsidRPr="00CA0F2B">
        <w:rPr>
          <w:rFonts w:ascii="Times New Roman" w:eastAsia="標楷體" w:hAnsi="Times New Roman" w:cs="Times New Roman"/>
          <w:color w:val="000000" w:themeColor="text1"/>
          <w:szCs w:val="24"/>
        </w:rPr>
        <w:t>與上一個年度相同的</w:t>
      </w:r>
      <w:r w:rsidRPr="00CA0F2B">
        <w:rPr>
          <w:rFonts w:ascii="Times New Roman" w:eastAsia="標楷體" w:hAnsi="Times New Roman" w:cs="Times New Roman"/>
          <w:szCs w:val="24"/>
        </w:rPr>
        <w:t>人數最多為</w:t>
      </w:r>
      <w:r w:rsidRPr="00CA0F2B">
        <w:rPr>
          <w:rFonts w:ascii="Times New Roman" w:eastAsia="標楷體" w:hAnsi="Times New Roman" w:cs="Times New Roman"/>
          <w:color w:val="000000"/>
          <w:kern w:val="0"/>
          <w:szCs w:val="24"/>
        </w:rPr>
        <w:t>295</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(52.3%)</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themeColor="text1"/>
          <w:szCs w:val="24"/>
        </w:rPr>
        <w:t>考績提升</w:t>
      </w:r>
      <w:r w:rsidRPr="00CA0F2B">
        <w:rPr>
          <w:rFonts w:ascii="Times New Roman" w:eastAsia="標楷體" w:hAnsi="Times New Roman" w:cs="Times New Roman"/>
          <w:color w:val="000000"/>
          <w:kern w:val="0"/>
          <w:szCs w:val="24"/>
        </w:rPr>
        <w:t>101</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(17.9%)</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忘記了（不清楚）</w:t>
      </w:r>
      <w:r w:rsidRPr="00CA0F2B">
        <w:rPr>
          <w:rFonts w:ascii="Times New Roman" w:eastAsia="標楷體" w:hAnsi="Times New Roman" w:cs="Times New Roman"/>
          <w:color w:val="000000"/>
          <w:kern w:val="0"/>
          <w:szCs w:val="24"/>
        </w:rPr>
        <w:t>83</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(14.7%)</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考績變差</w:t>
      </w:r>
      <w:r w:rsidRPr="00CA0F2B">
        <w:rPr>
          <w:rFonts w:ascii="Times New Roman" w:eastAsia="標楷體" w:hAnsi="Times New Roman" w:cs="Times New Roman"/>
          <w:color w:val="000000"/>
          <w:kern w:val="0"/>
          <w:szCs w:val="24"/>
        </w:rPr>
        <w:t>9</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(1.6%)</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二</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初次參訓到目前為止，職位是否有升遷</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有</w:t>
      </w:r>
      <w:r w:rsidRPr="00CA0F2B">
        <w:rPr>
          <w:rFonts w:ascii="Times New Roman" w:eastAsia="標楷體" w:hAnsi="Times New Roman" w:cs="Times New Roman"/>
          <w:szCs w:val="24"/>
        </w:rPr>
        <w:t>80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(14.2%)</w:t>
      </w:r>
      <w:r w:rsidRPr="00CA0F2B">
        <w:rPr>
          <w:rFonts w:ascii="Times New Roman" w:eastAsia="標楷體" w:hAnsi="Times New Roman" w:cs="Times New Roman"/>
          <w:szCs w:val="24"/>
        </w:rPr>
        <w:t>訓後獲得職位升遷，而</w:t>
      </w:r>
      <w:r w:rsidRPr="00CA0F2B">
        <w:rPr>
          <w:rFonts w:ascii="Times New Roman" w:eastAsia="標楷體" w:hAnsi="Times New Roman" w:cs="Times New Roman"/>
          <w:szCs w:val="24"/>
        </w:rPr>
        <w:t>408</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(72.3%)</w:t>
      </w:r>
      <w:r w:rsidRPr="00CA0F2B">
        <w:rPr>
          <w:rFonts w:ascii="Times New Roman" w:eastAsia="標楷體" w:hAnsi="Times New Roman" w:cs="Times New Roman"/>
          <w:szCs w:val="24"/>
        </w:rPr>
        <w:t>訓後職位未改變。</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三</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初次參訓到目前為止的薪</w:t>
      </w:r>
      <w:r w:rsidRPr="00CA0F2B">
        <w:rPr>
          <w:rFonts w:ascii="Times New Roman" w:eastAsia="標楷體" w:hAnsi="Times New Roman" w:cs="Times New Roman"/>
          <w:color w:val="000000" w:themeColor="text1"/>
          <w:szCs w:val="24"/>
        </w:rPr>
        <w:lastRenderedPageBreak/>
        <w:t>資所得水準變化</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w:t>
      </w:r>
      <w:r w:rsidRPr="00CA0F2B">
        <w:rPr>
          <w:rFonts w:ascii="Times New Roman" w:eastAsia="標楷體" w:hAnsi="Times New Roman" w:cs="Times New Roman"/>
          <w:color w:val="000000" w:themeColor="text1"/>
          <w:kern w:val="0"/>
          <w:szCs w:val="24"/>
        </w:rPr>
        <w:t>維持原薪資水準</w:t>
      </w:r>
      <w:r w:rsidRPr="00CA0F2B">
        <w:rPr>
          <w:rFonts w:ascii="Times New Roman" w:eastAsia="標楷體" w:hAnsi="Times New Roman" w:cs="Times New Roman"/>
          <w:szCs w:val="24"/>
        </w:rPr>
        <w:t>人數最多為</w:t>
      </w:r>
      <w:r w:rsidRPr="00CA0F2B">
        <w:rPr>
          <w:rFonts w:ascii="Times New Roman" w:eastAsia="標楷體" w:hAnsi="Times New Roman" w:cs="Times New Roman"/>
          <w:szCs w:val="24"/>
        </w:rPr>
        <w:t>338</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(59.9%)</w:t>
      </w:r>
      <w:r w:rsidRPr="00CA0F2B">
        <w:rPr>
          <w:rFonts w:ascii="Times New Roman" w:eastAsia="標楷體" w:hAnsi="Times New Roman" w:cs="Times New Roman"/>
          <w:color w:val="000000"/>
          <w:kern w:val="0"/>
          <w:szCs w:val="24"/>
        </w:rPr>
        <w:t>，其次為</w:t>
      </w:r>
      <w:r w:rsidRPr="00CA0F2B">
        <w:rPr>
          <w:rFonts w:ascii="Times New Roman" w:eastAsia="標楷體" w:hAnsi="Times New Roman" w:cs="Times New Roman"/>
          <w:color w:val="000000" w:themeColor="text1"/>
          <w:kern w:val="0"/>
          <w:szCs w:val="24"/>
        </w:rPr>
        <w:t>加薪</w:t>
      </w:r>
      <w:r w:rsidRPr="00CA0F2B">
        <w:rPr>
          <w:rFonts w:ascii="Times New Roman" w:eastAsia="標楷體" w:hAnsi="Times New Roman" w:cs="Times New Roman"/>
          <w:szCs w:val="24"/>
        </w:rPr>
        <w:t>139</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(24.6 %)</w:t>
      </w:r>
      <w:r w:rsidRPr="00CA0F2B">
        <w:rPr>
          <w:rFonts w:ascii="Times New Roman" w:eastAsia="標楷體" w:hAnsi="Times New Roman" w:cs="Times New Roman"/>
          <w:szCs w:val="24"/>
        </w:rPr>
        <w:t>，人數較少為</w:t>
      </w:r>
      <w:r w:rsidRPr="00CA0F2B">
        <w:rPr>
          <w:rFonts w:ascii="Times New Roman" w:eastAsia="標楷體" w:hAnsi="Times New Roman" w:cs="Times New Roman"/>
          <w:color w:val="000000" w:themeColor="text1"/>
          <w:kern w:val="0"/>
          <w:szCs w:val="24"/>
        </w:rPr>
        <w:t>減薪</w:t>
      </w:r>
      <w:r w:rsidRPr="00CA0F2B">
        <w:rPr>
          <w:rFonts w:ascii="Times New Roman" w:eastAsia="標楷體" w:hAnsi="Times New Roman" w:cs="Times New Roman"/>
          <w:szCs w:val="24"/>
        </w:rPr>
        <w:t>11</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(2.0%)</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四</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初次參訓後有獲取哪些資格證明</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以選填獲得</w:t>
      </w:r>
      <w:r w:rsidRPr="00CA0F2B">
        <w:rPr>
          <w:rFonts w:ascii="Times New Roman" w:eastAsia="標楷體" w:hAnsi="Times New Roman" w:cs="Times New Roman"/>
          <w:color w:val="000000" w:themeColor="text1"/>
          <w:kern w:val="0"/>
          <w:szCs w:val="24"/>
        </w:rPr>
        <w:t>其他證明的人數最多為</w:t>
      </w:r>
      <w:r w:rsidRPr="00CA0F2B">
        <w:rPr>
          <w:rFonts w:ascii="Times New Roman" w:eastAsia="標楷體" w:hAnsi="Times New Roman" w:cs="Times New Roman"/>
          <w:szCs w:val="24"/>
        </w:rPr>
        <w:t>204</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(35%)</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themeColor="text1"/>
          <w:kern w:val="0"/>
          <w:szCs w:val="24"/>
        </w:rPr>
        <w:t>證照</w:t>
      </w:r>
      <w:r w:rsidRPr="00CA0F2B">
        <w:rPr>
          <w:rFonts w:ascii="Times New Roman" w:eastAsia="標楷體" w:hAnsi="Times New Roman" w:cs="Times New Roman"/>
          <w:szCs w:val="24"/>
        </w:rPr>
        <w:t>137</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(24%)</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kern w:val="0"/>
          <w:szCs w:val="24"/>
        </w:rPr>
        <w:t>認證</w:t>
      </w:r>
      <w:r w:rsidRPr="00CA0F2B">
        <w:rPr>
          <w:rFonts w:ascii="Times New Roman" w:eastAsia="標楷體" w:hAnsi="Times New Roman" w:cs="Times New Roman"/>
          <w:szCs w:val="24"/>
        </w:rPr>
        <w:t>120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(21%)</w:t>
      </w:r>
      <w:r w:rsidRPr="00CA0F2B">
        <w:rPr>
          <w:rFonts w:ascii="Times New Roman" w:eastAsia="標楷體" w:hAnsi="Times New Roman" w:cs="Times New Roman"/>
          <w:szCs w:val="24"/>
        </w:rPr>
        <w:t>、及</w:t>
      </w:r>
      <w:r w:rsidRPr="00CA0F2B">
        <w:rPr>
          <w:rFonts w:ascii="Times New Roman" w:eastAsia="標楷體" w:hAnsi="Times New Roman" w:cs="Times New Roman"/>
          <w:color w:val="000000" w:themeColor="text1"/>
          <w:kern w:val="0"/>
          <w:szCs w:val="24"/>
        </w:rPr>
        <w:t>資格檢定</w:t>
      </w:r>
      <w:r w:rsidRPr="00CA0F2B">
        <w:rPr>
          <w:rFonts w:ascii="Times New Roman" w:eastAsia="標楷體" w:hAnsi="Times New Roman" w:cs="Times New Roman"/>
          <w:szCs w:val="24"/>
        </w:rPr>
        <w:t>73</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(13%)</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五</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初次參訓到目前為止，是否還任職於原事業單位</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訓後有</w:t>
      </w:r>
      <w:r w:rsidRPr="00CA0F2B">
        <w:rPr>
          <w:rFonts w:ascii="Times New Roman" w:eastAsia="標楷體" w:hAnsi="Times New Roman" w:cs="Times New Roman"/>
          <w:szCs w:val="24"/>
        </w:rPr>
        <w:t>397</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(70.4%)</w:t>
      </w:r>
      <w:r w:rsidRPr="00CA0F2B">
        <w:rPr>
          <w:rFonts w:ascii="Times New Roman" w:eastAsia="標楷體" w:hAnsi="Times New Roman" w:cs="Times New Roman"/>
          <w:szCs w:val="24"/>
        </w:rPr>
        <w:t>仍然任職於原事業單位，另外有</w:t>
      </w:r>
      <w:r w:rsidRPr="00CA0F2B">
        <w:rPr>
          <w:rFonts w:ascii="Times New Roman" w:eastAsia="標楷體" w:hAnsi="Times New Roman" w:cs="Times New Roman"/>
          <w:szCs w:val="24"/>
        </w:rPr>
        <w:t>70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(12.4%)</w:t>
      </w:r>
      <w:r w:rsidRPr="00CA0F2B">
        <w:rPr>
          <w:rFonts w:ascii="Times New Roman" w:eastAsia="標楷體" w:hAnsi="Times New Roman" w:cs="Times New Roman"/>
          <w:szCs w:val="24"/>
        </w:rPr>
        <w:t>訓後離開原單位。</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六</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轉業的原因</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w:t>
      </w:r>
      <w:r w:rsidRPr="00CA0F2B">
        <w:rPr>
          <w:rFonts w:ascii="Times New Roman" w:eastAsia="標楷體" w:hAnsi="Times New Roman" w:cs="Times New Roman"/>
          <w:color w:val="000000" w:themeColor="text1"/>
          <w:szCs w:val="24"/>
        </w:rPr>
        <w:t>想轉換至營運較有發展前景之產業或單位的</w:t>
      </w:r>
      <w:r w:rsidRPr="00CA0F2B">
        <w:rPr>
          <w:rFonts w:ascii="Times New Roman" w:eastAsia="標楷體" w:hAnsi="Times New Roman" w:cs="Times New Roman"/>
          <w:szCs w:val="24"/>
        </w:rPr>
        <w:t>人數最多為</w:t>
      </w:r>
      <w:r w:rsidRPr="00CA0F2B">
        <w:rPr>
          <w:rFonts w:ascii="Times New Roman" w:eastAsia="標楷體" w:hAnsi="Times New Roman" w:cs="Times New Roman"/>
          <w:szCs w:val="24"/>
        </w:rPr>
        <w:t>24</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(4.3%)</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themeColor="text1"/>
          <w:szCs w:val="24"/>
        </w:rPr>
        <w:t>因個人或家庭因素另有規劃</w:t>
      </w:r>
      <w:r w:rsidRPr="00CA0F2B">
        <w:rPr>
          <w:rFonts w:ascii="Times New Roman" w:eastAsia="標楷體" w:hAnsi="Times New Roman" w:cs="Times New Roman"/>
          <w:szCs w:val="24"/>
        </w:rPr>
        <w:t>22</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(3.9%)</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薪資或職位較高</w:t>
      </w:r>
      <w:r w:rsidRPr="00CA0F2B">
        <w:rPr>
          <w:rFonts w:ascii="Times New Roman" w:eastAsia="標楷體" w:hAnsi="Times New Roman" w:cs="Times New Roman"/>
          <w:color w:val="000000" w:themeColor="text1"/>
          <w:szCs w:val="24"/>
        </w:rPr>
        <w:t>14</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(2.5%)</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被原事業單位資遣或關廠歇業</w:t>
      </w: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(1.8%)</w:t>
      </w:r>
      <w:r w:rsidRPr="00CA0F2B">
        <w:rPr>
          <w:rFonts w:ascii="Times New Roman" w:eastAsia="標楷體" w:hAnsi="Times New Roman" w:cs="Times New Roman"/>
          <w:szCs w:val="24"/>
        </w:rPr>
        <w:t>、及</w:t>
      </w:r>
      <w:r w:rsidRPr="00CA0F2B">
        <w:rPr>
          <w:rFonts w:ascii="Times New Roman" w:eastAsia="標楷體" w:hAnsi="Times New Roman" w:cs="Times New Roman"/>
          <w:color w:val="000000" w:themeColor="text1"/>
          <w:szCs w:val="24"/>
        </w:rPr>
        <w:t>其他</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(0.2%)</w:t>
      </w:r>
      <w:r w:rsidRPr="00CA0F2B">
        <w:rPr>
          <w:rFonts w:ascii="Times New Roman" w:eastAsia="標楷體" w:hAnsi="Times New Roman" w:cs="Times New Roman"/>
          <w:szCs w:val="24"/>
        </w:rPr>
        <w:t>。</w:t>
      </w:r>
    </w:p>
    <w:p w:rsidR="00A70328" w:rsidRPr="00CA0F2B" w:rsidRDefault="00A70328" w:rsidP="00FF270D">
      <w:pPr>
        <w:rPr>
          <w:rFonts w:ascii="Times New Roman" w:eastAsia="標楷體" w:hAnsi="Times New Roman" w:cs="Times New Roman"/>
        </w:rPr>
      </w:pPr>
    </w:p>
    <w:p w:rsidR="00AD0B07" w:rsidRPr="00CA0F2B" w:rsidRDefault="00AD0B07" w:rsidP="00AD0B07">
      <w:pPr>
        <w:jc w:val="center"/>
        <w:rPr>
          <w:rFonts w:ascii="Times New Roman" w:eastAsia="標楷體" w:hAnsi="Times New Roman" w:cs="Times New Roman"/>
        </w:rPr>
      </w:pPr>
      <w:r w:rsidRPr="00CA0F2B">
        <w:rPr>
          <w:rFonts w:ascii="Times New Roman" w:eastAsia="標楷體" w:hAnsi="Times New Roman" w:cs="Times New Roman" w:hint="eastAsia"/>
        </w:rPr>
        <w:t>表</w:t>
      </w:r>
      <w:r w:rsidR="00EA06BE" w:rsidRPr="00CA0F2B">
        <w:rPr>
          <w:rFonts w:ascii="Times New Roman" w:eastAsia="標楷體" w:hAnsi="Times New Roman" w:cs="Times New Roman" w:hint="eastAsia"/>
        </w:rPr>
        <w:t xml:space="preserve">31 </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color w:val="000000" w:themeColor="text1"/>
          <w:szCs w:val="24"/>
        </w:rPr>
        <w:t>的</w:t>
      </w:r>
      <w:r w:rsidR="008205A3" w:rsidRPr="00CA0F2B">
        <w:rPr>
          <w:rFonts w:ascii="Times New Roman" w:eastAsia="標楷體" w:hAnsi="Times New Roman" w:cs="Times New Roman" w:hint="eastAsia"/>
          <w:color w:val="000000" w:themeColor="text1"/>
          <w:szCs w:val="24"/>
        </w:rPr>
        <w:t>訓後具體</w:t>
      </w:r>
      <w:r w:rsidRPr="00CA0F2B">
        <w:rPr>
          <w:rFonts w:ascii="Times New Roman" w:eastAsia="標楷體" w:hAnsi="Times New Roman" w:cs="Times New Roman" w:hint="eastAsia"/>
          <w:color w:val="000000" w:themeColor="text1"/>
          <w:szCs w:val="24"/>
        </w:rPr>
        <w:t>效</w:t>
      </w:r>
      <w:r w:rsidR="008205A3" w:rsidRPr="00CA0F2B">
        <w:rPr>
          <w:rFonts w:ascii="Times New Roman" w:eastAsia="標楷體" w:hAnsi="Times New Roman" w:cs="Times New Roman" w:hint="eastAsia"/>
          <w:color w:val="000000" w:themeColor="text1"/>
          <w:szCs w:val="24"/>
        </w:rPr>
        <w:t>益</w:t>
      </w:r>
      <w:r w:rsidRPr="00CA0F2B">
        <w:rPr>
          <w:rFonts w:ascii="Times New Roman" w:eastAsia="標楷體" w:hAnsi="Times New Roman" w:cs="Times New Roman" w:hint="eastAsia"/>
          <w:color w:val="000000" w:themeColor="text1"/>
          <w:szCs w:val="24"/>
        </w:rPr>
        <w:t>評估</w:t>
      </w:r>
    </w:p>
    <w:tbl>
      <w:tblPr>
        <w:tblStyle w:val="a5"/>
        <w:tblW w:w="0" w:type="auto"/>
        <w:tblLook w:val="04A0"/>
      </w:tblPr>
      <w:tblGrid>
        <w:gridCol w:w="2405"/>
        <w:gridCol w:w="4536"/>
        <w:gridCol w:w="992"/>
        <w:gridCol w:w="993"/>
        <w:gridCol w:w="810"/>
      </w:tblGrid>
      <w:tr w:rsidR="000255C1" w:rsidRPr="00CA0F2B" w:rsidTr="000255C1">
        <w:tc>
          <w:tcPr>
            <w:tcW w:w="2405"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題項</w:t>
            </w:r>
          </w:p>
        </w:tc>
        <w:tc>
          <w:tcPr>
            <w:tcW w:w="4536"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選項</w:t>
            </w:r>
          </w:p>
        </w:tc>
        <w:tc>
          <w:tcPr>
            <w:tcW w:w="992" w:type="dxa"/>
          </w:tcPr>
          <w:p w:rsidR="000255C1"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次數</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(n=488)</w:t>
            </w:r>
          </w:p>
        </w:tc>
        <w:tc>
          <w:tcPr>
            <w:tcW w:w="993"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百分比</w:t>
            </w:r>
          </w:p>
        </w:tc>
        <w:tc>
          <w:tcPr>
            <w:tcW w:w="81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排序</w:t>
            </w:r>
          </w:p>
        </w:tc>
      </w:tr>
      <w:tr w:rsidR="000255C1" w:rsidRPr="00CA0F2B" w:rsidTr="000255C1">
        <w:tc>
          <w:tcPr>
            <w:tcW w:w="2405" w:type="dxa"/>
          </w:tcPr>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shd w:val="clear" w:color="auto" w:fill="FFFFFF" w:themeFill="background1"/>
              </w:rPr>
              <w:t>訓練後工作考核是否有變化</w:t>
            </w:r>
          </w:p>
        </w:tc>
        <w:tc>
          <w:tcPr>
            <w:tcW w:w="4536" w:type="dxa"/>
          </w:tcPr>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與上一個年度相同</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考績提升</w:t>
            </w:r>
          </w:p>
          <w:p w:rsidR="00AD0B07" w:rsidRPr="00CA0F2B" w:rsidRDefault="00AD0B07" w:rsidP="00AD0B0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考績變差</w:t>
            </w:r>
          </w:p>
          <w:p w:rsidR="00AD0B07" w:rsidRPr="00CA0F2B" w:rsidRDefault="00AD0B07" w:rsidP="00AD0B0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忘記了（不清楚）</w:t>
            </w:r>
          </w:p>
        </w:tc>
        <w:tc>
          <w:tcPr>
            <w:tcW w:w="992" w:type="dxa"/>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295</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101</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83</w:t>
            </w:r>
          </w:p>
        </w:tc>
        <w:tc>
          <w:tcPr>
            <w:tcW w:w="993" w:type="dxa"/>
          </w:tcPr>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52.3%</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17.9%</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1.6%</w:t>
            </w:r>
          </w:p>
          <w:p w:rsidR="00AD0B07" w:rsidRPr="00CA0F2B" w:rsidRDefault="00AD0B07" w:rsidP="00AD0B0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14.7%</w:t>
            </w:r>
          </w:p>
        </w:tc>
        <w:tc>
          <w:tcPr>
            <w:tcW w:w="810" w:type="dxa"/>
          </w:tcPr>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AD0B07" w:rsidRPr="00CA0F2B" w:rsidRDefault="00AD0B07" w:rsidP="00AD0B0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tc>
      </w:tr>
      <w:tr w:rsidR="000255C1" w:rsidRPr="00CA0F2B" w:rsidTr="000255C1">
        <w:tc>
          <w:tcPr>
            <w:tcW w:w="2405" w:type="dxa"/>
          </w:tcPr>
          <w:p w:rsidR="000255C1" w:rsidRPr="00CA0F2B" w:rsidRDefault="000255C1" w:rsidP="000255C1">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初次參訓到目前為止，職位是否有升遷</w:t>
            </w:r>
          </w:p>
        </w:tc>
        <w:tc>
          <w:tcPr>
            <w:tcW w:w="4536" w:type="dxa"/>
          </w:tcPr>
          <w:p w:rsidR="000255C1" w:rsidRPr="00CA0F2B" w:rsidRDefault="000255C1" w:rsidP="000255C1">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有</w:t>
            </w:r>
          </w:p>
          <w:p w:rsidR="000255C1" w:rsidRPr="00CA0F2B" w:rsidRDefault="000255C1" w:rsidP="000255C1">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無</w:t>
            </w:r>
          </w:p>
        </w:tc>
        <w:tc>
          <w:tcPr>
            <w:tcW w:w="992" w:type="dxa"/>
          </w:tcPr>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80</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408</w:t>
            </w:r>
          </w:p>
        </w:tc>
        <w:tc>
          <w:tcPr>
            <w:tcW w:w="993" w:type="dxa"/>
          </w:tcPr>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14.2%</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72.3%</w:t>
            </w:r>
          </w:p>
        </w:tc>
        <w:tc>
          <w:tcPr>
            <w:tcW w:w="810"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tc>
      </w:tr>
      <w:tr w:rsidR="000255C1" w:rsidRPr="00CA0F2B" w:rsidTr="000255C1">
        <w:tc>
          <w:tcPr>
            <w:tcW w:w="2405" w:type="dxa"/>
          </w:tcPr>
          <w:p w:rsidR="000255C1" w:rsidRPr="00CA0F2B" w:rsidRDefault="000255C1" w:rsidP="000255C1">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初次參訓到目前為止的薪資所得水準變化</w:t>
            </w:r>
          </w:p>
        </w:tc>
        <w:tc>
          <w:tcPr>
            <w:tcW w:w="4536" w:type="dxa"/>
          </w:tcPr>
          <w:p w:rsidR="000255C1" w:rsidRPr="00CA0F2B" w:rsidRDefault="000255C1" w:rsidP="000255C1">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維持原薪資水準</w:t>
            </w:r>
          </w:p>
          <w:p w:rsidR="000255C1" w:rsidRPr="00CA0F2B" w:rsidRDefault="000255C1" w:rsidP="000255C1">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加薪</w:t>
            </w:r>
            <w:r w:rsidRPr="00CA0F2B">
              <w:rPr>
                <w:rFonts w:ascii="Times New Roman" w:eastAsia="標楷體" w:hAnsi="Times New Roman" w:cs="Times New Roman"/>
                <w:color w:val="000000" w:themeColor="text1"/>
                <w:szCs w:val="24"/>
              </w:rPr>
              <w:t>%</w:t>
            </w:r>
          </w:p>
          <w:p w:rsidR="000255C1" w:rsidRPr="00CA0F2B" w:rsidRDefault="000255C1" w:rsidP="000255C1">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減薪</w:t>
            </w:r>
            <w:r w:rsidRPr="00CA0F2B">
              <w:rPr>
                <w:rFonts w:ascii="Times New Roman" w:eastAsia="標楷體" w:hAnsi="Times New Roman" w:cs="Times New Roman"/>
                <w:color w:val="000000" w:themeColor="text1"/>
                <w:szCs w:val="24"/>
              </w:rPr>
              <w:t>%</w:t>
            </w:r>
          </w:p>
        </w:tc>
        <w:tc>
          <w:tcPr>
            <w:tcW w:w="992" w:type="dxa"/>
          </w:tcPr>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338</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139</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11</w:t>
            </w:r>
          </w:p>
        </w:tc>
        <w:tc>
          <w:tcPr>
            <w:tcW w:w="993" w:type="dxa"/>
          </w:tcPr>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59.9%</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24.6%</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2.0%</w:t>
            </w:r>
          </w:p>
        </w:tc>
        <w:tc>
          <w:tcPr>
            <w:tcW w:w="810"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tc>
      </w:tr>
      <w:tr w:rsidR="000255C1" w:rsidRPr="00CA0F2B" w:rsidTr="000255C1">
        <w:tc>
          <w:tcPr>
            <w:tcW w:w="2405" w:type="dxa"/>
          </w:tcPr>
          <w:p w:rsidR="000255C1" w:rsidRPr="00CA0F2B" w:rsidRDefault="000255C1" w:rsidP="000255C1">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初次參訓後有獲取哪些資格證明</w:t>
            </w:r>
          </w:p>
        </w:tc>
        <w:tc>
          <w:tcPr>
            <w:tcW w:w="4536" w:type="dxa"/>
          </w:tcPr>
          <w:p w:rsidR="000255C1" w:rsidRPr="00CA0F2B" w:rsidRDefault="000255C1" w:rsidP="000255C1">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證照</w:t>
            </w:r>
          </w:p>
          <w:p w:rsidR="000255C1" w:rsidRPr="00CA0F2B" w:rsidRDefault="000255C1" w:rsidP="000255C1">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認證</w:t>
            </w:r>
          </w:p>
          <w:p w:rsidR="000255C1" w:rsidRPr="00CA0F2B" w:rsidRDefault="000255C1" w:rsidP="000255C1">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資格檢定</w:t>
            </w:r>
          </w:p>
          <w:p w:rsidR="000255C1" w:rsidRPr="00CA0F2B" w:rsidRDefault="000255C1" w:rsidP="000255C1">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其他</w:t>
            </w:r>
          </w:p>
        </w:tc>
        <w:tc>
          <w:tcPr>
            <w:tcW w:w="992"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137</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120</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73</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204</w:t>
            </w:r>
          </w:p>
        </w:tc>
        <w:tc>
          <w:tcPr>
            <w:tcW w:w="993"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24</w:t>
            </w:r>
            <w:r w:rsidRPr="00CA0F2B">
              <w:rPr>
                <w:rFonts w:ascii="Times New Roman" w:eastAsia="標楷體" w:hAnsi="Times New Roman" w:cs="Times New Roman"/>
                <w:color w:val="000000"/>
                <w:kern w:val="0"/>
                <w:szCs w:val="24"/>
              </w:rPr>
              <w:t>%</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21</w:t>
            </w:r>
            <w:r w:rsidRPr="00CA0F2B">
              <w:rPr>
                <w:rFonts w:ascii="Times New Roman" w:eastAsia="標楷體" w:hAnsi="Times New Roman" w:cs="Times New Roman"/>
                <w:color w:val="000000"/>
                <w:kern w:val="0"/>
                <w:szCs w:val="24"/>
              </w:rPr>
              <w:t>%</w:t>
            </w:r>
          </w:p>
          <w:p w:rsidR="000255C1" w:rsidRPr="00CA0F2B" w:rsidRDefault="000255C1" w:rsidP="000255C1">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35%</w:t>
            </w:r>
          </w:p>
        </w:tc>
        <w:tc>
          <w:tcPr>
            <w:tcW w:w="810"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tc>
      </w:tr>
      <w:tr w:rsidR="000255C1" w:rsidRPr="00CA0F2B" w:rsidTr="003C68AD">
        <w:tc>
          <w:tcPr>
            <w:tcW w:w="2405" w:type="dxa"/>
            <w:tcBorders>
              <w:bottom w:val="single" w:sz="4" w:space="0" w:color="auto"/>
            </w:tcBorders>
          </w:tcPr>
          <w:p w:rsidR="000255C1" w:rsidRPr="00CA0F2B" w:rsidRDefault="000255C1" w:rsidP="000255C1">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初次參訓到目前為止，是否還任職於原事業單位</w:t>
            </w:r>
          </w:p>
        </w:tc>
        <w:tc>
          <w:tcPr>
            <w:tcW w:w="4536" w:type="dxa"/>
            <w:tcBorders>
              <w:bottom w:val="single" w:sz="4" w:space="0" w:color="auto"/>
            </w:tcBorders>
          </w:tcPr>
          <w:p w:rsidR="000255C1" w:rsidRPr="00CA0F2B" w:rsidRDefault="000255C1" w:rsidP="000255C1">
            <w:pPr>
              <w:ind w:left="425" w:hangingChars="177" w:hanging="425"/>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是</w:t>
            </w:r>
          </w:p>
          <w:p w:rsidR="000255C1" w:rsidRPr="00CA0F2B" w:rsidRDefault="000255C1" w:rsidP="000255C1">
            <w:pPr>
              <w:ind w:left="425" w:hangingChars="177" w:hanging="425"/>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否</w:t>
            </w:r>
          </w:p>
        </w:tc>
        <w:tc>
          <w:tcPr>
            <w:tcW w:w="992" w:type="dxa"/>
            <w:tcBorders>
              <w:bottom w:val="single" w:sz="4" w:space="0" w:color="auto"/>
            </w:tcBorders>
          </w:tcPr>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397</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70</w:t>
            </w:r>
          </w:p>
        </w:tc>
        <w:tc>
          <w:tcPr>
            <w:tcW w:w="993" w:type="dxa"/>
            <w:tcBorders>
              <w:bottom w:val="single" w:sz="4" w:space="0" w:color="auto"/>
            </w:tcBorders>
          </w:tcPr>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70.4%</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12.4%</w:t>
            </w:r>
          </w:p>
        </w:tc>
        <w:tc>
          <w:tcPr>
            <w:tcW w:w="810" w:type="dxa"/>
            <w:tcBorders>
              <w:bottom w:val="single" w:sz="4" w:space="0" w:color="auto"/>
            </w:tcBorders>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tc>
      </w:tr>
      <w:tr w:rsidR="000255C1" w:rsidRPr="00CA0F2B" w:rsidTr="003C68AD">
        <w:tc>
          <w:tcPr>
            <w:tcW w:w="2405" w:type="dxa"/>
            <w:tcBorders>
              <w:bottom w:val="single" w:sz="4" w:space="0" w:color="auto"/>
            </w:tcBorders>
          </w:tcPr>
          <w:p w:rsidR="000255C1" w:rsidRPr="00CA0F2B" w:rsidRDefault="000255C1" w:rsidP="000255C1">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轉業的原因</w:t>
            </w:r>
          </w:p>
        </w:tc>
        <w:tc>
          <w:tcPr>
            <w:tcW w:w="4536" w:type="dxa"/>
            <w:tcBorders>
              <w:bottom w:val="single" w:sz="4" w:space="0" w:color="auto"/>
            </w:tcBorders>
          </w:tcPr>
          <w:p w:rsidR="000255C1" w:rsidRPr="00CA0F2B" w:rsidRDefault="000255C1" w:rsidP="000255C1">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薪資或職位較高</w:t>
            </w:r>
          </w:p>
          <w:p w:rsidR="000255C1" w:rsidRPr="00CA0F2B" w:rsidRDefault="000255C1" w:rsidP="000255C1">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想轉換至營運較有發展前景之產業或單位</w:t>
            </w:r>
          </w:p>
          <w:p w:rsidR="000255C1" w:rsidRPr="00CA0F2B" w:rsidRDefault="000255C1" w:rsidP="000255C1">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被原事業單位資遣或關廠歇業</w:t>
            </w:r>
          </w:p>
          <w:p w:rsidR="000255C1" w:rsidRPr="00CA0F2B" w:rsidRDefault="000255C1" w:rsidP="000255C1">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因個人或家庭因素另有規劃</w:t>
            </w:r>
          </w:p>
          <w:p w:rsidR="000255C1" w:rsidRPr="00CA0F2B" w:rsidRDefault="000255C1" w:rsidP="000255C1">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其他</w:t>
            </w:r>
          </w:p>
        </w:tc>
        <w:tc>
          <w:tcPr>
            <w:tcW w:w="992" w:type="dxa"/>
            <w:tcBorders>
              <w:bottom w:val="single" w:sz="4" w:space="0" w:color="auto"/>
            </w:tcBorders>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14</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24</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10</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22</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tc>
        <w:tc>
          <w:tcPr>
            <w:tcW w:w="993" w:type="dxa"/>
            <w:tcBorders>
              <w:bottom w:val="single" w:sz="4" w:space="0" w:color="auto"/>
            </w:tcBorders>
          </w:tcPr>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2.5%</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4.3%</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3.9%</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0.2</w:t>
            </w:r>
            <w:r w:rsidRPr="00CA0F2B">
              <w:rPr>
                <w:rFonts w:ascii="Times New Roman" w:eastAsia="標楷體" w:hAnsi="Times New Roman" w:cs="Times New Roman"/>
                <w:color w:val="000000"/>
                <w:kern w:val="0"/>
                <w:szCs w:val="24"/>
              </w:rPr>
              <w:t>%</w:t>
            </w:r>
          </w:p>
        </w:tc>
        <w:tc>
          <w:tcPr>
            <w:tcW w:w="810" w:type="dxa"/>
            <w:tcBorders>
              <w:bottom w:val="single" w:sz="4" w:space="0" w:color="auto"/>
            </w:tcBorders>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tc>
      </w:tr>
    </w:tbl>
    <w:p w:rsidR="000255C1" w:rsidRPr="00CA0F2B" w:rsidRDefault="000255C1" w:rsidP="000255C1">
      <w:pPr>
        <w:rPr>
          <w:rFonts w:ascii="Times New Roman" w:eastAsia="標楷體" w:hAnsi="Times New Roman" w:cs="Times New Roman"/>
        </w:rPr>
      </w:pPr>
    </w:p>
    <w:p w:rsidR="00A70328" w:rsidRPr="00CA0F2B" w:rsidRDefault="00EA06BE" w:rsidP="00EA06BE">
      <w:pPr>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rPr>
        <w:t>表</w:t>
      </w:r>
      <w:r w:rsidRPr="00CA0F2B">
        <w:rPr>
          <w:rFonts w:ascii="Times New Roman" w:eastAsia="標楷體" w:hAnsi="Times New Roman" w:cs="Times New Roman"/>
        </w:rPr>
        <w:t>32</w:t>
      </w:r>
      <w:r w:rsidRPr="00CA0F2B">
        <w:rPr>
          <w:rFonts w:ascii="Times New Roman" w:eastAsia="標楷體" w:hAnsi="Times New Roman" w:cs="Times New Roman"/>
        </w:rPr>
        <w:t>為</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szCs w:val="24"/>
        </w:rPr>
        <w:t>訓後能力提升各題項的描述性統計。</w:t>
      </w:r>
      <w:r w:rsidRPr="00CA0F2B">
        <w:rPr>
          <w:rFonts w:ascii="Times New Roman" w:eastAsia="標楷體" w:hAnsi="Times New Roman" w:cs="Times New Roman"/>
        </w:rPr>
        <w:t>統計結果發現</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rPr>
        <w:t>後認為「</w:t>
      </w:r>
      <w:r w:rsidRPr="00CA0F2B">
        <w:rPr>
          <w:rFonts w:ascii="Times New Roman" w:eastAsia="標楷體" w:hAnsi="Times New Roman" w:cs="Times New Roman"/>
          <w:color w:val="000000" w:themeColor="text1"/>
          <w:kern w:val="0"/>
          <w:szCs w:val="24"/>
        </w:rPr>
        <w:t>職涯發展</w:t>
      </w:r>
      <w:r w:rsidRPr="00CA0F2B">
        <w:rPr>
          <w:rFonts w:ascii="Times New Roman" w:eastAsia="標楷體" w:hAnsi="Times New Roman" w:cs="Times New Roman"/>
        </w:rPr>
        <w:t>」的效果最佳</w:t>
      </w:r>
      <w:r w:rsidRPr="00CA0F2B">
        <w:rPr>
          <w:rFonts w:ascii="Times New Roman" w:eastAsia="標楷體" w:hAnsi="Times New Roman" w:cs="Times New Roman"/>
        </w:rPr>
        <w:t>(M=4.13)</w:t>
      </w:r>
      <w:r w:rsidRPr="00CA0F2B">
        <w:rPr>
          <w:rFonts w:ascii="Times New Roman" w:eastAsia="標楷體" w:hAnsi="Times New Roman" w:cs="Times New Roman"/>
        </w:rPr>
        <w:t>，構面中各題項的平均得分落在</w:t>
      </w:r>
      <w:r w:rsidRPr="00CA0F2B">
        <w:rPr>
          <w:rFonts w:ascii="Times New Roman" w:eastAsia="標楷體" w:hAnsi="Times New Roman" w:cs="Times New Roman"/>
        </w:rPr>
        <w:t>3.75</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4.31</w:t>
      </w:r>
      <w:r w:rsidRPr="00CA0F2B">
        <w:rPr>
          <w:rFonts w:ascii="Times New Roman" w:eastAsia="標楷體" w:hAnsi="Times New Roman" w:cs="Times New Roman"/>
        </w:rPr>
        <w:t>之間；另外</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rPr>
        <w:t>也同意參訓後會產生行為改變</w:t>
      </w:r>
      <w:r w:rsidRPr="00CA0F2B">
        <w:rPr>
          <w:rFonts w:ascii="Times New Roman" w:eastAsia="標楷體" w:hAnsi="Times New Roman" w:cs="Times New Roman"/>
        </w:rPr>
        <w:t>(M=4.02</w:t>
      </w:r>
      <w:r w:rsidRPr="00CA0F2B">
        <w:rPr>
          <w:rFonts w:ascii="Times New Roman" w:eastAsia="標楷體" w:hAnsi="Times New Roman" w:cs="Times New Roman"/>
        </w:rPr>
        <w:t>，各題項的平均得分落在</w:t>
      </w:r>
      <w:r w:rsidRPr="00CA0F2B">
        <w:rPr>
          <w:rFonts w:ascii="Times New Roman" w:eastAsia="標楷體" w:hAnsi="Times New Roman" w:cs="Times New Roman"/>
        </w:rPr>
        <w:t>3.87</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4.25</w:t>
      </w:r>
      <w:r w:rsidRPr="00CA0F2B">
        <w:rPr>
          <w:rFonts w:ascii="Times New Roman" w:eastAsia="標楷體" w:hAnsi="Times New Roman" w:cs="Times New Roman"/>
        </w:rPr>
        <w:t>之間</w:t>
      </w:r>
      <w:r w:rsidRPr="00CA0F2B">
        <w:rPr>
          <w:rFonts w:ascii="Times New Roman" w:eastAsia="標楷體" w:hAnsi="Times New Roman" w:cs="Times New Roman"/>
        </w:rPr>
        <w:t>)</w:t>
      </w:r>
      <w:r w:rsidRPr="00CA0F2B">
        <w:rPr>
          <w:rFonts w:ascii="Times New Roman" w:eastAsia="標楷體" w:hAnsi="Times New Roman" w:cs="Times New Roman"/>
        </w:rPr>
        <w:t>及訓練轉移</w:t>
      </w:r>
      <w:r w:rsidRPr="00CA0F2B">
        <w:rPr>
          <w:rFonts w:ascii="Times New Roman" w:eastAsia="標楷體" w:hAnsi="Times New Roman" w:cs="Times New Roman"/>
        </w:rPr>
        <w:t>(M=3.98</w:t>
      </w:r>
      <w:r w:rsidRPr="00CA0F2B">
        <w:rPr>
          <w:rFonts w:ascii="Times New Roman" w:eastAsia="標楷體" w:hAnsi="Times New Roman" w:cs="Times New Roman"/>
        </w:rPr>
        <w:t>，各題項的平均得分落在</w:t>
      </w:r>
      <w:r w:rsidRPr="00CA0F2B">
        <w:rPr>
          <w:rFonts w:ascii="Times New Roman" w:eastAsia="標楷體" w:hAnsi="Times New Roman" w:cs="Times New Roman"/>
        </w:rPr>
        <w:t>3.89</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4.07</w:t>
      </w:r>
      <w:r w:rsidRPr="00CA0F2B">
        <w:rPr>
          <w:rFonts w:ascii="Times New Roman" w:eastAsia="標楷體" w:hAnsi="Times New Roman" w:cs="Times New Roman"/>
        </w:rPr>
        <w:t>之間</w:t>
      </w:r>
      <w:r w:rsidRPr="00CA0F2B">
        <w:rPr>
          <w:rFonts w:ascii="Times New Roman" w:eastAsia="標楷體" w:hAnsi="Times New Roman" w:cs="Times New Roman"/>
        </w:rPr>
        <w:t>)</w:t>
      </w:r>
      <w:r w:rsidRPr="00CA0F2B">
        <w:rPr>
          <w:rFonts w:ascii="Times New Roman" w:eastAsia="標楷體" w:hAnsi="Times New Roman" w:cs="Times New Roman"/>
        </w:rPr>
        <w:t>等的訓練效果。</w:t>
      </w:r>
    </w:p>
    <w:p w:rsidR="00A70328" w:rsidRPr="00CA0F2B" w:rsidRDefault="00A70328" w:rsidP="000255C1">
      <w:pPr>
        <w:rPr>
          <w:rFonts w:ascii="Times New Roman" w:eastAsia="標楷體" w:hAnsi="Times New Roman" w:cs="Times New Roman"/>
        </w:rPr>
      </w:pPr>
    </w:p>
    <w:p w:rsidR="000255C1" w:rsidRPr="00CA0F2B" w:rsidRDefault="000255C1" w:rsidP="000255C1">
      <w:pPr>
        <w:jc w:val="center"/>
        <w:rPr>
          <w:rFonts w:ascii="Times New Roman" w:eastAsia="標楷體" w:hAnsi="Times New Roman" w:cs="Times New Roman"/>
        </w:rPr>
      </w:pPr>
      <w:r w:rsidRPr="00CA0F2B">
        <w:rPr>
          <w:rFonts w:ascii="Times New Roman" w:eastAsia="標楷體" w:hAnsi="Times New Roman" w:cs="Times New Roman" w:hint="eastAsia"/>
        </w:rPr>
        <w:t>表</w:t>
      </w:r>
      <w:r w:rsidR="00EA06BE" w:rsidRPr="00CA0F2B">
        <w:rPr>
          <w:rFonts w:ascii="Times New Roman" w:eastAsia="標楷體" w:hAnsi="Times New Roman" w:cs="Times New Roman" w:hint="eastAsia"/>
        </w:rPr>
        <w:t>32</w:t>
      </w:r>
      <w:r w:rsidRPr="00CA0F2B">
        <w:rPr>
          <w:rFonts w:ascii="Times New Roman" w:eastAsia="標楷體" w:hAnsi="Times New Roman" w:cs="Times New Roman" w:hint="eastAsia"/>
        </w:rPr>
        <w:t xml:space="preserve"> </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color w:val="000000" w:themeColor="text1"/>
          <w:szCs w:val="24"/>
        </w:rPr>
        <w:t>的</w:t>
      </w:r>
      <w:r w:rsidRPr="00CA0F2B">
        <w:rPr>
          <w:rFonts w:ascii="Times New Roman" w:eastAsia="標楷體" w:hAnsi="Times New Roman" w:cs="Times New Roman"/>
        </w:rPr>
        <w:t>訓後能力提升</w:t>
      </w:r>
    </w:p>
    <w:tbl>
      <w:tblPr>
        <w:tblStyle w:val="a5"/>
        <w:tblW w:w="0" w:type="auto"/>
        <w:tblLook w:val="04A0"/>
      </w:tblPr>
      <w:tblGrid>
        <w:gridCol w:w="1242"/>
        <w:gridCol w:w="4111"/>
        <w:gridCol w:w="1134"/>
        <w:gridCol w:w="1134"/>
        <w:gridCol w:w="1134"/>
        <w:gridCol w:w="1047"/>
      </w:tblGrid>
      <w:tr w:rsidR="000255C1" w:rsidRPr="00CA0F2B" w:rsidTr="00361F34">
        <w:trPr>
          <w:trHeight w:val="465"/>
        </w:trPr>
        <w:tc>
          <w:tcPr>
            <w:tcW w:w="1242"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構面</w:t>
            </w:r>
          </w:p>
        </w:tc>
        <w:tc>
          <w:tcPr>
            <w:tcW w:w="4111"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題項</w:t>
            </w:r>
          </w:p>
        </w:tc>
        <w:tc>
          <w:tcPr>
            <w:tcW w:w="1134"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平均數</w:t>
            </w:r>
          </w:p>
        </w:tc>
        <w:tc>
          <w:tcPr>
            <w:tcW w:w="1134"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標準差</w:t>
            </w:r>
          </w:p>
        </w:tc>
        <w:tc>
          <w:tcPr>
            <w:tcW w:w="1134"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整體</w:t>
            </w:r>
          </w:p>
        </w:tc>
        <w:tc>
          <w:tcPr>
            <w:tcW w:w="1047"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排序</w:t>
            </w:r>
          </w:p>
        </w:tc>
      </w:tr>
      <w:tr w:rsidR="000255C1" w:rsidRPr="00CA0F2B" w:rsidTr="00361F34">
        <w:trPr>
          <w:trHeight w:val="1845"/>
        </w:trPr>
        <w:tc>
          <w:tcPr>
            <w:tcW w:w="1242" w:type="dxa"/>
          </w:tcPr>
          <w:p w:rsidR="000255C1" w:rsidRPr="00CA0F2B" w:rsidRDefault="000255C1" w:rsidP="000255C1">
            <w:pPr>
              <w:jc w:val="center"/>
              <w:rPr>
                <w:rFonts w:ascii="Times New Roman" w:eastAsia="標楷體" w:hAnsi="Times New Roman" w:cs="Times New Roman"/>
                <w:color w:val="000000" w:themeColor="text1"/>
                <w:kern w:val="0"/>
                <w:szCs w:val="24"/>
              </w:rPr>
            </w:pPr>
          </w:p>
          <w:p w:rsidR="000255C1" w:rsidRPr="00CA0F2B" w:rsidRDefault="000255C1" w:rsidP="000255C1">
            <w:pPr>
              <w:jc w:val="center"/>
              <w:rPr>
                <w:rFonts w:ascii="Times New Roman" w:eastAsia="標楷體" w:hAnsi="Times New Roman" w:cs="Times New Roman"/>
                <w:color w:val="000000" w:themeColor="text1"/>
                <w:kern w:val="0"/>
                <w:szCs w:val="24"/>
              </w:rPr>
            </w:pP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職涯發展</w:t>
            </w:r>
          </w:p>
        </w:tc>
        <w:tc>
          <w:tcPr>
            <w:tcW w:w="4111" w:type="dxa"/>
          </w:tcPr>
          <w:p w:rsidR="000255C1" w:rsidRPr="00CA0F2B" w:rsidRDefault="000255C1" w:rsidP="000255C1">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訓練後，能習得第二專長</w:t>
            </w:r>
          </w:p>
          <w:p w:rsidR="000255C1" w:rsidRPr="00CA0F2B" w:rsidRDefault="000255C1" w:rsidP="000255C1">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訓練後，有助於職涯規劃</w:t>
            </w:r>
          </w:p>
          <w:p w:rsidR="000255C1" w:rsidRPr="00CA0F2B" w:rsidRDefault="000255C1" w:rsidP="000255C1">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訓練後，有助於選對企業</w:t>
            </w:r>
          </w:p>
          <w:p w:rsidR="000255C1" w:rsidRPr="00CA0F2B" w:rsidRDefault="000255C1" w:rsidP="000255C1">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訓練後，有助於培養個人興趣</w:t>
            </w:r>
          </w:p>
          <w:p w:rsidR="000255C1" w:rsidRPr="00CA0F2B" w:rsidRDefault="000255C1" w:rsidP="000255C1">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訓練後，能實踐職涯目標</w:t>
            </w:r>
          </w:p>
        </w:tc>
        <w:tc>
          <w:tcPr>
            <w:tcW w:w="1134" w:type="dxa"/>
          </w:tcPr>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4.28</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4.20</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3.75</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4.31</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4.09</w:t>
            </w:r>
          </w:p>
        </w:tc>
        <w:tc>
          <w:tcPr>
            <w:tcW w:w="1134" w:type="dxa"/>
          </w:tcPr>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.66</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.63</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.81</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.64</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.69</w:t>
            </w:r>
          </w:p>
        </w:tc>
        <w:tc>
          <w:tcPr>
            <w:tcW w:w="1134" w:type="dxa"/>
          </w:tcPr>
          <w:p w:rsidR="000255C1" w:rsidRPr="00CA0F2B" w:rsidRDefault="000255C1" w:rsidP="000255C1">
            <w:pPr>
              <w:jc w:val="center"/>
              <w:rPr>
                <w:rFonts w:ascii="Times New Roman" w:eastAsia="標楷體" w:hAnsi="Times New Roman" w:cs="Times New Roman"/>
                <w:color w:val="000000"/>
                <w:kern w:val="0"/>
                <w:szCs w:val="24"/>
              </w:rPr>
            </w:pPr>
          </w:p>
          <w:p w:rsidR="000255C1" w:rsidRPr="00CA0F2B" w:rsidRDefault="000255C1" w:rsidP="000255C1">
            <w:pPr>
              <w:jc w:val="center"/>
              <w:rPr>
                <w:rFonts w:ascii="Times New Roman" w:eastAsia="標楷體" w:hAnsi="Times New Roman" w:cs="Times New Roman"/>
                <w:color w:val="000000"/>
                <w:kern w:val="0"/>
                <w:szCs w:val="24"/>
              </w:rPr>
            </w:pPr>
          </w:p>
          <w:p w:rsidR="000255C1" w:rsidRPr="00CA0F2B" w:rsidRDefault="000255C1" w:rsidP="000255C1">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4.13</w:t>
            </w:r>
          </w:p>
        </w:tc>
        <w:tc>
          <w:tcPr>
            <w:tcW w:w="1047"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tc>
      </w:tr>
      <w:tr w:rsidR="000255C1" w:rsidRPr="00CA0F2B" w:rsidTr="00361F34">
        <w:trPr>
          <w:trHeight w:val="557"/>
        </w:trPr>
        <w:tc>
          <w:tcPr>
            <w:tcW w:w="1242" w:type="dxa"/>
          </w:tcPr>
          <w:p w:rsidR="000255C1" w:rsidRPr="00CA0F2B" w:rsidRDefault="000255C1" w:rsidP="000255C1">
            <w:pPr>
              <w:jc w:val="center"/>
              <w:rPr>
                <w:rFonts w:ascii="Times New Roman" w:eastAsia="標楷體" w:hAnsi="Times New Roman" w:cs="Times New Roman"/>
                <w:color w:val="000000" w:themeColor="text1"/>
                <w:kern w:val="0"/>
                <w:szCs w:val="24"/>
              </w:rPr>
            </w:pPr>
          </w:p>
          <w:p w:rsidR="000255C1" w:rsidRPr="00CA0F2B" w:rsidRDefault="000255C1" w:rsidP="000255C1">
            <w:pPr>
              <w:jc w:val="center"/>
              <w:rPr>
                <w:rFonts w:ascii="Times New Roman" w:eastAsia="標楷體" w:hAnsi="Times New Roman" w:cs="Times New Roman"/>
                <w:color w:val="000000" w:themeColor="text1"/>
                <w:kern w:val="0"/>
                <w:szCs w:val="24"/>
              </w:rPr>
            </w:pPr>
          </w:p>
          <w:p w:rsidR="000255C1" w:rsidRPr="00CA0F2B" w:rsidRDefault="000255C1" w:rsidP="000255C1">
            <w:pPr>
              <w:jc w:val="center"/>
              <w:rPr>
                <w:rFonts w:ascii="Times New Roman" w:eastAsia="標楷體" w:hAnsi="Times New Roman" w:cs="Times New Roman"/>
                <w:color w:val="000000" w:themeColor="text1"/>
                <w:kern w:val="0"/>
                <w:szCs w:val="24"/>
              </w:rPr>
            </w:pPr>
          </w:p>
          <w:p w:rsidR="000255C1" w:rsidRPr="00CA0F2B" w:rsidRDefault="000255C1" w:rsidP="000255C1">
            <w:pPr>
              <w:jc w:val="center"/>
              <w:rPr>
                <w:rFonts w:ascii="Times New Roman" w:eastAsia="標楷體" w:hAnsi="Times New Roman" w:cs="Times New Roman"/>
                <w:color w:val="000000" w:themeColor="text1"/>
                <w:kern w:val="0"/>
                <w:szCs w:val="24"/>
              </w:rPr>
            </w:pP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行為改變</w:t>
            </w:r>
          </w:p>
        </w:tc>
        <w:tc>
          <w:tcPr>
            <w:tcW w:w="4111" w:type="dxa"/>
          </w:tcPr>
          <w:p w:rsidR="000255C1" w:rsidRPr="00CA0F2B" w:rsidRDefault="000255C1" w:rsidP="000255C1">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訓練後，能提升相關專業知識</w:t>
            </w:r>
          </w:p>
          <w:p w:rsidR="000255C1" w:rsidRPr="00CA0F2B" w:rsidRDefault="000255C1" w:rsidP="000255C1">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訓練後，能減少工作挫折感</w:t>
            </w:r>
          </w:p>
          <w:p w:rsidR="000255C1" w:rsidRPr="00CA0F2B" w:rsidRDefault="000255C1" w:rsidP="000255C1">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訓練後，能增加敬業精神</w:t>
            </w:r>
          </w:p>
          <w:p w:rsidR="000255C1" w:rsidRPr="00CA0F2B" w:rsidRDefault="000255C1" w:rsidP="000255C1">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訓練後，能提高工作熱忱</w:t>
            </w:r>
          </w:p>
          <w:p w:rsidR="000255C1" w:rsidRPr="00CA0F2B" w:rsidRDefault="000255C1" w:rsidP="000255C1">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訓練後，能增進工作能力</w:t>
            </w:r>
          </w:p>
          <w:p w:rsidR="000255C1" w:rsidRPr="00CA0F2B" w:rsidRDefault="000255C1" w:rsidP="000255C1">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訓練後，能增進工作實務之熟練度</w:t>
            </w:r>
          </w:p>
          <w:p w:rsidR="000255C1" w:rsidRPr="00CA0F2B" w:rsidRDefault="000255C1" w:rsidP="000255C1">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訓練後，能改變工作態度</w:t>
            </w:r>
          </w:p>
          <w:p w:rsidR="000255C1" w:rsidRPr="00CA0F2B" w:rsidRDefault="000255C1" w:rsidP="000255C1">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訓練後，能增進思考能力</w:t>
            </w:r>
          </w:p>
        </w:tc>
        <w:tc>
          <w:tcPr>
            <w:tcW w:w="1134" w:type="dxa"/>
          </w:tcPr>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4.25</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3.88</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3.87</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3.90</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4.12</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4.00</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3.95</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4.22</w:t>
            </w:r>
          </w:p>
        </w:tc>
        <w:tc>
          <w:tcPr>
            <w:tcW w:w="1134" w:type="dxa"/>
          </w:tcPr>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.62</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.79</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.76</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.77</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.65</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.71</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.76</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.60</w:t>
            </w:r>
          </w:p>
        </w:tc>
        <w:tc>
          <w:tcPr>
            <w:tcW w:w="1134" w:type="dxa"/>
          </w:tcPr>
          <w:p w:rsidR="000255C1" w:rsidRPr="00CA0F2B" w:rsidRDefault="000255C1" w:rsidP="000255C1">
            <w:pPr>
              <w:jc w:val="center"/>
              <w:rPr>
                <w:rFonts w:ascii="Times New Roman" w:eastAsia="標楷體" w:hAnsi="Times New Roman" w:cs="Times New Roman"/>
                <w:color w:val="000000"/>
                <w:kern w:val="0"/>
                <w:szCs w:val="24"/>
              </w:rPr>
            </w:pPr>
          </w:p>
          <w:p w:rsidR="000255C1" w:rsidRPr="00CA0F2B" w:rsidRDefault="000255C1" w:rsidP="000255C1">
            <w:pPr>
              <w:jc w:val="center"/>
              <w:rPr>
                <w:rFonts w:ascii="Times New Roman" w:eastAsia="標楷體" w:hAnsi="Times New Roman" w:cs="Times New Roman"/>
                <w:color w:val="000000"/>
                <w:kern w:val="0"/>
                <w:szCs w:val="24"/>
              </w:rPr>
            </w:pPr>
          </w:p>
          <w:p w:rsidR="000255C1" w:rsidRPr="00CA0F2B" w:rsidRDefault="000255C1" w:rsidP="000255C1">
            <w:pPr>
              <w:jc w:val="center"/>
              <w:rPr>
                <w:rFonts w:ascii="Times New Roman" w:eastAsia="標楷體" w:hAnsi="Times New Roman" w:cs="Times New Roman"/>
                <w:color w:val="000000"/>
                <w:kern w:val="0"/>
                <w:szCs w:val="24"/>
              </w:rPr>
            </w:pP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4.02</w:t>
            </w:r>
          </w:p>
        </w:tc>
        <w:tc>
          <w:tcPr>
            <w:tcW w:w="1047"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7</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6</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tc>
      </w:tr>
      <w:tr w:rsidR="000255C1" w:rsidRPr="00CA0F2B" w:rsidTr="00361F34">
        <w:trPr>
          <w:trHeight w:val="1828"/>
        </w:trPr>
        <w:tc>
          <w:tcPr>
            <w:tcW w:w="1242" w:type="dxa"/>
          </w:tcPr>
          <w:p w:rsidR="000255C1" w:rsidRPr="00CA0F2B" w:rsidRDefault="000255C1" w:rsidP="000255C1">
            <w:pPr>
              <w:jc w:val="center"/>
              <w:rPr>
                <w:rFonts w:ascii="Times New Roman" w:eastAsia="標楷體" w:hAnsi="Times New Roman" w:cs="Times New Roman"/>
                <w:szCs w:val="24"/>
              </w:rPr>
            </w:pPr>
          </w:p>
          <w:p w:rsidR="000255C1" w:rsidRPr="00CA0F2B" w:rsidRDefault="000255C1" w:rsidP="000255C1">
            <w:pPr>
              <w:jc w:val="center"/>
              <w:rPr>
                <w:rFonts w:ascii="Times New Roman" w:eastAsia="標楷體" w:hAnsi="Times New Roman" w:cs="Times New Roman"/>
                <w:szCs w:val="24"/>
              </w:rPr>
            </w:pP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訓練轉移</w:t>
            </w:r>
          </w:p>
        </w:tc>
        <w:tc>
          <w:tcPr>
            <w:tcW w:w="4111" w:type="dxa"/>
          </w:tcPr>
          <w:p w:rsidR="000255C1" w:rsidRPr="00CA0F2B" w:rsidRDefault="000255C1" w:rsidP="000255C1">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訓練後，更能解決工作中的問題</w:t>
            </w:r>
          </w:p>
          <w:p w:rsidR="000255C1" w:rsidRPr="00CA0F2B" w:rsidRDefault="000255C1" w:rsidP="000255C1">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訓練後，能減少工作上的錯誤</w:t>
            </w:r>
          </w:p>
          <w:p w:rsidR="000255C1" w:rsidRPr="00CA0F2B" w:rsidRDefault="000255C1" w:rsidP="000255C1">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訓練後，能在工作中運用所學的新知</w:t>
            </w:r>
          </w:p>
          <w:p w:rsidR="000255C1" w:rsidRPr="00CA0F2B" w:rsidRDefault="000255C1" w:rsidP="000255C1">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訓練後，能提昇工作效率</w:t>
            </w:r>
          </w:p>
          <w:p w:rsidR="000255C1" w:rsidRPr="00CA0F2B" w:rsidRDefault="000255C1" w:rsidP="000255C1">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訓練後，能增進</w:t>
            </w:r>
            <w:r w:rsidR="003D0868" w:rsidRPr="00CA0F2B">
              <w:rPr>
                <w:rFonts w:ascii="Times New Roman" w:eastAsia="標楷體" w:hAnsi="Times New Roman" w:cs="Times New Roman" w:hint="eastAsia"/>
                <w:color w:val="000000" w:themeColor="text1"/>
                <w:kern w:val="0"/>
                <w:szCs w:val="24"/>
              </w:rPr>
              <w:t>工</w:t>
            </w:r>
            <w:r w:rsidRPr="00CA0F2B">
              <w:rPr>
                <w:rFonts w:ascii="Times New Roman" w:eastAsia="標楷體" w:hAnsi="Times New Roman" w:cs="Times New Roman"/>
                <w:color w:val="000000" w:themeColor="text1"/>
                <w:kern w:val="0"/>
                <w:szCs w:val="24"/>
              </w:rPr>
              <w:t>作品質</w:t>
            </w:r>
          </w:p>
        </w:tc>
        <w:tc>
          <w:tcPr>
            <w:tcW w:w="1134" w:type="dxa"/>
          </w:tcPr>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3.97</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3.89</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4.07</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3.96</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4.00</w:t>
            </w:r>
          </w:p>
        </w:tc>
        <w:tc>
          <w:tcPr>
            <w:tcW w:w="1134" w:type="dxa"/>
          </w:tcPr>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.69</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.73</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.63</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.69</w:t>
            </w:r>
          </w:p>
          <w:p w:rsidR="000255C1" w:rsidRPr="00CA0F2B" w:rsidRDefault="000255C1" w:rsidP="000255C1">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.66</w:t>
            </w:r>
          </w:p>
        </w:tc>
        <w:tc>
          <w:tcPr>
            <w:tcW w:w="1134" w:type="dxa"/>
          </w:tcPr>
          <w:p w:rsidR="000255C1" w:rsidRPr="00CA0F2B" w:rsidRDefault="000255C1" w:rsidP="000255C1">
            <w:pPr>
              <w:jc w:val="center"/>
              <w:rPr>
                <w:rFonts w:ascii="Times New Roman" w:eastAsia="標楷體" w:hAnsi="Times New Roman" w:cs="Times New Roman"/>
                <w:szCs w:val="24"/>
              </w:rPr>
            </w:pPr>
          </w:p>
          <w:p w:rsidR="000255C1" w:rsidRPr="00CA0F2B" w:rsidRDefault="000255C1" w:rsidP="000255C1">
            <w:pPr>
              <w:jc w:val="center"/>
              <w:rPr>
                <w:rFonts w:ascii="Times New Roman" w:eastAsia="標楷體" w:hAnsi="Times New Roman" w:cs="Times New Roman"/>
                <w:szCs w:val="24"/>
              </w:rPr>
            </w:pP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3.98</w:t>
            </w:r>
          </w:p>
        </w:tc>
        <w:tc>
          <w:tcPr>
            <w:tcW w:w="1047" w:type="dxa"/>
          </w:tcPr>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0255C1" w:rsidRPr="00CA0F2B" w:rsidRDefault="000255C1" w:rsidP="000255C1">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tc>
      </w:tr>
    </w:tbl>
    <w:p w:rsidR="00AD0B07" w:rsidRPr="00CA0F2B" w:rsidRDefault="00AD0B07" w:rsidP="00FF270D">
      <w:pPr>
        <w:rPr>
          <w:rFonts w:ascii="Times New Roman" w:eastAsia="標楷體" w:hAnsi="Times New Roman" w:cs="Times New Roman"/>
        </w:rPr>
      </w:pPr>
    </w:p>
    <w:p w:rsidR="002D4827" w:rsidRPr="00CA0F2B" w:rsidRDefault="002D4827" w:rsidP="002D4827">
      <w:pPr>
        <w:spacing w:line="276" w:lineRule="auto"/>
        <w:jc w:val="both"/>
        <w:rPr>
          <w:rFonts w:ascii="Times New Roman" w:eastAsia="標楷體" w:hAnsi="Times New Roman" w:cs="Times New Roman"/>
          <w:b/>
        </w:rPr>
      </w:pPr>
      <w:r w:rsidRPr="00CA0F2B">
        <w:rPr>
          <w:rFonts w:ascii="Times New Roman" w:eastAsia="標楷體" w:hAnsi="Times New Roman" w:cs="Times New Roman"/>
          <w:b/>
        </w:rPr>
        <w:t>二、課程類型、訓練總時數對於訓後具體效益及能力提升的影響</w:t>
      </w:r>
    </w:p>
    <w:p w:rsidR="002D4827" w:rsidRPr="0038141B" w:rsidRDefault="002D4827" w:rsidP="002D4827">
      <w:pPr>
        <w:spacing w:line="276" w:lineRule="auto"/>
        <w:jc w:val="both"/>
        <w:rPr>
          <w:rFonts w:ascii="Times New Roman" w:eastAsia="標楷體" w:hAnsi="Times New Roman" w:cs="Times New Roman"/>
        </w:rPr>
      </w:pPr>
      <w:r w:rsidRPr="0038141B">
        <w:rPr>
          <w:rFonts w:ascii="Times New Roman" w:eastAsia="標楷體" w:hAnsi="Times New Roman" w:cs="Times New Roman"/>
        </w:rPr>
        <w:t>(</w:t>
      </w:r>
      <w:r w:rsidRPr="0038141B">
        <w:rPr>
          <w:rFonts w:ascii="Times New Roman" w:eastAsia="標楷體" w:hAnsi="Times New Roman" w:cs="Times New Roman"/>
        </w:rPr>
        <w:t>一</w:t>
      </w:r>
      <w:r w:rsidRPr="0038141B">
        <w:rPr>
          <w:rFonts w:ascii="Times New Roman" w:eastAsia="標楷體" w:hAnsi="Times New Roman" w:cs="Times New Roman"/>
        </w:rPr>
        <w:t>)</w:t>
      </w:r>
      <w:r w:rsidRPr="0038141B">
        <w:rPr>
          <w:rFonts w:ascii="Times New Roman" w:eastAsia="標楷體" w:hAnsi="Times New Roman" w:cs="Times New Roman"/>
        </w:rPr>
        <w:t>課程類型、訓練總時數對於訓後具體效益的影響</w:t>
      </w:r>
    </w:p>
    <w:p w:rsidR="002D4827" w:rsidRPr="00CA0F2B" w:rsidRDefault="002D4827" w:rsidP="002D4827">
      <w:pPr>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rPr>
        <w:t>統計考驗結果發現課程類型、訓練總時數</w:t>
      </w:r>
      <w:r w:rsidRPr="00CA0F2B">
        <w:rPr>
          <w:rFonts w:ascii="Times New Roman" w:eastAsia="標楷體" w:hAnsi="Times New Roman" w:cs="Times New Roman" w:hint="eastAsia"/>
        </w:rPr>
        <w:t>僅在</w:t>
      </w:r>
      <w:r w:rsidRPr="00CA0F2B">
        <w:rPr>
          <w:rFonts w:ascii="Times New Roman" w:eastAsia="標楷體" w:hAnsi="Times New Roman" w:cs="Times New Roman"/>
        </w:rPr>
        <w:t>升遷中達顯著</w:t>
      </w:r>
      <w:r w:rsidRPr="00CA0F2B">
        <w:rPr>
          <w:rFonts w:ascii="Times New Roman" w:eastAsia="標楷體" w:hAnsi="Times New Roman" w:cs="Times New Roman"/>
        </w:rPr>
        <w:t>(p&lt;.05)</w:t>
      </w:r>
      <w:r w:rsidRPr="00CA0F2B">
        <w:rPr>
          <w:rFonts w:ascii="Times New Roman" w:eastAsia="標楷體" w:hAnsi="Times New Roman" w:cs="Times New Roman"/>
        </w:rPr>
        <w:t>，但在</w:t>
      </w:r>
      <w:r w:rsidRPr="00CA0F2B">
        <w:rPr>
          <w:rFonts w:ascii="Times New Roman" w:eastAsia="標楷體" w:hAnsi="Times New Roman" w:cs="Times New Roman" w:hint="eastAsia"/>
        </w:rPr>
        <w:t>考績提升、加薪、</w:t>
      </w:r>
      <w:r w:rsidRPr="00CA0F2B">
        <w:rPr>
          <w:rFonts w:ascii="Times New Roman" w:eastAsia="標楷體" w:hAnsi="Times New Roman" w:cs="Times New Roman"/>
        </w:rPr>
        <w:t>資格證明及留職率中未達顯著</w:t>
      </w:r>
      <w:r w:rsidRPr="00CA0F2B">
        <w:rPr>
          <w:rFonts w:ascii="Times New Roman" w:eastAsia="標楷體" w:hAnsi="Times New Roman" w:cs="Times New Roman"/>
        </w:rPr>
        <w:t>(p</w:t>
      </w:r>
      <w:r w:rsidRPr="00CA0F2B">
        <w:rPr>
          <w:rFonts w:ascii="Times New Roman" w:eastAsia="標楷體" w:hAnsi="Times New Roman" w:cs="Times New Roman"/>
        </w:rPr>
        <w:t>＞</w:t>
      </w:r>
      <w:r w:rsidRPr="00CA0F2B">
        <w:rPr>
          <w:rFonts w:ascii="Times New Roman" w:eastAsia="標楷體" w:hAnsi="Times New Roman" w:cs="Times New Roman"/>
        </w:rPr>
        <w:t>.05)</w:t>
      </w:r>
      <w:r w:rsidRPr="00CA0F2B">
        <w:rPr>
          <w:rFonts w:ascii="Times New Roman" w:eastAsia="標楷體" w:hAnsi="Times New Roman" w:cs="Times New Roman"/>
        </w:rPr>
        <w:t>，以下分別說明課程類型、訓練總時數在升遷中的影響效果。</w:t>
      </w:r>
    </w:p>
    <w:p w:rsidR="009F6685" w:rsidRPr="00CA0F2B" w:rsidRDefault="009F6685" w:rsidP="002D4827">
      <w:pPr>
        <w:spacing w:line="276" w:lineRule="auto"/>
        <w:ind w:firstLineChars="200" w:firstLine="480"/>
        <w:jc w:val="both"/>
        <w:rPr>
          <w:rFonts w:ascii="Times New Roman" w:eastAsia="標楷體" w:hAnsi="Times New Roman" w:cs="Times New Roman"/>
        </w:rPr>
      </w:pPr>
    </w:p>
    <w:p w:rsidR="002D4827" w:rsidRPr="00CA0F2B" w:rsidRDefault="002D4827" w:rsidP="009F6685">
      <w:pPr>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rPr>
        <w:t>表</w:t>
      </w:r>
      <w:r w:rsidRPr="00CA0F2B">
        <w:rPr>
          <w:rFonts w:ascii="Times New Roman" w:eastAsia="標楷體" w:hAnsi="Times New Roman" w:cs="Times New Roman"/>
        </w:rPr>
        <w:t>33</w:t>
      </w:r>
      <w:r w:rsidRPr="00CA0F2B">
        <w:rPr>
          <w:rFonts w:ascii="Times New Roman" w:eastAsia="標楷體" w:hAnsi="Times New Roman" w:cs="Times New Roman"/>
        </w:rPr>
        <w:t>為課程類型、訓練總時數對於</w:t>
      </w:r>
      <w:r w:rsidRPr="00CA0F2B">
        <w:rPr>
          <w:rFonts w:ascii="Times New Roman" w:eastAsia="標楷體" w:hAnsi="Times New Roman" w:cs="Times New Roman" w:hint="eastAsia"/>
        </w:rPr>
        <w:t>升遷</w:t>
      </w:r>
      <w:r w:rsidRPr="00CA0F2B">
        <w:rPr>
          <w:rFonts w:ascii="Times New Roman" w:eastAsia="標楷體" w:hAnsi="Times New Roman" w:cs="Times New Roman"/>
        </w:rPr>
        <w:t>的二因子變異數分析。將參訓員工的事業單位所在地、性別、身分別、教育程度、年齡、職位及總工作年資等，當作控制變項</w:t>
      </w:r>
      <w:r w:rsidRPr="00CA0F2B">
        <w:rPr>
          <w:rFonts w:ascii="Times New Roman" w:eastAsia="標楷體" w:hAnsi="Times New Roman" w:cs="Times New Roman"/>
        </w:rPr>
        <w:t>(</w:t>
      </w:r>
      <w:r w:rsidRPr="00CA0F2B">
        <w:rPr>
          <w:rFonts w:ascii="Times New Roman" w:eastAsia="標楷體" w:hAnsi="Times New Roman" w:cs="Times New Roman"/>
        </w:rPr>
        <w:t>共變項</w:t>
      </w:r>
      <w:r w:rsidRPr="00CA0F2B">
        <w:rPr>
          <w:rFonts w:ascii="Times New Roman" w:eastAsia="標楷體" w:hAnsi="Times New Roman" w:cs="Times New Roman"/>
        </w:rPr>
        <w:t>)</w:t>
      </w:r>
      <w:r w:rsidRPr="00CA0F2B">
        <w:rPr>
          <w:rFonts w:ascii="Times New Roman" w:eastAsia="標楷體" w:hAnsi="Times New Roman" w:cs="Times New Roman"/>
        </w:rPr>
        <w:t>。</w:t>
      </w:r>
      <w:r w:rsidRPr="00CA0F2B">
        <w:rPr>
          <w:rFonts w:ascii="Times New Roman" w:eastAsia="標楷體" w:hAnsi="Times New Roman" w:cs="Times New Roman"/>
          <w:color w:val="000000" w:themeColor="text1"/>
        </w:rPr>
        <w:t>再將參訓課程類型及訓練總時數當作自變項，考驗兩自變項在升遷中的效果。統計結果發現，參訓課程類型及訓練總時數在</w:t>
      </w:r>
      <w:r w:rsidRPr="00CA0F2B">
        <w:rPr>
          <w:rFonts w:ascii="Times New Roman" w:eastAsia="標楷體" w:hAnsi="Times New Roman" w:cs="Times New Roman" w:hint="eastAsia"/>
          <w:color w:val="000000" w:themeColor="text1"/>
        </w:rPr>
        <w:t>升遷</w:t>
      </w:r>
      <w:r w:rsidRPr="00CA0F2B">
        <w:rPr>
          <w:rFonts w:ascii="Times New Roman" w:eastAsia="標楷體" w:hAnsi="Times New Roman" w:cs="Times New Roman"/>
          <w:color w:val="000000" w:themeColor="text1"/>
        </w:rPr>
        <w:t>中無交互作用效果</w:t>
      </w:r>
      <w:r w:rsidRPr="00CA0F2B">
        <w:rPr>
          <w:rFonts w:ascii="Times New Roman" w:eastAsia="標楷體" w:hAnsi="Times New Roman" w:cs="Times New Roman"/>
          <w:color w:val="000000" w:themeColor="text1"/>
        </w:rPr>
        <w:t>(p</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.05)</w:t>
      </w:r>
      <w:r w:rsidRPr="00CA0F2B">
        <w:rPr>
          <w:rFonts w:ascii="Times New Roman" w:eastAsia="標楷體" w:hAnsi="Times New Roman" w:cs="Times New Roman"/>
          <w:color w:val="000000" w:themeColor="text1"/>
        </w:rPr>
        <w:t>，但即便控制了</w:t>
      </w:r>
      <w:r w:rsidRPr="00CA0F2B">
        <w:rPr>
          <w:rFonts w:ascii="Times New Roman" w:eastAsia="標楷體" w:hAnsi="Times New Roman" w:cs="Times New Roman"/>
          <w:color w:val="000000" w:themeColor="text1"/>
        </w:rPr>
        <w:t>7</w:t>
      </w:r>
      <w:r w:rsidRPr="00CA0F2B">
        <w:rPr>
          <w:rFonts w:ascii="Times New Roman" w:eastAsia="標楷體" w:hAnsi="Times New Roman" w:cs="Times New Roman"/>
          <w:color w:val="000000" w:themeColor="text1"/>
        </w:rPr>
        <w:t>個背景變項後，</w:t>
      </w:r>
      <w:r w:rsidRPr="00CA0F2B">
        <w:rPr>
          <w:rFonts w:ascii="Times New Roman" w:eastAsia="標楷體" w:hAnsi="Times New Roman" w:cs="Times New Roman"/>
          <w:color w:val="000000" w:themeColor="text1"/>
          <w:szCs w:val="24"/>
        </w:rPr>
        <w:t>經營管理、專業語文</w:t>
      </w:r>
      <w:r w:rsidRPr="00CA0F2B">
        <w:rPr>
          <w:rFonts w:ascii="Times New Roman" w:eastAsia="標楷體" w:hAnsi="Times New Roman" w:cs="Times New Roman" w:hint="eastAsia"/>
          <w:color w:val="000000" w:themeColor="text1"/>
          <w:szCs w:val="24"/>
        </w:rPr>
        <w:t>課程</w:t>
      </w:r>
      <w:r w:rsidRPr="00CA0F2B">
        <w:rPr>
          <w:rFonts w:ascii="Times New Roman" w:eastAsia="標楷體" w:hAnsi="Times New Roman" w:cs="Times New Roman"/>
          <w:color w:val="000000" w:themeColor="text1"/>
        </w:rPr>
        <w:t>在</w:t>
      </w:r>
      <w:r w:rsidRPr="00CA0F2B">
        <w:rPr>
          <w:rFonts w:ascii="Times New Roman" w:eastAsia="標楷體" w:hAnsi="Times New Roman" w:cs="Times New Roman" w:hint="eastAsia"/>
          <w:color w:val="000000" w:themeColor="text1"/>
        </w:rPr>
        <w:t>升遷</w:t>
      </w:r>
      <w:r w:rsidRPr="00CA0F2B">
        <w:rPr>
          <w:rFonts w:ascii="Times New Roman" w:eastAsia="標楷體" w:hAnsi="Times New Roman" w:cs="Times New Roman"/>
          <w:color w:val="000000" w:themeColor="text1"/>
        </w:rPr>
        <w:t>中仍然具有影響性</w:t>
      </w:r>
      <w:r w:rsidRPr="00CA0F2B">
        <w:rPr>
          <w:rFonts w:ascii="Times New Roman" w:eastAsia="標楷體" w:hAnsi="Times New Roman" w:cs="Times New Roman"/>
          <w:color w:val="000000" w:themeColor="text1"/>
        </w:rPr>
        <w:t>(p&lt;.05)</w:t>
      </w:r>
      <w:r w:rsidRPr="00CA0F2B">
        <w:rPr>
          <w:rFonts w:ascii="Times New Roman" w:eastAsia="標楷體" w:hAnsi="Times New Roman" w:cs="Times New Roman"/>
          <w:color w:val="000000" w:themeColor="text1"/>
        </w:rPr>
        <w:t>，需進一步檢查單純主要效果。表</w:t>
      </w:r>
      <w:r w:rsidRPr="00CA0F2B">
        <w:rPr>
          <w:rFonts w:ascii="Times New Roman" w:eastAsia="標楷體" w:hAnsi="Times New Roman" w:cs="Times New Roman"/>
          <w:color w:val="000000" w:themeColor="text1"/>
        </w:rPr>
        <w:t>34</w:t>
      </w:r>
      <w:r w:rsidRPr="00CA0F2B">
        <w:rPr>
          <w:rFonts w:ascii="Times New Roman" w:eastAsia="標楷體" w:hAnsi="Times New Roman" w:cs="Times New Roman"/>
          <w:color w:val="000000" w:themeColor="text1"/>
        </w:rPr>
        <w:t>為</w:t>
      </w:r>
      <w:r w:rsidRPr="00CA0F2B">
        <w:rPr>
          <w:rFonts w:ascii="Times New Roman" w:eastAsia="標楷體" w:hAnsi="Times New Roman" w:cs="Times New Roman"/>
          <w:color w:val="000000" w:themeColor="text1"/>
          <w:szCs w:val="24"/>
        </w:rPr>
        <w:t>經營管理、專業語文</w:t>
      </w:r>
      <w:r w:rsidRPr="00CA0F2B">
        <w:rPr>
          <w:rFonts w:ascii="Times New Roman" w:eastAsia="標楷體" w:hAnsi="Times New Roman" w:cs="Times New Roman"/>
          <w:color w:val="000000" w:themeColor="text1"/>
        </w:rPr>
        <w:t>與</w:t>
      </w:r>
      <w:r w:rsidRPr="00CA0F2B">
        <w:rPr>
          <w:rFonts w:ascii="Times New Roman" w:eastAsia="標楷體" w:hAnsi="Times New Roman" w:cs="Times New Roman" w:hint="eastAsia"/>
          <w:color w:val="000000" w:themeColor="text1"/>
        </w:rPr>
        <w:t>升遷</w:t>
      </w:r>
      <w:r w:rsidRPr="00CA0F2B">
        <w:rPr>
          <w:rFonts w:ascii="Times New Roman" w:eastAsia="標楷體" w:hAnsi="Times New Roman" w:cs="Times New Roman"/>
          <w:color w:val="000000" w:themeColor="text1"/>
        </w:rPr>
        <w:t>的單純主要效果，統計結果顯示，</w:t>
      </w:r>
      <w:r w:rsidR="00A959EE" w:rsidRPr="00CA0F2B">
        <w:rPr>
          <w:rFonts w:ascii="Times New Roman" w:eastAsia="標楷體" w:hAnsi="Times New Roman" w:cs="Times New Roman"/>
        </w:rPr>
        <w:t>有參加</w:t>
      </w:r>
      <w:r w:rsidR="00A959EE" w:rsidRPr="00CA0F2B">
        <w:rPr>
          <w:rFonts w:ascii="Times New Roman" w:eastAsia="標楷體" w:hAnsi="Times New Roman" w:cs="Times New Roman" w:hint="eastAsia"/>
        </w:rPr>
        <w:t>經營管理、專業語文課程</w:t>
      </w:r>
      <w:r w:rsidR="00A959EE" w:rsidRPr="00CA0F2B">
        <w:rPr>
          <w:rFonts w:ascii="Times New Roman" w:eastAsia="標楷體" w:hAnsi="Times New Roman" w:cs="Times New Roman"/>
        </w:rPr>
        <w:t>者的</w:t>
      </w:r>
      <w:r w:rsidR="00A959EE" w:rsidRPr="00CA0F2B">
        <w:rPr>
          <w:rFonts w:ascii="Times New Roman" w:eastAsia="標楷體" w:hAnsi="Times New Roman" w:cs="Times New Roman" w:hint="eastAsia"/>
        </w:rPr>
        <w:t>升遷</w:t>
      </w:r>
      <w:r w:rsidR="00A959EE" w:rsidRPr="00CA0F2B">
        <w:rPr>
          <w:rFonts w:ascii="Times New Roman" w:eastAsia="標楷體" w:hAnsi="Times New Roman" w:cs="Times New Roman"/>
        </w:rPr>
        <w:t>效果明顯高於未參加</w:t>
      </w:r>
      <w:r w:rsidR="00A959EE" w:rsidRPr="00CA0F2B">
        <w:rPr>
          <w:rFonts w:ascii="Times New Roman" w:eastAsia="標楷體" w:hAnsi="Times New Roman" w:cs="Times New Roman" w:hint="eastAsia"/>
        </w:rPr>
        <w:t>經營管理、專業語文</w:t>
      </w:r>
      <w:r w:rsidR="00A959EE" w:rsidRPr="00CA0F2B">
        <w:rPr>
          <w:rFonts w:ascii="Times New Roman" w:eastAsia="標楷體" w:hAnsi="Times New Roman" w:cs="Times New Roman"/>
        </w:rPr>
        <w:t>課程者，表示有參加</w:t>
      </w:r>
      <w:r w:rsidR="00A959EE" w:rsidRPr="00CA0F2B">
        <w:rPr>
          <w:rFonts w:ascii="Times New Roman" w:eastAsia="標楷體" w:hAnsi="Times New Roman" w:cs="Times New Roman" w:hint="eastAsia"/>
        </w:rPr>
        <w:t>經營管理、專業語文課程</w:t>
      </w:r>
      <w:r w:rsidR="00A959EE" w:rsidRPr="00CA0F2B">
        <w:rPr>
          <w:rFonts w:ascii="Times New Roman" w:eastAsia="標楷體" w:hAnsi="Times New Roman" w:cs="Times New Roman"/>
        </w:rPr>
        <w:t>者的</w:t>
      </w:r>
      <w:r w:rsidR="00A959EE" w:rsidRPr="00CA0F2B">
        <w:rPr>
          <w:rFonts w:ascii="Times New Roman" w:eastAsia="標楷體" w:hAnsi="Times New Roman" w:cs="Times New Roman" w:hint="eastAsia"/>
        </w:rPr>
        <w:t>升遷效果</w:t>
      </w:r>
      <w:r w:rsidR="00A959EE" w:rsidRPr="00CA0F2B">
        <w:rPr>
          <w:rFonts w:ascii="Times New Roman" w:eastAsia="標楷體" w:hAnsi="Times New Roman" w:cs="Times New Roman"/>
        </w:rPr>
        <w:t>較為明顯。</w:t>
      </w:r>
    </w:p>
    <w:p w:rsidR="001118CF" w:rsidRPr="00CA0F2B" w:rsidRDefault="001118CF" w:rsidP="00FF270D">
      <w:pPr>
        <w:rPr>
          <w:rFonts w:ascii="Times New Roman" w:eastAsia="標楷體" w:hAnsi="Times New Roman" w:cs="Times New Roman"/>
        </w:rPr>
        <w:sectPr w:rsidR="001118CF" w:rsidRPr="00CA0F2B" w:rsidSect="00AD0B07">
          <w:pgSz w:w="11906" w:h="16838"/>
          <w:pgMar w:top="1440" w:right="1080" w:bottom="1440" w:left="1080" w:header="851" w:footer="850" w:gutter="0"/>
          <w:cols w:space="425"/>
          <w:docGrid w:type="lines" w:linePitch="360"/>
        </w:sectPr>
      </w:pPr>
    </w:p>
    <w:p w:rsidR="001E29C0" w:rsidRPr="00CA0F2B" w:rsidRDefault="00A0514F" w:rsidP="00A0514F">
      <w:pPr>
        <w:jc w:val="center"/>
        <w:rPr>
          <w:rFonts w:ascii="Times New Roman" w:eastAsia="標楷體" w:hAnsi="Times New Roman" w:cs="Times New Roman"/>
        </w:rPr>
      </w:pPr>
      <w:r w:rsidRPr="00CA0F2B">
        <w:rPr>
          <w:rFonts w:ascii="Times New Roman" w:eastAsia="標楷體" w:hAnsi="Times New Roman" w:cs="Times New Roman"/>
        </w:rPr>
        <w:lastRenderedPageBreak/>
        <w:t>表</w:t>
      </w:r>
      <w:r w:rsidR="002D4827" w:rsidRPr="00CA0F2B">
        <w:rPr>
          <w:rFonts w:ascii="Times New Roman" w:eastAsia="標楷體" w:hAnsi="Times New Roman" w:cs="Times New Roman"/>
        </w:rPr>
        <w:t>33</w:t>
      </w:r>
      <w:r w:rsidR="002D4827" w:rsidRPr="00CA0F2B">
        <w:rPr>
          <w:rFonts w:ascii="Times New Roman" w:eastAsia="標楷體" w:hAnsi="Times New Roman" w:cs="Times New Roman"/>
          <w:color w:val="000000" w:themeColor="text1"/>
        </w:rPr>
        <w:t>課程類型、訓練總時數對於</w:t>
      </w:r>
      <w:r w:rsidR="002D4827" w:rsidRPr="00CA0F2B">
        <w:rPr>
          <w:rFonts w:ascii="Times New Roman" w:eastAsia="標楷體" w:hAnsi="Times New Roman" w:cs="Times New Roman" w:hint="eastAsia"/>
          <w:color w:val="000000" w:themeColor="text1"/>
        </w:rPr>
        <w:t>升遷</w:t>
      </w:r>
      <w:r w:rsidR="002D4827" w:rsidRPr="00CA0F2B">
        <w:rPr>
          <w:rFonts w:ascii="Times New Roman" w:eastAsia="標楷體" w:hAnsi="Times New Roman" w:cs="Times New Roman"/>
          <w:color w:val="000000" w:themeColor="text1"/>
        </w:rPr>
        <w:t>的二因子變異數分析</w:t>
      </w:r>
    </w:p>
    <w:tbl>
      <w:tblPr>
        <w:tblStyle w:val="a5"/>
        <w:tblW w:w="0" w:type="auto"/>
        <w:tblInd w:w="-147" w:type="dxa"/>
        <w:tblLook w:val="04A0"/>
      </w:tblPr>
      <w:tblGrid>
        <w:gridCol w:w="5601"/>
        <w:gridCol w:w="756"/>
        <w:gridCol w:w="751"/>
        <w:gridCol w:w="756"/>
        <w:gridCol w:w="752"/>
        <w:gridCol w:w="756"/>
        <w:gridCol w:w="752"/>
        <w:gridCol w:w="756"/>
        <w:gridCol w:w="752"/>
        <w:gridCol w:w="756"/>
        <w:gridCol w:w="752"/>
        <w:gridCol w:w="816"/>
        <w:gridCol w:w="751"/>
      </w:tblGrid>
      <w:tr w:rsidR="00A0514F" w:rsidRPr="00CA0F2B" w:rsidTr="00C10008">
        <w:tc>
          <w:tcPr>
            <w:tcW w:w="5601" w:type="dxa"/>
            <w:vMerge w:val="restart"/>
          </w:tcPr>
          <w:p w:rsidR="00A0514F" w:rsidRPr="00CA0F2B" w:rsidRDefault="00A0514F" w:rsidP="00C10008">
            <w:pPr>
              <w:jc w:val="center"/>
              <w:rPr>
                <w:rFonts w:ascii="Times New Roman" w:eastAsia="標楷體" w:hAnsi="Times New Roman" w:cs="Times New Roman"/>
              </w:rPr>
            </w:pPr>
            <w:r w:rsidRPr="00CA0F2B">
              <w:rPr>
                <w:rFonts w:ascii="Times New Roman" w:eastAsia="標楷體" w:hAnsi="Times New Roman" w:cs="Times New Roman"/>
                <w:szCs w:val="24"/>
              </w:rPr>
              <w:t>變項</w:t>
            </w:r>
          </w:p>
        </w:tc>
        <w:tc>
          <w:tcPr>
            <w:tcW w:w="9106" w:type="dxa"/>
            <w:gridSpan w:val="12"/>
          </w:tcPr>
          <w:p w:rsidR="00A0514F" w:rsidRPr="00CA0F2B" w:rsidRDefault="00A0514F" w:rsidP="00C10008">
            <w:pPr>
              <w:jc w:val="center"/>
              <w:rPr>
                <w:rFonts w:ascii="Times New Roman" w:eastAsia="標楷體" w:hAnsi="Times New Roman" w:cs="Times New Roman"/>
              </w:rPr>
            </w:pPr>
            <w:r w:rsidRPr="00CA0F2B">
              <w:rPr>
                <w:rFonts w:ascii="Times New Roman" w:eastAsia="標楷體" w:hAnsi="Times New Roman" w:cs="Times New Roman" w:hint="eastAsia"/>
                <w:szCs w:val="24"/>
              </w:rPr>
              <w:t>升遷</w:t>
            </w:r>
          </w:p>
        </w:tc>
      </w:tr>
      <w:tr w:rsidR="00A0514F" w:rsidRPr="00CA0F2B" w:rsidTr="00C10008">
        <w:tc>
          <w:tcPr>
            <w:tcW w:w="5601" w:type="dxa"/>
            <w:vMerge/>
          </w:tcPr>
          <w:p w:rsidR="00A0514F" w:rsidRPr="00CA0F2B" w:rsidRDefault="00A0514F" w:rsidP="00C10008">
            <w:pPr>
              <w:jc w:val="center"/>
              <w:rPr>
                <w:rFonts w:ascii="Times New Roman" w:eastAsia="標楷體" w:hAnsi="Times New Roman" w:cs="Times New Roman"/>
              </w:rPr>
            </w:pPr>
          </w:p>
        </w:tc>
        <w:tc>
          <w:tcPr>
            <w:tcW w:w="1507" w:type="dxa"/>
            <w:gridSpan w:val="2"/>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Model 1</w:t>
            </w:r>
          </w:p>
        </w:tc>
        <w:tc>
          <w:tcPr>
            <w:tcW w:w="1508" w:type="dxa"/>
            <w:gridSpan w:val="2"/>
          </w:tcPr>
          <w:p w:rsidR="00A0514F" w:rsidRPr="00CA0F2B" w:rsidRDefault="00A0514F" w:rsidP="00C10008">
            <w:pPr>
              <w:jc w:val="center"/>
              <w:rPr>
                <w:rFonts w:ascii="Times New Roman" w:eastAsia="標楷體" w:hAnsi="Times New Roman" w:cs="Times New Roman"/>
              </w:rPr>
            </w:pPr>
            <w:r w:rsidRPr="00CA0F2B">
              <w:rPr>
                <w:rFonts w:ascii="Times New Roman" w:eastAsia="標楷體" w:hAnsi="Times New Roman" w:cs="Times New Roman"/>
                <w:szCs w:val="24"/>
              </w:rPr>
              <w:t>Model 2</w:t>
            </w:r>
          </w:p>
        </w:tc>
        <w:tc>
          <w:tcPr>
            <w:tcW w:w="1508" w:type="dxa"/>
            <w:gridSpan w:val="2"/>
          </w:tcPr>
          <w:p w:rsidR="00A0514F" w:rsidRPr="00CA0F2B" w:rsidRDefault="00A0514F" w:rsidP="00C10008">
            <w:pPr>
              <w:jc w:val="center"/>
              <w:rPr>
                <w:rFonts w:ascii="Times New Roman" w:eastAsia="標楷體" w:hAnsi="Times New Roman" w:cs="Times New Roman"/>
              </w:rPr>
            </w:pPr>
            <w:r w:rsidRPr="00CA0F2B">
              <w:rPr>
                <w:rFonts w:ascii="Times New Roman" w:eastAsia="標楷體" w:hAnsi="Times New Roman" w:cs="Times New Roman"/>
                <w:szCs w:val="24"/>
              </w:rPr>
              <w:t>Model 3</w:t>
            </w:r>
          </w:p>
        </w:tc>
        <w:tc>
          <w:tcPr>
            <w:tcW w:w="1508" w:type="dxa"/>
            <w:gridSpan w:val="2"/>
          </w:tcPr>
          <w:p w:rsidR="00A0514F" w:rsidRPr="00CA0F2B" w:rsidRDefault="00A0514F" w:rsidP="00C10008">
            <w:pPr>
              <w:jc w:val="center"/>
              <w:rPr>
                <w:rFonts w:ascii="Times New Roman" w:eastAsia="標楷體" w:hAnsi="Times New Roman" w:cs="Times New Roman"/>
              </w:rPr>
            </w:pPr>
            <w:r w:rsidRPr="00CA0F2B">
              <w:rPr>
                <w:rFonts w:ascii="Times New Roman" w:eastAsia="標楷體" w:hAnsi="Times New Roman" w:cs="Times New Roman"/>
                <w:szCs w:val="24"/>
              </w:rPr>
              <w:t>Model 4</w:t>
            </w:r>
          </w:p>
        </w:tc>
        <w:tc>
          <w:tcPr>
            <w:tcW w:w="1508" w:type="dxa"/>
            <w:gridSpan w:val="2"/>
          </w:tcPr>
          <w:p w:rsidR="00A0514F" w:rsidRPr="00CA0F2B" w:rsidRDefault="00A0514F" w:rsidP="00C10008">
            <w:pPr>
              <w:jc w:val="center"/>
              <w:rPr>
                <w:rFonts w:ascii="Times New Roman" w:eastAsia="標楷體" w:hAnsi="Times New Roman" w:cs="Times New Roman"/>
              </w:rPr>
            </w:pPr>
            <w:r w:rsidRPr="00CA0F2B">
              <w:rPr>
                <w:rFonts w:ascii="Times New Roman" w:eastAsia="標楷體" w:hAnsi="Times New Roman" w:cs="Times New Roman"/>
                <w:szCs w:val="24"/>
              </w:rPr>
              <w:t>Model 5</w:t>
            </w:r>
          </w:p>
        </w:tc>
        <w:tc>
          <w:tcPr>
            <w:tcW w:w="1567" w:type="dxa"/>
            <w:gridSpan w:val="2"/>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Model 6</w:t>
            </w:r>
          </w:p>
        </w:tc>
      </w:tr>
      <w:tr w:rsidR="00A0514F" w:rsidRPr="00CA0F2B" w:rsidTr="00C10008">
        <w:tc>
          <w:tcPr>
            <w:tcW w:w="5601" w:type="dxa"/>
            <w:vMerge/>
          </w:tcPr>
          <w:p w:rsidR="00A0514F" w:rsidRPr="00CA0F2B" w:rsidRDefault="00A0514F" w:rsidP="00C10008">
            <w:pPr>
              <w:jc w:val="center"/>
              <w:rPr>
                <w:rFonts w:ascii="Times New Roman" w:eastAsia="標楷體" w:hAnsi="Times New Roman" w:cs="Times New Roman"/>
              </w:rPr>
            </w:pPr>
          </w:p>
        </w:tc>
        <w:tc>
          <w:tcPr>
            <w:tcW w:w="756" w:type="dxa"/>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1" w:type="dxa"/>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2" w:type="dxa"/>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2" w:type="dxa"/>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2" w:type="dxa"/>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2" w:type="dxa"/>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816" w:type="dxa"/>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1" w:type="dxa"/>
          </w:tcPr>
          <w:p w:rsidR="00A0514F" w:rsidRPr="00CA0F2B" w:rsidRDefault="00A0514F" w:rsidP="00C10008">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r>
      <w:tr w:rsidR="00A0514F" w:rsidRPr="00CA0F2B" w:rsidTr="00C10008">
        <w:tc>
          <w:tcPr>
            <w:tcW w:w="5601" w:type="dxa"/>
          </w:tcPr>
          <w:p w:rsidR="00A0514F" w:rsidRPr="00CA0F2B" w:rsidRDefault="00A0514F" w:rsidP="00C10008">
            <w:pPr>
              <w:jc w:val="both"/>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控制變項</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szCs w:val="24"/>
              </w:rPr>
              <w:t>事業單位所在地</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szCs w:val="24"/>
              </w:rPr>
              <w:t>性別</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szCs w:val="24"/>
              </w:rPr>
              <w:t>身分別</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szCs w:val="24"/>
              </w:rPr>
              <w:t>教育程度</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szCs w:val="24"/>
              </w:rPr>
              <w:t>年齡</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szCs w:val="24"/>
              </w:rPr>
              <w:t>職位</w:t>
            </w:r>
          </w:p>
          <w:p w:rsidR="00A0514F" w:rsidRPr="00CA0F2B" w:rsidRDefault="00A0514F" w:rsidP="00C10008">
            <w:pPr>
              <w:rPr>
                <w:rFonts w:ascii="Times New Roman" w:eastAsia="標楷體" w:hAnsi="Times New Roman" w:cs="Times New Roman"/>
              </w:rPr>
            </w:pPr>
            <w:r w:rsidRPr="00CA0F2B">
              <w:rPr>
                <w:rFonts w:ascii="Times New Roman" w:eastAsia="標楷體" w:hAnsi="Times New Roman" w:cs="Times New Roman"/>
                <w:szCs w:val="24"/>
              </w:rPr>
              <w:t>7.</w:t>
            </w:r>
            <w:r w:rsidRPr="00CA0F2B">
              <w:rPr>
                <w:rFonts w:ascii="Times New Roman" w:eastAsia="標楷體" w:hAnsi="Times New Roman" w:cs="Times New Roman"/>
                <w:szCs w:val="24"/>
              </w:rPr>
              <w:t>總工作年資</w:t>
            </w:r>
          </w:p>
        </w:tc>
        <w:tc>
          <w:tcPr>
            <w:tcW w:w="756"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3.66</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.24</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.32</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.09</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2.95</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8.75*</w:t>
            </w: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.10</w:t>
            </w:r>
          </w:p>
        </w:tc>
        <w:tc>
          <w:tcPr>
            <w:tcW w:w="751" w:type="dxa"/>
          </w:tcPr>
          <w:p w:rsidR="00D61D16" w:rsidRPr="00CA0F2B" w:rsidRDefault="00D61D16" w:rsidP="00D61D16">
            <w:pPr>
              <w:jc w:val="center"/>
              <w:rPr>
                <w:rFonts w:ascii="Times New Roman" w:eastAsia="標楷體" w:hAnsi="Times New Roman" w:cs="Times New Roman"/>
                <w:szCs w:val="24"/>
              </w:rPr>
            </w:pPr>
          </w:p>
          <w:p w:rsidR="00D61D16" w:rsidRPr="00CA0F2B" w:rsidRDefault="00D61D16" w:rsidP="00D61D16">
            <w:pPr>
              <w:jc w:val="center"/>
              <w:rPr>
                <w:rFonts w:ascii="Times New Roman" w:eastAsia="標楷體" w:hAnsi="Times New Roman" w:cs="Times New Roman"/>
                <w:szCs w:val="24"/>
              </w:rPr>
            </w:pPr>
            <w:r w:rsidRPr="00CA0F2B">
              <w:rPr>
                <w:rFonts w:ascii="Times New Roman" w:eastAsia="標楷體" w:hAnsi="Times New Roman" w:cs="Times New Roman"/>
                <w:szCs w:val="24"/>
              </w:rPr>
              <w:t>.06</w:t>
            </w:r>
          </w:p>
          <w:p w:rsidR="00D61D16" w:rsidRPr="00CA0F2B" w:rsidRDefault="00D61D16" w:rsidP="00D61D16">
            <w:pPr>
              <w:jc w:val="center"/>
              <w:rPr>
                <w:rFonts w:ascii="Times New Roman" w:eastAsia="標楷體" w:hAnsi="Times New Roman" w:cs="Times New Roman"/>
                <w:szCs w:val="24"/>
              </w:rPr>
            </w:pPr>
            <w:r w:rsidRPr="00CA0F2B">
              <w:rPr>
                <w:rFonts w:ascii="Times New Roman" w:eastAsia="標楷體" w:hAnsi="Times New Roman" w:cs="Times New Roman"/>
                <w:szCs w:val="24"/>
              </w:rPr>
              <w:t>.62</w:t>
            </w:r>
          </w:p>
          <w:p w:rsidR="00D61D16" w:rsidRPr="00CA0F2B" w:rsidRDefault="00D61D16" w:rsidP="00D61D16">
            <w:pPr>
              <w:jc w:val="center"/>
              <w:rPr>
                <w:rFonts w:ascii="Times New Roman" w:eastAsia="標楷體" w:hAnsi="Times New Roman" w:cs="Times New Roman"/>
                <w:szCs w:val="24"/>
              </w:rPr>
            </w:pPr>
            <w:r w:rsidRPr="00CA0F2B">
              <w:rPr>
                <w:rFonts w:ascii="Times New Roman" w:eastAsia="標楷體" w:hAnsi="Times New Roman" w:cs="Times New Roman"/>
                <w:szCs w:val="24"/>
              </w:rPr>
              <w:t>.57</w:t>
            </w:r>
          </w:p>
          <w:p w:rsidR="00D61D16" w:rsidRPr="00CA0F2B" w:rsidRDefault="00D61D16" w:rsidP="00D61D16">
            <w:pPr>
              <w:jc w:val="center"/>
              <w:rPr>
                <w:rFonts w:ascii="Times New Roman" w:eastAsia="標楷體" w:hAnsi="Times New Roman" w:cs="Times New Roman"/>
                <w:szCs w:val="24"/>
              </w:rPr>
            </w:pPr>
            <w:r w:rsidRPr="00CA0F2B">
              <w:rPr>
                <w:rFonts w:ascii="Times New Roman" w:eastAsia="標楷體" w:hAnsi="Times New Roman" w:cs="Times New Roman"/>
                <w:szCs w:val="24"/>
              </w:rPr>
              <w:t>.76</w:t>
            </w:r>
          </w:p>
          <w:p w:rsidR="00D61D16" w:rsidRPr="00CA0F2B" w:rsidRDefault="00D61D16" w:rsidP="00D61D16">
            <w:pPr>
              <w:jc w:val="center"/>
              <w:rPr>
                <w:rFonts w:ascii="Times New Roman" w:eastAsia="標楷體" w:hAnsi="Times New Roman" w:cs="Times New Roman"/>
                <w:szCs w:val="24"/>
              </w:rPr>
            </w:pPr>
            <w:r w:rsidRPr="00CA0F2B">
              <w:rPr>
                <w:rFonts w:ascii="Times New Roman" w:eastAsia="標楷體" w:hAnsi="Times New Roman" w:cs="Times New Roman"/>
                <w:szCs w:val="24"/>
              </w:rPr>
              <w:t>.09</w:t>
            </w:r>
          </w:p>
          <w:p w:rsidR="00D61D16" w:rsidRPr="00CA0F2B" w:rsidRDefault="00D61D16" w:rsidP="00D61D16">
            <w:pPr>
              <w:jc w:val="center"/>
              <w:rPr>
                <w:rFonts w:ascii="Times New Roman" w:eastAsia="標楷體" w:hAnsi="Times New Roman" w:cs="Times New Roman"/>
                <w:szCs w:val="24"/>
              </w:rPr>
            </w:pPr>
            <w:r w:rsidRPr="00CA0F2B">
              <w:rPr>
                <w:rFonts w:ascii="Times New Roman" w:eastAsia="標楷體" w:hAnsi="Times New Roman" w:cs="Times New Roman"/>
                <w:szCs w:val="24"/>
              </w:rPr>
              <w:t>.00*</w:t>
            </w:r>
          </w:p>
          <w:p w:rsidR="00A0514F" w:rsidRPr="00CA0F2B" w:rsidRDefault="00D61D16" w:rsidP="00D61D16">
            <w:pPr>
              <w:jc w:val="center"/>
              <w:rPr>
                <w:rFonts w:ascii="Times New Roman" w:eastAsia="標楷體" w:hAnsi="Times New Roman" w:cs="Times New Roman"/>
                <w:szCs w:val="24"/>
              </w:rPr>
            </w:pPr>
            <w:r w:rsidRPr="00CA0F2B">
              <w:rPr>
                <w:rFonts w:ascii="Times New Roman" w:eastAsia="標楷體" w:hAnsi="Times New Roman" w:cs="Times New Roman"/>
                <w:szCs w:val="24"/>
              </w:rPr>
              <w:t>.75</w:t>
            </w:r>
          </w:p>
        </w:tc>
        <w:tc>
          <w:tcPr>
            <w:tcW w:w="756"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3.76</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.32</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.35</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.17</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3.05</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9.53*</w:t>
            </w: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.14</w:t>
            </w:r>
          </w:p>
        </w:tc>
        <w:tc>
          <w:tcPr>
            <w:tcW w:w="752"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.05</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.57</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.55</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.68</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.08</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.00*</w:t>
            </w: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.71</w:t>
            </w:r>
          </w:p>
        </w:tc>
        <w:tc>
          <w:tcPr>
            <w:tcW w:w="756"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3.53</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.07</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.34</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.08</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2.92</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8.77*</w:t>
            </w: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.11</w:t>
            </w:r>
          </w:p>
        </w:tc>
        <w:tc>
          <w:tcPr>
            <w:tcW w:w="752"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.06</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.79</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.56</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.78</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.09</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.00*</w:t>
            </w: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.74</w:t>
            </w:r>
          </w:p>
        </w:tc>
        <w:tc>
          <w:tcPr>
            <w:tcW w:w="756"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3.50</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.18</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.30</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.00</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2.99</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6.15*</w:t>
            </w: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.18</w:t>
            </w:r>
          </w:p>
        </w:tc>
        <w:tc>
          <w:tcPr>
            <w:tcW w:w="752"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.06</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.67</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.59</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.97</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.09</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.01*</w:t>
            </w: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.67</w:t>
            </w:r>
          </w:p>
        </w:tc>
        <w:tc>
          <w:tcPr>
            <w:tcW w:w="756"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3.17</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.54</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.27</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.22</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2.61</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8.39*</w:t>
            </w: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.07</w:t>
            </w:r>
          </w:p>
        </w:tc>
        <w:tc>
          <w:tcPr>
            <w:tcW w:w="752"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.07</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.46</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.60</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.64</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.11</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.00*</w:t>
            </w: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.79</w:t>
            </w:r>
          </w:p>
        </w:tc>
        <w:tc>
          <w:tcPr>
            <w:tcW w:w="816"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3.18</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.21</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.27</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.10</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3.81</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9.79*</w:t>
            </w: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.18</w:t>
            </w:r>
          </w:p>
        </w:tc>
        <w:tc>
          <w:tcPr>
            <w:tcW w:w="751"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.08</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.64</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.61</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.75</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.05</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.00*</w:t>
            </w: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.68</w:t>
            </w:r>
          </w:p>
        </w:tc>
      </w:tr>
      <w:tr w:rsidR="00A0514F" w:rsidRPr="00CA0F2B" w:rsidTr="00C10008">
        <w:tc>
          <w:tcPr>
            <w:tcW w:w="5601" w:type="dxa"/>
          </w:tcPr>
          <w:p w:rsidR="00A0514F" w:rsidRPr="00CA0F2B" w:rsidRDefault="00A0514F" w:rsidP="00C10008">
            <w:pPr>
              <w:jc w:val="both"/>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自變項</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szCs w:val="24"/>
              </w:rPr>
              <w:t>研發及創新能力</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szCs w:val="24"/>
              </w:rPr>
              <w:t>資訊運用及技術提升能力</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szCs w:val="24"/>
              </w:rPr>
              <w:t>提升作業系統及生產專業技能認證</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szCs w:val="24"/>
              </w:rPr>
              <w:t>經營管理、專業語文</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szCs w:val="24"/>
              </w:rPr>
              <w:t>企業內部講師訓練</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szCs w:val="24"/>
              </w:rPr>
              <w:t>共通核心職能</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7.</w:t>
            </w:r>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8.</w:t>
            </w:r>
            <w:r w:rsidRPr="00CA0F2B">
              <w:rPr>
                <w:rFonts w:ascii="Times New Roman" w:eastAsia="標楷體" w:hAnsi="Times New Roman" w:cs="Times New Roman"/>
                <w:szCs w:val="24"/>
              </w:rPr>
              <w:t>研發及創新能力課程</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9.</w:t>
            </w:r>
            <w:r w:rsidRPr="00CA0F2B">
              <w:rPr>
                <w:rFonts w:ascii="Times New Roman" w:eastAsia="標楷體" w:hAnsi="Times New Roman" w:cs="Times New Roman"/>
                <w:szCs w:val="24"/>
              </w:rPr>
              <w:t>資訊運用及技術提升能力</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10.</w:t>
            </w:r>
            <w:r w:rsidRPr="00CA0F2B">
              <w:rPr>
                <w:rFonts w:ascii="Times New Roman" w:eastAsia="標楷體" w:hAnsi="Times New Roman" w:cs="Times New Roman"/>
                <w:szCs w:val="24"/>
              </w:rPr>
              <w:t>提升作業系統及生產專業技能認證</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11.</w:t>
            </w:r>
            <w:r w:rsidRPr="00CA0F2B">
              <w:rPr>
                <w:rFonts w:ascii="Times New Roman" w:eastAsia="標楷體" w:hAnsi="Times New Roman" w:cs="Times New Roman"/>
                <w:szCs w:val="24"/>
              </w:rPr>
              <w:t>經營管理、專業語文</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A0514F" w:rsidRPr="00CA0F2B" w:rsidRDefault="00A0514F" w:rsidP="00C10008">
            <w:pPr>
              <w:jc w:val="both"/>
              <w:rPr>
                <w:rFonts w:ascii="Times New Roman" w:eastAsia="標楷體" w:hAnsi="Times New Roman" w:cs="Times New Roman"/>
                <w:szCs w:val="24"/>
              </w:rPr>
            </w:pPr>
            <w:r w:rsidRPr="00CA0F2B">
              <w:rPr>
                <w:rFonts w:ascii="Times New Roman" w:eastAsia="標楷體" w:hAnsi="Times New Roman" w:cs="Times New Roman"/>
                <w:szCs w:val="24"/>
              </w:rPr>
              <w:t>12.</w:t>
            </w:r>
            <w:r w:rsidRPr="00CA0F2B">
              <w:rPr>
                <w:rFonts w:ascii="Times New Roman" w:eastAsia="標楷體" w:hAnsi="Times New Roman" w:cs="Times New Roman"/>
                <w:szCs w:val="24"/>
              </w:rPr>
              <w:t>企業內部講師訓練</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A0514F" w:rsidRPr="00CA0F2B" w:rsidRDefault="00A0514F" w:rsidP="00C10008">
            <w:pPr>
              <w:rPr>
                <w:rFonts w:ascii="Times New Roman" w:eastAsia="標楷體" w:hAnsi="Times New Roman" w:cs="Times New Roman"/>
              </w:rPr>
            </w:pPr>
            <w:r w:rsidRPr="00CA0F2B">
              <w:rPr>
                <w:rFonts w:ascii="Times New Roman" w:eastAsia="標楷體" w:hAnsi="Times New Roman" w:cs="Times New Roman"/>
                <w:szCs w:val="24"/>
              </w:rPr>
              <w:t>13.</w:t>
            </w:r>
            <w:r w:rsidRPr="00CA0F2B">
              <w:rPr>
                <w:rFonts w:ascii="Times New Roman" w:eastAsia="標楷體" w:hAnsi="Times New Roman" w:cs="Times New Roman"/>
                <w:szCs w:val="24"/>
              </w:rPr>
              <w:t>共通核心職能</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tc>
        <w:tc>
          <w:tcPr>
            <w:tcW w:w="756" w:type="dxa"/>
          </w:tcPr>
          <w:p w:rsidR="00D61D16" w:rsidRPr="00CA0F2B" w:rsidRDefault="00D61D16" w:rsidP="00D61D16">
            <w:pPr>
              <w:jc w:val="center"/>
              <w:rPr>
                <w:rFonts w:ascii="Times New Roman" w:eastAsia="標楷體" w:hAnsi="Times New Roman" w:cs="Times New Roman"/>
                <w:szCs w:val="24"/>
              </w:rPr>
            </w:pPr>
          </w:p>
          <w:p w:rsidR="00D61D16" w:rsidRPr="00CA0F2B" w:rsidRDefault="00D61D16" w:rsidP="00D61D16">
            <w:pPr>
              <w:jc w:val="center"/>
              <w:rPr>
                <w:rFonts w:ascii="Times New Roman" w:eastAsia="標楷體" w:hAnsi="Times New Roman" w:cs="Times New Roman"/>
                <w:szCs w:val="24"/>
              </w:rPr>
            </w:pPr>
            <w:r w:rsidRPr="00CA0F2B">
              <w:rPr>
                <w:rFonts w:ascii="Times New Roman" w:eastAsia="標楷體" w:hAnsi="Times New Roman" w:cs="Times New Roman"/>
                <w:szCs w:val="24"/>
              </w:rPr>
              <w:t>.08</w:t>
            </w:r>
          </w:p>
          <w:p w:rsidR="00D61D16" w:rsidRPr="00CA0F2B" w:rsidRDefault="00D61D16" w:rsidP="00D61D16">
            <w:pPr>
              <w:jc w:val="center"/>
              <w:rPr>
                <w:rFonts w:ascii="Times New Roman" w:eastAsia="標楷體" w:hAnsi="Times New Roman" w:cs="Times New Roman"/>
                <w:szCs w:val="24"/>
              </w:rPr>
            </w:pPr>
          </w:p>
          <w:p w:rsidR="00D61D16" w:rsidRPr="00CA0F2B" w:rsidRDefault="00D61D16" w:rsidP="00D61D16">
            <w:pPr>
              <w:jc w:val="center"/>
              <w:rPr>
                <w:rFonts w:ascii="Times New Roman" w:eastAsia="標楷體" w:hAnsi="Times New Roman" w:cs="Times New Roman"/>
                <w:szCs w:val="24"/>
              </w:rPr>
            </w:pPr>
          </w:p>
          <w:p w:rsidR="00D61D16" w:rsidRPr="00CA0F2B" w:rsidRDefault="00D61D16" w:rsidP="00D61D16">
            <w:pPr>
              <w:jc w:val="center"/>
              <w:rPr>
                <w:rFonts w:ascii="Times New Roman" w:eastAsia="標楷體" w:hAnsi="Times New Roman" w:cs="Times New Roman"/>
                <w:szCs w:val="24"/>
              </w:rPr>
            </w:pPr>
          </w:p>
          <w:p w:rsidR="00D61D16" w:rsidRPr="00CA0F2B" w:rsidRDefault="00D61D16" w:rsidP="00D61D16">
            <w:pPr>
              <w:jc w:val="center"/>
              <w:rPr>
                <w:rFonts w:ascii="Times New Roman" w:eastAsia="標楷體" w:hAnsi="Times New Roman" w:cs="Times New Roman"/>
                <w:szCs w:val="24"/>
              </w:rPr>
            </w:pPr>
          </w:p>
          <w:p w:rsidR="00D61D16" w:rsidRPr="00CA0F2B" w:rsidRDefault="00D61D16" w:rsidP="00D61D16">
            <w:pPr>
              <w:jc w:val="center"/>
              <w:rPr>
                <w:rFonts w:ascii="Times New Roman" w:eastAsia="標楷體" w:hAnsi="Times New Roman" w:cs="Times New Roman"/>
                <w:szCs w:val="24"/>
              </w:rPr>
            </w:pPr>
          </w:p>
          <w:p w:rsidR="00D61D16" w:rsidRPr="00CA0F2B" w:rsidRDefault="00D61D16" w:rsidP="00D61D16">
            <w:pPr>
              <w:jc w:val="center"/>
              <w:rPr>
                <w:rFonts w:ascii="Times New Roman" w:eastAsia="標楷體" w:hAnsi="Times New Roman" w:cs="Times New Roman"/>
                <w:szCs w:val="24"/>
              </w:rPr>
            </w:pPr>
            <w:r w:rsidRPr="00CA0F2B">
              <w:rPr>
                <w:rFonts w:ascii="Times New Roman" w:eastAsia="標楷體" w:hAnsi="Times New Roman" w:cs="Times New Roman"/>
                <w:szCs w:val="24"/>
              </w:rPr>
              <w:t>.88</w:t>
            </w:r>
          </w:p>
          <w:p w:rsidR="00A0514F" w:rsidRPr="00CA0F2B" w:rsidRDefault="00D61D16" w:rsidP="00D61D16">
            <w:pPr>
              <w:jc w:val="center"/>
              <w:rPr>
                <w:rFonts w:ascii="Times New Roman" w:eastAsia="標楷體" w:hAnsi="Times New Roman" w:cs="Times New Roman"/>
                <w:szCs w:val="24"/>
              </w:rPr>
            </w:pPr>
            <w:r w:rsidRPr="00CA0F2B">
              <w:rPr>
                <w:rFonts w:ascii="Times New Roman" w:eastAsia="標楷體" w:hAnsi="Times New Roman" w:cs="Times New Roman"/>
                <w:szCs w:val="24"/>
              </w:rPr>
              <w:t>.37</w:t>
            </w:r>
          </w:p>
        </w:tc>
        <w:tc>
          <w:tcPr>
            <w:tcW w:w="751" w:type="dxa"/>
          </w:tcPr>
          <w:p w:rsidR="00D61D16" w:rsidRPr="00CA0F2B" w:rsidRDefault="00D61D16" w:rsidP="00D61D16">
            <w:pPr>
              <w:jc w:val="center"/>
              <w:rPr>
                <w:rFonts w:ascii="Times New Roman" w:eastAsia="標楷體" w:hAnsi="Times New Roman" w:cs="Times New Roman"/>
                <w:szCs w:val="24"/>
              </w:rPr>
            </w:pPr>
          </w:p>
          <w:p w:rsidR="00D61D16" w:rsidRPr="00CA0F2B" w:rsidRDefault="00D61D16" w:rsidP="00D61D16">
            <w:pPr>
              <w:jc w:val="center"/>
              <w:rPr>
                <w:rFonts w:ascii="Times New Roman" w:eastAsia="標楷體" w:hAnsi="Times New Roman" w:cs="Times New Roman"/>
                <w:szCs w:val="24"/>
              </w:rPr>
            </w:pPr>
            <w:r w:rsidRPr="00CA0F2B">
              <w:rPr>
                <w:rFonts w:ascii="Times New Roman" w:eastAsia="標楷體" w:hAnsi="Times New Roman" w:cs="Times New Roman"/>
                <w:szCs w:val="24"/>
              </w:rPr>
              <w:t>.78</w:t>
            </w:r>
          </w:p>
          <w:p w:rsidR="00D61D16" w:rsidRPr="00CA0F2B" w:rsidRDefault="00D61D16" w:rsidP="00D61D16">
            <w:pPr>
              <w:jc w:val="center"/>
              <w:rPr>
                <w:rFonts w:ascii="Times New Roman" w:eastAsia="標楷體" w:hAnsi="Times New Roman" w:cs="Times New Roman"/>
                <w:szCs w:val="24"/>
              </w:rPr>
            </w:pPr>
          </w:p>
          <w:p w:rsidR="00D61D16" w:rsidRPr="00CA0F2B" w:rsidRDefault="00D61D16" w:rsidP="00D61D16">
            <w:pPr>
              <w:jc w:val="center"/>
              <w:rPr>
                <w:rFonts w:ascii="Times New Roman" w:eastAsia="標楷體" w:hAnsi="Times New Roman" w:cs="Times New Roman"/>
                <w:szCs w:val="24"/>
              </w:rPr>
            </w:pPr>
          </w:p>
          <w:p w:rsidR="00D61D16" w:rsidRPr="00CA0F2B" w:rsidRDefault="00D61D16" w:rsidP="00D61D16">
            <w:pPr>
              <w:jc w:val="center"/>
              <w:rPr>
                <w:rFonts w:ascii="Times New Roman" w:eastAsia="標楷體" w:hAnsi="Times New Roman" w:cs="Times New Roman"/>
                <w:szCs w:val="24"/>
              </w:rPr>
            </w:pPr>
          </w:p>
          <w:p w:rsidR="00D61D16" w:rsidRPr="00CA0F2B" w:rsidRDefault="00D61D16" w:rsidP="00D61D16">
            <w:pPr>
              <w:jc w:val="center"/>
              <w:rPr>
                <w:rFonts w:ascii="Times New Roman" w:eastAsia="標楷體" w:hAnsi="Times New Roman" w:cs="Times New Roman"/>
                <w:szCs w:val="24"/>
              </w:rPr>
            </w:pPr>
          </w:p>
          <w:p w:rsidR="00D61D16" w:rsidRPr="00CA0F2B" w:rsidRDefault="00D61D16" w:rsidP="00D61D16">
            <w:pPr>
              <w:jc w:val="center"/>
              <w:rPr>
                <w:rFonts w:ascii="Times New Roman" w:eastAsia="標楷體" w:hAnsi="Times New Roman" w:cs="Times New Roman"/>
                <w:szCs w:val="24"/>
              </w:rPr>
            </w:pPr>
          </w:p>
          <w:p w:rsidR="00D61D16" w:rsidRPr="00CA0F2B" w:rsidRDefault="00D61D16" w:rsidP="00D61D16">
            <w:pPr>
              <w:jc w:val="center"/>
              <w:rPr>
                <w:rFonts w:ascii="Times New Roman" w:eastAsia="標楷體" w:hAnsi="Times New Roman" w:cs="Times New Roman"/>
                <w:szCs w:val="24"/>
              </w:rPr>
            </w:pPr>
            <w:r w:rsidRPr="00CA0F2B">
              <w:rPr>
                <w:rFonts w:ascii="Times New Roman" w:eastAsia="標楷體" w:hAnsi="Times New Roman" w:cs="Times New Roman"/>
                <w:szCs w:val="24"/>
              </w:rPr>
              <w:t>.48</w:t>
            </w:r>
          </w:p>
          <w:p w:rsidR="00A0514F" w:rsidRPr="00CA0F2B" w:rsidRDefault="00D61D16" w:rsidP="00D61D16">
            <w:pPr>
              <w:jc w:val="center"/>
              <w:rPr>
                <w:rFonts w:ascii="Times New Roman" w:eastAsia="標楷體" w:hAnsi="Times New Roman" w:cs="Times New Roman"/>
                <w:szCs w:val="24"/>
              </w:rPr>
            </w:pPr>
            <w:r w:rsidRPr="00CA0F2B">
              <w:rPr>
                <w:rFonts w:ascii="Times New Roman" w:eastAsia="標楷體" w:hAnsi="Times New Roman" w:cs="Times New Roman"/>
                <w:szCs w:val="24"/>
              </w:rPr>
              <w:t>.83</w:t>
            </w:r>
          </w:p>
        </w:tc>
        <w:tc>
          <w:tcPr>
            <w:tcW w:w="756"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2.70</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1.41</w:t>
            </w:r>
          </w:p>
          <w:p w:rsidR="00D61D16" w:rsidRPr="00CA0F2B" w:rsidRDefault="00D61D16" w:rsidP="00D61D16">
            <w:pPr>
              <w:jc w:val="center"/>
              <w:rPr>
                <w:rFonts w:ascii="Times New Roman" w:eastAsia="標楷體" w:hAnsi="Times New Roman" w:cs="Times New Roman"/>
              </w:rPr>
            </w:pP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1.00</w:t>
            </w:r>
          </w:p>
        </w:tc>
        <w:tc>
          <w:tcPr>
            <w:tcW w:w="752"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.10</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.23</w:t>
            </w:r>
          </w:p>
          <w:p w:rsidR="00D61D16" w:rsidRPr="00CA0F2B" w:rsidRDefault="00D61D16" w:rsidP="00D61D16">
            <w:pPr>
              <w:jc w:val="center"/>
              <w:rPr>
                <w:rFonts w:ascii="Times New Roman" w:eastAsia="標楷體" w:hAnsi="Times New Roman" w:cs="Times New Roman"/>
              </w:rPr>
            </w:pP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.41</w:t>
            </w:r>
          </w:p>
        </w:tc>
        <w:tc>
          <w:tcPr>
            <w:tcW w:w="756"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.12</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.94</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.77</w:t>
            </w:r>
          </w:p>
        </w:tc>
        <w:tc>
          <w:tcPr>
            <w:tcW w:w="752"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.73</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.44</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.55</w:t>
            </w:r>
          </w:p>
        </w:tc>
        <w:tc>
          <w:tcPr>
            <w:tcW w:w="756"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6.86*</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1.82</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.97</w:t>
            </w:r>
          </w:p>
        </w:tc>
        <w:tc>
          <w:tcPr>
            <w:tcW w:w="752"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.01*</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.12</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.42</w:t>
            </w:r>
          </w:p>
        </w:tc>
        <w:tc>
          <w:tcPr>
            <w:tcW w:w="756"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1.15</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1.14</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1.60</w:t>
            </w:r>
          </w:p>
        </w:tc>
        <w:tc>
          <w:tcPr>
            <w:tcW w:w="752"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.29</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.34</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.17</w:t>
            </w:r>
          </w:p>
        </w:tc>
        <w:tc>
          <w:tcPr>
            <w:tcW w:w="816"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.05</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1.64</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1.56</w:t>
            </w:r>
          </w:p>
        </w:tc>
        <w:tc>
          <w:tcPr>
            <w:tcW w:w="751" w:type="dxa"/>
          </w:tcPr>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.82</w:t>
            </w:r>
          </w:p>
          <w:p w:rsidR="00D61D16"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.16</w:t>
            </w: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D61D16" w:rsidRPr="00CA0F2B" w:rsidRDefault="00D61D16" w:rsidP="00D61D16">
            <w:pPr>
              <w:jc w:val="center"/>
              <w:rPr>
                <w:rFonts w:ascii="Times New Roman" w:eastAsia="標楷體" w:hAnsi="Times New Roman" w:cs="Times New Roman"/>
              </w:rPr>
            </w:pPr>
          </w:p>
          <w:p w:rsidR="00A0514F" w:rsidRPr="00CA0F2B" w:rsidRDefault="00D61D16" w:rsidP="00D61D16">
            <w:pPr>
              <w:jc w:val="center"/>
              <w:rPr>
                <w:rFonts w:ascii="Times New Roman" w:eastAsia="標楷體" w:hAnsi="Times New Roman" w:cs="Times New Roman"/>
              </w:rPr>
            </w:pPr>
            <w:r w:rsidRPr="00CA0F2B">
              <w:rPr>
                <w:rFonts w:ascii="Times New Roman" w:eastAsia="標楷體" w:hAnsi="Times New Roman" w:cs="Times New Roman"/>
              </w:rPr>
              <w:t>.18</w:t>
            </w:r>
          </w:p>
        </w:tc>
      </w:tr>
    </w:tbl>
    <w:p w:rsidR="00DF7FC4" w:rsidRPr="00CA0F2B" w:rsidRDefault="00DF7FC4" w:rsidP="00082AA7">
      <w:pPr>
        <w:jc w:val="center"/>
        <w:rPr>
          <w:rFonts w:ascii="Times New Roman" w:eastAsia="標楷體" w:hAnsi="Times New Roman" w:cs="Times New Roman"/>
        </w:rPr>
        <w:sectPr w:rsidR="00DF7FC4" w:rsidRPr="00CA0F2B" w:rsidSect="001118CF">
          <w:pgSz w:w="16838" w:h="11906" w:orient="landscape"/>
          <w:pgMar w:top="851" w:right="1134" w:bottom="851" w:left="1134" w:header="851" w:footer="851" w:gutter="0"/>
          <w:cols w:space="425"/>
          <w:docGrid w:type="lines" w:linePitch="360"/>
        </w:sectPr>
      </w:pPr>
    </w:p>
    <w:p w:rsidR="00DF7FC4" w:rsidRPr="00CA0F2B" w:rsidRDefault="00DF7FC4" w:rsidP="00DF7FC4">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lastRenderedPageBreak/>
        <w:t>表</w:t>
      </w:r>
      <w:r w:rsidR="002D4827" w:rsidRPr="00CA0F2B">
        <w:rPr>
          <w:rFonts w:ascii="Times New Roman" w:eastAsia="標楷體" w:hAnsi="Times New Roman" w:cs="Times New Roman" w:hint="eastAsia"/>
        </w:rPr>
        <w:t>34</w:t>
      </w:r>
      <w:r w:rsidRPr="00CA0F2B">
        <w:rPr>
          <w:rFonts w:ascii="Times New Roman" w:eastAsia="標楷體" w:hAnsi="Times New Roman" w:cs="Times New Roman" w:hint="eastAsia"/>
        </w:rPr>
        <w:t xml:space="preserve"> </w:t>
      </w:r>
      <w:r w:rsidR="002D4827" w:rsidRPr="00CA0F2B">
        <w:rPr>
          <w:rFonts w:ascii="Times New Roman" w:eastAsia="標楷體" w:hAnsi="Times New Roman" w:cs="Times New Roman" w:hint="eastAsia"/>
        </w:rPr>
        <w:t>經營管理、專業語文課</w:t>
      </w:r>
      <w:r w:rsidR="00A959EE" w:rsidRPr="00CA0F2B">
        <w:rPr>
          <w:rFonts w:ascii="Times New Roman" w:eastAsia="標楷體" w:hAnsi="Times New Roman" w:cs="Times New Roman" w:hint="eastAsia"/>
        </w:rPr>
        <w:t>程</w:t>
      </w:r>
      <w:r w:rsidR="002D4827" w:rsidRPr="00CA0F2B">
        <w:rPr>
          <w:rFonts w:ascii="Times New Roman" w:eastAsia="標楷體" w:hAnsi="Times New Roman" w:cs="Times New Roman" w:hint="eastAsia"/>
        </w:rPr>
        <w:t>對於升遷的</w:t>
      </w:r>
      <w:r w:rsidRPr="00CA0F2B">
        <w:rPr>
          <w:rFonts w:ascii="Times New Roman" w:eastAsia="標楷體" w:hAnsi="Times New Roman" w:cs="Times New Roman" w:hint="eastAsia"/>
        </w:rPr>
        <w:t>單純主要效果</w:t>
      </w:r>
    </w:p>
    <w:tbl>
      <w:tblPr>
        <w:tblStyle w:val="a5"/>
        <w:tblW w:w="9776" w:type="dxa"/>
        <w:tblLook w:val="04A0"/>
      </w:tblPr>
      <w:tblGrid>
        <w:gridCol w:w="2038"/>
        <w:gridCol w:w="1501"/>
        <w:gridCol w:w="1418"/>
        <w:gridCol w:w="850"/>
        <w:gridCol w:w="992"/>
        <w:gridCol w:w="2977"/>
      </w:tblGrid>
      <w:tr w:rsidR="00DF7FC4" w:rsidRPr="00CA0F2B" w:rsidTr="00284F09">
        <w:tc>
          <w:tcPr>
            <w:tcW w:w="2038" w:type="dxa"/>
            <w:vMerge w:val="restart"/>
          </w:tcPr>
          <w:p w:rsidR="00DF7FC4" w:rsidRPr="00CA0F2B" w:rsidRDefault="00DF7FC4"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課程類型</w:t>
            </w:r>
          </w:p>
        </w:tc>
        <w:tc>
          <w:tcPr>
            <w:tcW w:w="7738" w:type="dxa"/>
            <w:gridSpan w:val="5"/>
          </w:tcPr>
          <w:p w:rsidR="00DF7FC4" w:rsidRPr="00CA0F2B" w:rsidRDefault="00DF7FC4"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升遷</w:t>
            </w:r>
          </w:p>
        </w:tc>
      </w:tr>
      <w:tr w:rsidR="00DF7FC4" w:rsidRPr="00CA0F2B" w:rsidTr="003B5BF8">
        <w:tc>
          <w:tcPr>
            <w:tcW w:w="2038" w:type="dxa"/>
            <w:vMerge/>
            <w:tcBorders>
              <w:bottom w:val="single" w:sz="4" w:space="0" w:color="auto"/>
            </w:tcBorders>
          </w:tcPr>
          <w:p w:rsidR="00DF7FC4" w:rsidRPr="00CA0F2B" w:rsidRDefault="00DF7FC4" w:rsidP="002C0657">
            <w:pPr>
              <w:tabs>
                <w:tab w:val="center" w:pos="7285"/>
              </w:tabs>
              <w:rPr>
                <w:rFonts w:ascii="Times New Roman" w:eastAsia="標楷體" w:hAnsi="Times New Roman" w:cs="Times New Roman"/>
              </w:rPr>
            </w:pPr>
          </w:p>
        </w:tc>
        <w:tc>
          <w:tcPr>
            <w:tcW w:w="2919" w:type="dxa"/>
            <w:gridSpan w:val="2"/>
            <w:tcBorders>
              <w:bottom w:val="single" w:sz="4" w:space="0" w:color="auto"/>
            </w:tcBorders>
          </w:tcPr>
          <w:p w:rsidR="00DF7FC4" w:rsidRPr="00CA0F2B" w:rsidRDefault="00DF7FC4"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平均數</w:t>
            </w:r>
            <w:r w:rsidRPr="00CA0F2B">
              <w:rPr>
                <w:rFonts w:ascii="Times New Roman" w:eastAsia="標楷體" w:hAnsi="Times New Roman" w:cs="Times New Roman" w:hint="eastAsia"/>
              </w:rPr>
              <w:t>(</w:t>
            </w:r>
            <w:r w:rsidRPr="00CA0F2B">
              <w:rPr>
                <w:rFonts w:ascii="Times New Roman" w:eastAsia="標楷體" w:hAnsi="Times New Roman" w:cs="Times New Roman" w:hint="eastAsia"/>
              </w:rPr>
              <w:t>標準差</w:t>
            </w:r>
            <w:r w:rsidRPr="00CA0F2B">
              <w:rPr>
                <w:rFonts w:ascii="Times New Roman" w:eastAsia="標楷體" w:hAnsi="Times New Roman" w:cs="Times New Roman" w:hint="eastAsia"/>
              </w:rPr>
              <w:t>)</w:t>
            </w:r>
          </w:p>
        </w:tc>
        <w:tc>
          <w:tcPr>
            <w:tcW w:w="850" w:type="dxa"/>
            <w:tcBorders>
              <w:bottom w:val="single" w:sz="4" w:space="0" w:color="auto"/>
            </w:tcBorders>
          </w:tcPr>
          <w:p w:rsidR="00DF7FC4" w:rsidRPr="00CA0F2B" w:rsidRDefault="00DF7FC4"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t</w:t>
            </w:r>
            <w:r w:rsidRPr="00CA0F2B">
              <w:rPr>
                <w:rFonts w:ascii="Times New Roman" w:eastAsia="標楷體" w:hAnsi="Times New Roman" w:cs="Times New Roman" w:hint="eastAsia"/>
              </w:rPr>
              <w:t>值</w:t>
            </w:r>
          </w:p>
        </w:tc>
        <w:tc>
          <w:tcPr>
            <w:tcW w:w="992" w:type="dxa"/>
            <w:tcBorders>
              <w:bottom w:val="single" w:sz="4" w:space="0" w:color="auto"/>
            </w:tcBorders>
          </w:tcPr>
          <w:p w:rsidR="00DF7FC4" w:rsidRPr="00CA0F2B" w:rsidRDefault="00DF7FC4"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F</w:t>
            </w:r>
            <w:r w:rsidRPr="00CA0F2B">
              <w:rPr>
                <w:rFonts w:ascii="Times New Roman" w:eastAsia="標楷體" w:hAnsi="Times New Roman" w:cs="Times New Roman" w:hint="eastAsia"/>
              </w:rPr>
              <w:t>值</w:t>
            </w:r>
          </w:p>
        </w:tc>
        <w:tc>
          <w:tcPr>
            <w:tcW w:w="2977" w:type="dxa"/>
            <w:tcBorders>
              <w:bottom w:val="single" w:sz="4" w:space="0" w:color="auto"/>
            </w:tcBorders>
          </w:tcPr>
          <w:p w:rsidR="00DF7FC4" w:rsidRPr="00CA0F2B" w:rsidRDefault="00DF7FC4"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事後比較</w:t>
            </w:r>
          </w:p>
        </w:tc>
      </w:tr>
      <w:tr w:rsidR="00DF7FC4" w:rsidRPr="00CA0F2B" w:rsidTr="003B5BF8">
        <w:tc>
          <w:tcPr>
            <w:tcW w:w="2038" w:type="dxa"/>
            <w:tcBorders>
              <w:bottom w:val="single" w:sz="4" w:space="0" w:color="auto"/>
            </w:tcBorders>
          </w:tcPr>
          <w:p w:rsidR="00DF7FC4" w:rsidRPr="00CA0F2B" w:rsidRDefault="00DF7FC4" w:rsidP="00A959EE">
            <w:pPr>
              <w:tabs>
                <w:tab w:val="center" w:pos="7285"/>
              </w:tabs>
              <w:rPr>
                <w:rFonts w:ascii="Times New Roman" w:eastAsia="標楷體" w:hAnsi="Times New Roman" w:cs="Times New Roman"/>
              </w:rPr>
            </w:pPr>
            <w:r w:rsidRPr="00CA0F2B">
              <w:rPr>
                <w:rFonts w:ascii="Times New Roman" w:eastAsia="標楷體" w:hAnsi="Times New Roman" w:cs="Times New Roman"/>
                <w:szCs w:val="24"/>
              </w:rPr>
              <w:t>經營管理、專業語文</w:t>
            </w:r>
          </w:p>
        </w:tc>
        <w:tc>
          <w:tcPr>
            <w:tcW w:w="1501" w:type="dxa"/>
            <w:tcBorders>
              <w:bottom w:val="single" w:sz="4" w:space="0" w:color="auto"/>
            </w:tcBorders>
          </w:tcPr>
          <w:p w:rsidR="00DF7FC4" w:rsidRPr="00CA0F2B" w:rsidRDefault="00DF7FC4" w:rsidP="002C0657">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未參與課程</w:t>
            </w:r>
          </w:p>
          <w:p w:rsidR="00DF7FC4" w:rsidRPr="00CA0F2B" w:rsidRDefault="00DF7FC4" w:rsidP="002C0657">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有參與課程</w:t>
            </w:r>
          </w:p>
        </w:tc>
        <w:tc>
          <w:tcPr>
            <w:tcW w:w="1418" w:type="dxa"/>
            <w:tcBorders>
              <w:bottom w:val="single" w:sz="4" w:space="0" w:color="auto"/>
            </w:tcBorders>
          </w:tcPr>
          <w:p w:rsidR="00DF7FC4" w:rsidRPr="00CA0F2B" w:rsidRDefault="00DF7FC4"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.18 (.38)</w:t>
            </w:r>
            <w:r w:rsidRPr="00CA0F2B">
              <w:rPr>
                <w:rFonts w:ascii="Times New Roman" w:eastAsia="標楷體" w:hAnsi="Times New Roman" w:cs="Times New Roman"/>
                <w:szCs w:val="24"/>
                <w:vertAlign w:val="superscript"/>
              </w:rPr>
              <w:t xml:space="preserve"> a</w:t>
            </w:r>
          </w:p>
          <w:p w:rsidR="00DF7FC4" w:rsidRPr="00CA0F2B" w:rsidRDefault="00DF7FC4"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.26 (.26)</w:t>
            </w:r>
            <w:r w:rsidRPr="00CA0F2B">
              <w:rPr>
                <w:rFonts w:ascii="Times New Roman" w:eastAsia="標楷體" w:hAnsi="Times New Roman" w:cs="Times New Roman"/>
                <w:szCs w:val="24"/>
                <w:vertAlign w:val="superscript"/>
              </w:rPr>
              <w:t xml:space="preserve"> a</w:t>
            </w:r>
          </w:p>
        </w:tc>
        <w:tc>
          <w:tcPr>
            <w:tcW w:w="850" w:type="dxa"/>
            <w:tcBorders>
              <w:bottom w:val="single" w:sz="4" w:space="0" w:color="auto"/>
            </w:tcBorders>
          </w:tcPr>
          <w:p w:rsidR="00DF7FC4" w:rsidRPr="00CA0F2B" w:rsidRDefault="00DF7FC4"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-2.01*</w:t>
            </w:r>
          </w:p>
        </w:tc>
        <w:tc>
          <w:tcPr>
            <w:tcW w:w="992" w:type="dxa"/>
            <w:tcBorders>
              <w:bottom w:val="single" w:sz="4" w:space="0" w:color="auto"/>
            </w:tcBorders>
          </w:tcPr>
          <w:p w:rsidR="00DF7FC4" w:rsidRPr="00CA0F2B" w:rsidRDefault="00DF7FC4"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.00*</w:t>
            </w:r>
          </w:p>
        </w:tc>
        <w:tc>
          <w:tcPr>
            <w:tcW w:w="2977" w:type="dxa"/>
            <w:tcBorders>
              <w:bottom w:val="single" w:sz="4" w:space="0" w:color="auto"/>
            </w:tcBorders>
          </w:tcPr>
          <w:p w:rsidR="00DF7FC4" w:rsidRPr="00CA0F2B" w:rsidRDefault="00DF7FC4" w:rsidP="002C0657">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有參與課程＞未參與課程</w:t>
            </w:r>
          </w:p>
        </w:tc>
      </w:tr>
    </w:tbl>
    <w:p w:rsidR="00DF7FC4" w:rsidRPr="00CA0F2B" w:rsidRDefault="00DF7FC4" w:rsidP="0092640A">
      <w:pPr>
        <w:spacing w:line="276" w:lineRule="auto"/>
        <w:rPr>
          <w:rFonts w:ascii="Times New Roman" w:eastAsia="標楷體" w:hAnsi="Times New Roman" w:cs="Times New Roman"/>
        </w:rPr>
      </w:pPr>
    </w:p>
    <w:p w:rsidR="00284F09" w:rsidRPr="0038141B" w:rsidRDefault="00284F09" w:rsidP="00026613">
      <w:pPr>
        <w:spacing w:line="276" w:lineRule="auto"/>
        <w:jc w:val="both"/>
        <w:rPr>
          <w:rFonts w:ascii="Times New Roman" w:eastAsia="標楷體" w:hAnsi="Times New Roman" w:cs="Times New Roman"/>
          <w:color w:val="000000" w:themeColor="text1"/>
        </w:rPr>
      </w:pPr>
      <w:r w:rsidRPr="0038141B">
        <w:rPr>
          <w:rFonts w:ascii="Times New Roman" w:eastAsia="標楷體" w:hAnsi="Times New Roman" w:cs="Times New Roman"/>
          <w:color w:val="000000" w:themeColor="text1"/>
        </w:rPr>
        <w:t>(</w:t>
      </w:r>
      <w:r w:rsidRPr="0038141B">
        <w:rPr>
          <w:rFonts w:ascii="Times New Roman" w:eastAsia="標楷體" w:hAnsi="Times New Roman" w:cs="Times New Roman"/>
          <w:color w:val="000000" w:themeColor="text1"/>
        </w:rPr>
        <w:t>二</w:t>
      </w:r>
      <w:r w:rsidRPr="0038141B">
        <w:rPr>
          <w:rFonts w:ascii="Times New Roman" w:eastAsia="標楷體" w:hAnsi="Times New Roman" w:cs="Times New Roman"/>
          <w:color w:val="000000" w:themeColor="text1"/>
        </w:rPr>
        <w:t>)</w:t>
      </w:r>
      <w:r w:rsidRPr="0038141B">
        <w:rPr>
          <w:rFonts w:ascii="Times New Roman" w:eastAsia="標楷體" w:hAnsi="Times New Roman" w:cs="Times New Roman"/>
          <w:color w:val="000000" w:themeColor="text1"/>
        </w:rPr>
        <w:t>課程類型、訓練總時數對於能力提升的影響</w:t>
      </w:r>
    </w:p>
    <w:p w:rsidR="00284F09" w:rsidRPr="00CA0F2B" w:rsidRDefault="00284F09" w:rsidP="00026613">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統計考驗結果發現課程類型、訓練總時數在</w:t>
      </w:r>
      <w:r w:rsidR="00FC6062" w:rsidRPr="00CA0F2B">
        <w:rPr>
          <w:rFonts w:ascii="Times New Roman" w:eastAsia="標楷體" w:hAnsi="Times New Roman" w:cs="Times New Roman"/>
          <w:color w:val="000000" w:themeColor="text1"/>
        </w:rPr>
        <w:t>生涯發展</w:t>
      </w:r>
      <w:r w:rsidRPr="00CA0F2B">
        <w:rPr>
          <w:rFonts w:ascii="Times New Roman" w:eastAsia="標楷體" w:hAnsi="Times New Roman" w:cs="Times New Roman"/>
          <w:color w:val="000000" w:themeColor="text1"/>
        </w:rPr>
        <w:t>中達顯著</w:t>
      </w:r>
      <w:r w:rsidRPr="00CA0F2B">
        <w:rPr>
          <w:rFonts w:ascii="Times New Roman" w:eastAsia="標楷體" w:hAnsi="Times New Roman" w:cs="Times New Roman"/>
          <w:color w:val="000000" w:themeColor="text1"/>
        </w:rPr>
        <w:t>(p&lt;.05)</w:t>
      </w:r>
      <w:r w:rsidRPr="00CA0F2B">
        <w:rPr>
          <w:rFonts w:ascii="Times New Roman" w:eastAsia="標楷體" w:hAnsi="Times New Roman" w:cs="Times New Roman"/>
          <w:color w:val="000000" w:themeColor="text1"/>
        </w:rPr>
        <w:t>，但在</w:t>
      </w:r>
      <w:r w:rsidR="00FC6062" w:rsidRPr="00CA0F2B">
        <w:rPr>
          <w:rFonts w:ascii="Times New Roman" w:eastAsia="標楷體" w:hAnsi="Times New Roman" w:cs="Times New Roman"/>
          <w:color w:val="000000" w:themeColor="text1"/>
        </w:rPr>
        <w:t>行為改變與訓練轉移</w:t>
      </w:r>
      <w:r w:rsidRPr="00CA0F2B">
        <w:rPr>
          <w:rFonts w:ascii="Times New Roman" w:eastAsia="標楷體" w:hAnsi="Times New Roman" w:cs="Times New Roman"/>
          <w:color w:val="000000" w:themeColor="text1"/>
        </w:rPr>
        <w:t>中未達顯著</w:t>
      </w:r>
      <w:r w:rsidRPr="00CA0F2B">
        <w:rPr>
          <w:rFonts w:ascii="Times New Roman" w:eastAsia="標楷體" w:hAnsi="Times New Roman" w:cs="Times New Roman"/>
          <w:color w:val="000000" w:themeColor="text1"/>
        </w:rPr>
        <w:t>(p</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.05)</w:t>
      </w:r>
      <w:r w:rsidRPr="00CA0F2B">
        <w:rPr>
          <w:rFonts w:ascii="Times New Roman" w:eastAsia="標楷體" w:hAnsi="Times New Roman" w:cs="Times New Roman"/>
          <w:color w:val="000000" w:themeColor="text1"/>
        </w:rPr>
        <w:t>。以下分別說明課程類型、訓練總時數在</w:t>
      </w:r>
      <w:r w:rsidR="00FC6062" w:rsidRPr="00CA0F2B">
        <w:rPr>
          <w:rFonts w:ascii="Times New Roman" w:eastAsia="標楷體" w:hAnsi="Times New Roman" w:cs="Times New Roman"/>
          <w:color w:val="000000" w:themeColor="text1"/>
        </w:rPr>
        <w:t>生涯發展</w:t>
      </w:r>
      <w:r w:rsidRPr="00CA0F2B">
        <w:rPr>
          <w:rFonts w:ascii="Times New Roman" w:eastAsia="標楷體" w:hAnsi="Times New Roman" w:cs="Times New Roman"/>
          <w:color w:val="000000" w:themeColor="text1"/>
        </w:rPr>
        <w:t>的影響效果。</w:t>
      </w:r>
    </w:p>
    <w:p w:rsidR="001878B2" w:rsidRPr="00CA0F2B" w:rsidRDefault="001878B2" w:rsidP="00026613">
      <w:pPr>
        <w:spacing w:line="276" w:lineRule="auto"/>
        <w:ind w:firstLineChars="200" w:firstLine="480"/>
        <w:jc w:val="both"/>
        <w:rPr>
          <w:rFonts w:ascii="Times New Roman" w:eastAsia="標楷體" w:hAnsi="Times New Roman" w:cs="Times New Roman"/>
          <w:color w:val="000000" w:themeColor="text1"/>
        </w:rPr>
      </w:pPr>
    </w:p>
    <w:p w:rsidR="00026613" w:rsidRPr="00CA0F2B" w:rsidRDefault="00284F09" w:rsidP="00026613">
      <w:pPr>
        <w:tabs>
          <w:tab w:val="center" w:pos="7285"/>
        </w:tabs>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color w:val="000000" w:themeColor="text1"/>
        </w:rPr>
        <w:t>表</w:t>
      </w:r>
      <w:r w:rsidR="00FC6062" w:rsidRPr="00CA0F2B">
        <w:rPr>
          <w:rFonts w:ascii="Times New Roman" w:eastAsia="標楷體" w:hAnsi="Times New Roman" w:cs="Times New Roman"/>
          <w:color w:val="000000" w:themeColor="text1"/>
        </w:rPr>
        <w:t>35</w:t>
      </w:r>
      <w:r w:rsidRPr="00CA0F2B">
        <w:rPr>
          <w:rFonts w:ascii="Times New Roman" w:eastAsia="標楷體" w:hAnsi="Times New Roman" w:cs="Times New Roman"/>
          <w:color w:val="000000" w:themeColor="text1"/>
        </w:rPr>
        <w:t>為課程類型、訓練總時數對於</w:t>
      </w:r>
      <w:r w:rsidR="00FC6062" w:rsidRPr="00CA0F2B">
        <w:rPr>
          <w:rFonts w:ascii="Times New Roman" w:eastAsia="標楷體" w:hAnsi="Times New Roman" w:cs="Times New Roman"/>
          <w:color w:val="000000" w:themeColor="text1"/>
        </w:rPr>
        <w:t>生涯發展</w:t>
      </w:r>
      <w:r w:rsidRPr="00CA0F2B">
        <w:rPr>
          <w:rFonts w:ascii="Times New Roman" w:eastAsia="標楷體" w:hAnsi="Times New Roman" w:cs="Times New Roman"/>
          <w:color w:val="000000" w:themeColor="text1"/>
        </w:rPr>
        <w:t>的二因子變異數分析。將參訓員工的事業單位所在地、性別、身分別、教育程度、年齡、職位及總工作年資等，當作控制變項</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共變項</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。再將參訓課程類型及訓練總時數當作自變項，考驗兩自變項在</w:t>
      </w:r>
      <w:r w:rsidR="00FC6062" w:rsidRPr="00CA0F2B">
        <w:rPr>
          <w:rFonts w:ascii="Times New Roman" w:eastAsia="標楷體" w:hAnsi="Times New Roman" w:cs="Times New Roman"/>
          <w:color w:val="000000" w:themeColor="text1"/>
        </w:rPr>
        <w:t>生涯發展</w:t>
      </w:r>
      <w:r w:rsidRPr="00CA0F2B">
        <w:rPr>
          <w:rFonts w:ascii="Times New Roman" w:eastAsia="標楷體" w:hAnsi="Times New Roman" w:cs="Times New Roman"/>
          <w:color w:val="000000" w:themeColor="text1"/>
        </w:rPr>
        <w:t>中的效果。統計結果發現，參訓課程類型及訓練總時數在</w:t>
      </w:r>
      <w:r w:rsidR="00FC6062" w:rsidRPr="00CA0F2B">
        <w:rPr>
          <w:rFonts w:ascii="Times New Roman" w:eastAsia="標楷體" w:hAnsi="Times New Roman" w:cs="Times New Roman"/>
          <w:color w:val="000000" w:themeColor="text1"/>
        </w:rPr>
        <w:t>生涯發展</w:t>
      </w:r>
      <w:r w:rsidRPr="00CA0F2B">
        <w:rPr>
          <w:rFonts w:ascii="Times New Roman" w:eastAsia="標楷體" w:hAnsi="Times New Roman" w:cs="Times New Roman"/>
          <w:color w:val="000000" w:themeColor="text1"/>
        </w:rPr>
        <w:t>中無交互作用效果</w:t>
      </w:r>
      <w:r w:rsidRPr="00CA0F2B">
        <w:rPr>
          <w:rFonts w:ascii="Times New Roman" w:eastAsia="標楷體" w:hAnsi="Times New Roman" w:cs="Times New Roman"/>
          <w:color w:val="000000" w:themeColor="text1"/>
        </w:rPr>
        <w:t>(p</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.05)</w:t>
      </w:r>
      <w:r w:rsidRPr="00CA0F2B">
        <w:rPr>
          <w:rFonts w:ascii="Times New Roman" w:eastAsia="標楷體" w:hAnsi="Times New Roman" w:cs="Times New Roman"/>
          <w:color w:val="000000" w:themeColor="text1"/>
        </w:rPr>
        <w:t>，但即便控制了</w:t>
      </w:r>
      <w:r w:rsidRPr="00CA0F2B">
        <w:rPr>
          <w:rFonts w:ascii="Times New Roman" w:eastAsia="標楷體" w:hAnsi="Times New Roman" w:cs="Times New Roman"/>
          <w:color w:val="000000" w:themeColor="text1"/>
        </w:rPr>
        <w:t>7</w:t>
      </w:r>
      <w:r w:rsidRPr="00CA0F2B">
        <w:rPr>
          <w:rFonts w:ascii="Times New Roman" w:eastAsia="標楷體" w:hAnsi="Times New Roman" w:cs="Times New Roman"/>
          <w:color w:val="000000" w:themeColor="text1"/>
        </w:rPr>
        <w:t>個背景變項後，</w:t>
      </w:r>
      <w:r w:rsidR="00FC6062" w:rsidRPr="00CA0F2B">
        <w:rPr>
          <w:rFonts w:ascii="Times New Roman" w:eastAsia="標楷體" w:hAnsi="Times New Roman" w:cs="Times New Roman"/>
          <w:szCs w:val="24"/>
        </w:rPr>
        <w:t>提升作</w:t>
      </w:r>
      <w:r w:rsidR="00FC6062" w:rsidRPr="00CA0F2B">
        <w:rPr>
          <w:rFonts w:ascii="Times New Roman" w:eastAsia="標楷體" w:hAnsi="Times New Roman" w:cs="Times New Roman"/>
          <w:color w:val="000000" w:themeColor="text1"/>
          <w:szCs w:val="24"/>
        </w:rPr>
        <w:t>業系統及生產專業技能認證課程、及訓練總時數</w:t>
      </w:r>
      <w:r w:rsidRPr="00CA0F2B">
        <w:rPr>
          <w:rFonts w:ascii="Times New Roman" w:eastAsia="標楷體" w:hAnsi="Times New Roman" w:cs="Times New Roman"/>
          <w:color w:val="000000" w:themeColor="text1"/>
        </w:rPr>
        <w:t>仍然對於</w:t>
      </w:r>
      <w:r w:rsidR="00FC6062" w:rsidRPr="00CA0F2B">
        <w:rPr>
          <w:rFonts w:ascii="Times New Roman" w:eastAsia="標楷體" w:hAnsi="Times New Roman" w:cs="Times New Roman"/>
          <w:color w:val="000000" w:themeColor="text1"/>
        </w:rPr>
        <w:t>生涯發展</w:t>
      </w:r>
      <w:r w:rsidRPr="00CA0F2B">
        <w:rPr>
          <w:rFonts w:ascii="Times New Roman" w:eastAsia="標楷體" w:hAnsi="Times New Roman" w:cs="Times New Roman"/>
          <w:color w:val="000000" w:themeColor="text1"/>
        </w:rPr>
        <w:t>有影響性</w:t>
      </w:r>
      <w:r w:rsidRPr="00CA0F2B">
        <w:rPr>
          <w:rFonts w:ascii="Times New Roman" w:eastAsia="標楷體" w:hAnsi="Times New Roman" w:cs="Times New Roman"/>
          <w:color w:val="000000" w:themeColor="text1"/>
        </w:rPr>
        <w:t>(p&lt;.05)</w:t>
      </w:r>
      <w:r w:rsidRPr="00CA0F2B">
        <w:rPr>
          <w:rFonts w:ascii="Times New Roman" w:eastAsia="標楷體" w:hAnsi="Times New Roman" w:cs="Times New Roman"/>
          <w:color w:val="000000" w:themeColor="text1"/>
        </w:rPr>
        <w:t>，需進一步檢查單純主要效果。表</w:t>
      </w:r>
      <w:r w:rsidR="00FC6062" w:rsidRPr="00CA0F2B">
        <w:rPr>
          <w:rFonts w:ascii="Times New Roman" w:eastAsia="標楷體" w:hAnsi="Times New Roman" w:cs="Times New Roman"/>
          <w:color w:val="000000" w:themeColor="text1"/>
        </w:rPr>
        <w:t>36</w:t>
      </w:r>
      <w:r w:rsidRPr="00CA0F2B">
        <w:rPr>
          <w:rFonts w:ascii="Times New Roman" w:eastAsia="標楷體" w:hAnsi="Times New Roman" w:cs="Times New Roman"/>
          <w:color w:val="000000" w:themeColor="text1"/>
        </w:rPr>
        <w:t>為</w:t>
      </w:r>
      <w:r w:rsidR="00FC6062" w:rsidRPr="00CA0F2B">
        <w:rPr>
          <w:rFonts w:ascii="Times New Roman" w:eastAsia="標楷體" w:hAnsi="Times New Roman" w:cs="Times New Roman"/>
          <w:color w:val="000000" w:themeColor="text1"/>
          <w:szCs w:val="24"/>
        </w:rPr>
        <w:t>提升作業系統及生產專業技能認證</w:t>
      </w:r>
      <w:r w:rsidR="00FC6062" w:rsidRPr="00CA0F2B">
        <w:rPr>
          <w:rFonts w:ascii="Times New Roman" w:eastAsia="標楷體" w:hAnsi="Times New Roman" w:cs="Times New Roman"/>
          <w:color w:val="000000" w:themeColor="text1"/>
        </w:rPr>
        <w:t>課程對於生涯發展的單純主要效果</w:t>
      </w:r>
      <w:r w:rsidRPr="00CA0F2B">
        <w:rPr>
          <w:rFonts w:ascii="Times New Roman" w:eastAsia="標楷體" w:hAnsi="Times New Roman" w:cs="Times New Roman"/>
          <w:color w:val="000000" w:themeColor="text1"/>
        </w:rPr>
        <w:t>，統計結果顯示，有參加</w:t>
      </w:r>
      <w:r w:rsidR="00026613" w:rsidRPr="00CA0F2B">
        <w:rPr>
          <w:rFonts w:ascii="Times New Roman" w:eastAsia="標楷體" w:hAnsi="Times New Roman" w:cs="Times New Roman"/>
          <w:color w:val="000000" w:themeColor="text1"/>
          <w:szCs w:val="24"/>
        </w:rPr>
        <w:t>提升作業系統及生產專業技能認證</w:t>
      </w:r>
      <w:r w:rsidR="00026613" w:rsidRPr="00CA0F2B">
        <w:rPr>
          <w:rFonts w:ascii="Times New Roman" w:eastAsia="標楷體" w:hAnsi="Times New Roman" w:cs="Times New Roman"/>
          <w:color w:val="000000" w:themeColor="text1"/>
        </w:rPr>
        <w:t>課程者的生涯發展</w:t>
      </w:r>
      <w:r w:rsidRPr="00CA0F2B">
        <w:rPr>
          <w:rFonts w:ascii="Times New Roman" w:eastAsia="標楷體" w:hAnsi="Times New Roman" w:cs="Times New Roman"/>
          <w:color w:val="000000" w:themeColor="text1"/>
        </w:rPr>
        <w:t>效果明顯高於未參加</w:t>
      </w:r>
      <w:r w:rsidR="00026613" w:rsidRPr="00CA0F2B">
        <w:rPr>
          <w:rFonts w:ascii="Times New Roman" w:eastAsia="標楷體" w:hAnsi="Times New Roman" w:cs="Times New Roman"/>
          <w:color w:val="000000" w:themeColor="text1"/>
          <w:szCs w:val="24"/>
        </w:rPr>
        <w:t>提升作業系統及生產專業技能認證</w:t>
      </w:r>
      <w:r w:rsidR="00026613" w:rsidRPr="00CA0F2B">
        <w:rPr>
          <w:rFonts w:ascii="Times New Roman" w:eastAsia="標楷體" w:hAnsi="Times New Roman" w:cs="Times New Roman"/>
          <w:color w:val="000000" w:themeColor="text1"/>
        </w:rPr>
        <w:t>課程</w:t>
      </w:r>
      <w:r w:rsidRPr="00CA0F2B">
        <w:rPr>
          <w:rFonts w:ascii="Times New Roman" w:eastAsia="標楷體" w:hAnsi="Times New Roman" w:cs="Times New Roman"/>
          <w:color w:val="000000" w:themeColor="text1"/>
        </w:rPr>
        <w:t>者，表示有參加</w:t>
      </w:r>
      <w:r w:rsidR="00026613" w:rsidRPr="00CA0F2B">
        <w:rPr>
          <w:rFonts w:ascii="Times New Roman" w:eastAsia="標楷體" w:hAnsi="Times New Roman" w:cs="Times New Roman"/>
          <w:color w:val="000000" w:themeColor="text1"/>
          <w:szCs w:val="24"/>
        </w:rPr>
        <w:t>提升作業系統及生產專業技能認證</w:t>
      </w:r>
      <w:r w:rsidR="00026613" w:rsidRPr="00CA0F2B">
        <w:rPr>
          <w:rFonts w:ascii="Times New Roman" w:eastAsia="標楷體" w:hAnsi="Times New Roman" w:cs="Times New Roman"/>
          <w:color w:val="000000" w:themeColor="text1"/>
        </w:rPr>
        <w:t>課程</w:t>
      </w:r>
      <w:r w:rsidRPr="00CA0F2B">
        <w:rPr>
          <w:rFonts w:ascii="Times New Roman" w:eastAsia="標楷體" w:hAnsi="Times New Roman" w:cs="Times New Roman"/>
          <w:color w:val="000000" w:themeColor="text1"/>
        </w:rPr>
        <w:t>者的</w:t>
      </w:r>
      <w:r w:rsidR="00026613" w:rsidRPr="00CA0F2B">
        <w:rPr>
          <w:rFonts w:ascii="Times New Roman" w:eastAsia="標楷體" w:hAnsi="Times New Roman" w:cs="Times New Roman"/>
          <w:color w:val="000000" w:themeColor="text1"/>
        </w:rPr>
        <w:t>生涯發展</w:t>
      </w:r>
      <w:r w:rsidRPr="00CA0F2B">
        <w:rPr>
          <w:rFonts w:ascii="Times New Roman" w:eastAsia="標楷體" w:hAnsi="Times New Roman" w:cs="Times New Roman"/>
          <w:color w:val="000000" w:themeColor="text1"/>
        </w:rPr>
        <w:t>較為明顯。</w:t>
      </w:r>
      <w:r w:rsidR="00026613" w:rsidRPr="00CA0F2B">
        <w:rPr>
          <w:rFonts w:ascii="Times New Roman" w:eastAsia="標楷體" w:hAnsi="Times New Roman" w:cs="Times New Roman"/>
        </w:rPr>
        <w:t>表</w:t>
      </w:r>
      <w:r w:rsidR="00026613" w:rsidRPr="00CA0F2B">
        <w:rPr>
          <w:rFonts w:ascii="Times New Roman" w:eastAsia="標楷體" w:hAnsi="Times New Roman" w:cs="Times New Roman"/>
        </w:rPr>
        <w:t>37</w:t>
      </w:r>
      <w:r w:rsidR="00026613" w:rsidRPr="00CA0F2B">
        <w:rPr>
          <w:rFonts w:ascii="Times New Roman" w:eastAsia="標楷體" w:hAnsi="Times New Roman" w:cs="Times New Roman"/>
        </w:rPr>
        <w:t>為</w:t>
      </w:r>
      <w:r w:rsidR="00026613" w:rsidRPr="00CA0F2B">
        <w:rPr>
          <w:rFonts w:ascii="Times New Roman" w:eastAsia="標楷體" w:hAnsi="Times New Roman" w:cs="Times New Roman"/>
          <w:szCs w:val="24"/>
        </w:rPr>
        <w:t>訓練總時數</w:t>
      </w:r>
      <w:r w:rsidR="00026613" w:rsidRPr="00CA0F2B">
        <w:rPr>
          <w:rFonts w:ascii="Times New Roman" w:eastAsia="標楷體" w:hAnsi="Times New Roman" w:cs="Times New Roman"/>
        </w:rPr>
        <w:t>對於生涯發展的單純主要效果，統計結果顯示，上課時數</w:t>
      </w:r>
      <w:r w:rsidR="00026613" w:rsidRPr="00CA0F2B">
        <w:rPr>
          <w:rFonts w:ascii="Times New Roman" w:eastAsia="標楷體" w:hAnsi="Times New Roman" w:cs="Times New Roman"/>
        </w:rPr>
        <w:t>201</w:t>
      </w:r>
      <w:r w:rsidR="00026613" w:rsidRPr="00CA0F2B">
        <w:rPr>
          <w:rFonts w:ascii="Times New Roman" w:eastAsia="標楷體" w:hAnsi="Times New Roman" w:cs="Times New Roman"/>
        </w:rPr>
        <w:t>小時以上者族群，訓後生涯發展效果明顯高於參訓</w:t>
      </w:r>
      <w:r w:rsidR="00026613" w:rsidRPr="00CA0F2B">
        <w:rPr>
          <w:rFonts w:ascii="Times New Roman" w:eastAsia="標楷體" w:hAnsi="Times New Roman" w:cs="Times New Roman"/>
        </w:rPr>
        <w:t>50</w:t>
      </w:r>
      <w:r w:rsidR="00026613" w:rsidRPr="00CA0F2B">
        <w:rPr>
          <w:rFonts w:ascii="Times New Roman" w:eastAsia="標楷體" w:hAnsi="Times New Roman" w:cs="Times New Roman"/>
        </w:rPr>
        <w:t>小時以下、及</w:t>
      </w:r>
      <w:r w:rsidR="00026613" w:rsidRPr="00CA0F2B">
        <w:rPr>
          <w:rFonts w:ascii="Times New Roman" w:eastAsia="標楷體" w:hAnsi="Times New Roman" w:cs="Times New Roman"/>
        </w:rPr>
        <w:t>101</w:t>
      </w:r>
      <w:r w:rsidR="00A50F79" w:rsidRPr="00CA0F2B">
        <w:rPr>
          <w:rFonts w:ascii="Times New Roman" w:eastAsia="標楷體" w:hAnsi="Times New Roman" w:hint="eastAsia"/>
          <w:szCs w:val="24"/>
        </w:rPr>
        <w:t>至</w:t>
      </w:r>
      <w:r w:rsidR="00026613" w:rsidRPr="00CA0F2B">
        <w:rPr>
          <w:rFonts w:ascii="Times New Roman" w:eastAsia="標楷體" w:hAnsi="Times New Roman" w:cs="Times New Roman"/>
        </w:rPr>
        <w:t>150</w:t>
      </w:r>
      <w:r w:rsidR="00026613" w:rsidRPr="00CA0F2B">
        <w:rPr>
          <w:rFonts w:ascii="Times New Roman" w:eastAsia="標楷體" w:hAnsi="Times New Roman" w:cs="Times New Roman"/>
        </w:rPr>
        <w:t>小時族群</w:t>
      </w:r>
      <w:r w:rsidR="00026613" w:rsidRPr="00CA0F2B">
        <w:rPr>
          <w:rFonts w:ascii="Times New Roman" w:eastAsia="標楷體" w:hAnsi="Times New Roman" w:cs="Times New Roman"/>
        </w:rPr>
        <w:t>(p&lt;.05)</w:t>
      </w:r>
      <w:r w:rsidR="00026613" w:rsidRPr="00CA0F2B">
        <w:rPr>
          <w:rFonts w:ascii="Times New Roman" w:eastAsia="標楷體" w:hAnsi="Times New Roman" w:cs="Times New Roman"/>
        </w:rPr>
        <w:t>，且從各組平均數來看，上課時數越多者訓後生涯發展效果越佳。</w:t>
      </w:r>
    </w:p>
    <w:p w:rsidR="00986B5D" w:rsidRPr="00CA0F2B" w:rsidRDefault="00986B5D" w:rsidP="00986B5D">
      <w:pPr>
        <w:spacing w:line="276" w:lineRule="auto"/>
        <w:jc w:val="both"/>
        <w:rPr>
          <w:rFonts w:ascii="Times New Roman" w:eastAsia="標楷體" w:hAnsi="Times New Roman" w:cs="Times New Roman"/>
          <w:color w:val="FF0000"/>
        </w:rPr>
      </w:pPr>
    </w:p>
    <w:p w:rsidR="00986B5D" w:rsidRPr="00CA0F2B" w:rsidRDefault="00986B5D" w:rsidP="00986B5D">
      <w:pPr>
        <w:spacing w:line="276" w:lineRule="auto"/>
        <w:jc w:val="both"/>
        <w:rPr>
          <w:rFonts w:ascii="Times New Roman" w:eastAsia="標楷體" w:hAnsi="Times New Roman" w:cs="Times New Roman"/>
          <w:color w:val="FF0000"/>
        </w:rPr>
        <w:sectPr w:rsidR="00986B5D" w:rsidRPr="00CA0F2B" w:rsidSect="000328E1">
          <w:pgSz w:w="11906" w:h="16838"/>
          <w:pgMar w:top="1440" w:right="1080" w:bottom="1440" w:left="1080" w:header="851" w:footer="850" w:gutter="0"/>
          <w:cols w:space="425"/>
          <w:docGrid w:type="lines" w:linePitch="360"/>
        </w:sectPr>
      </w:pPr>
    </w:p>
    <w:p w:rsidR="00986B5D" w:rsidRPr="00CA0F2B" w:rsidRDefault="00986B5D" w:rsidP="00986B5D">
      <w:pPr>
        <w:jc w:val="center"/>
        <w:rPr>
          <w:rFonts w:ascii="Times New Roman" w:eastAsia="標楷體" w:hAnsi="Times New Roman" w:cs="Times New Roman"/>
        </w:rPr>
      </w:pPr>
      <w:r w:rsidRPr="00CA0F2B">
        <w:rPr>
          <w:rFonts w:ascii="Times New Roman" w:eastAsia="標楷體" w:hAnsi="Times New Roman" w:cs="Times New Roman"/>
        </w:rPr>
        <w:lastRenderedPageBreak/>
        <w:t>表</w:t>
      </w:r>
      <w:r w:rsidRPr="00CA0F2B">
        <w:rPr>
          <w:rFonts w:ascii="Times New Roman" w:eastAsia="標楷體" w:hAnsi="Times New Roman" w:cs="Times New Roman"/>
        </w:rPr>
        <w:t xml:space="preserve">35 </w:t>
      </w:r>
      <w:r w:rsidRPr="00CA0F2B">
        <w:rPr>
          <w:rFonts w:ascii="Times New Roman" w:eastAsia="標楷體" w:hAnsi="Times New Roman" w:cs="Times New Roman"/>
          <w:color w:val="000000" w:themeColor="text1"/>
        </w:rPr>
        <w:t>課程類型、訓練總時數對於</w:t>
      </w:r>
      <w:r w:rsidRPr="00CA0F2B">
        <w:rPr>
          <w:rFonts w:ascii="Times New Roman" w:eastAsia="標楷體" w:hAnsi="Times New Roman" w:cs="Times New Roman" w:hint="eastAsia"/>
          <w:color w:val="000000" w:themeColor="text1"/>
        </w:rPr>
        <w:t>生涯發展</w:t>
      </w:r>
      <w:r w:rsidRPr="00CA0F2B">
        <w:rPr>
          <w:rFonts w:ascii="Times New Roman" w:eastAsia="標楷體" w:hAnsi="Times New Roman" w:cs="Times New Roman"/>
          <w:color w:val="000000" w:themeColor="text1"/>
        </w:rPr>
        <w:t>的二因子變異數分析</w:t>
      </w:r>
    </w:p>
    <w:tbl>
      <w:tblPr>
        <w:tblStyle w:val="a5"/>
        <w:tblW w:w="0" w:type="auto"/>
        <w:tblInd w:w="-147" w:type="dxa"/>
        <w:tblLook w:val="04A0"/>
      </w:tblPr>
      <w:tblGrid>
        <w:gridCol w:w="5601"/>
        <w:gridCol w:w="756"/>
        <w:gridCol w:w="751"/>
        <w:gridCol w:w="756"/>
        <w:gridCol w:w="752"/>
        <w:gridCol w:w="756"/>
        <w:gridCol w:w="752"/>
        <w:gridCol w:w="756"/>
        <w:gridCol w:w="752"/>
        <w:gridCol w:w="756"/>
        <w:gridCol w:w="752"/>
        <w:gridCol w:w="816"/>
        <w:gridCol w:w="751"/>
      </w:tblGrid>
      <w:tr w:rsidR="00986B5D" w:rsidRPr="00CA0F2B" w:rsidTr="00FC6062">
        <w:tc>
          <w:tcPr>
            <w:tcW w:w="5601" w:type="dxa"/>
            <w:vMerge w:val="restart"/>
          </w:tcPr>
          <w:p w:rsidR="00986B5D" w:rsidRPr="00CA0F2B" w:rsidRDefault="00986B5D" w:rsidP="00FC6062">
            <w:pPr>
              <w:jc w:val="center"/>
              <w:rPr>
                <w:rFonts w:ascii="Times New Roman" w:eastAsia="標楷體" w:hAnsi="Times New Roman" w:cs="Times New Roman"/>
              </w:rPr>
            </w:pPr>
            <w:r w:rsidRPr="00CA0F2B">
              <w:rPr>
                <w:rFonts w:ascii="Times New Roman" w:eastAsia="標楷體" w:hAnsi="Times New Roman" w:cs="Times New Roman"/>
                <w:szCs w:val="24"/>
              </w:rPr>
              <w:t>變項</w:t>
            </w:r>
          </w:p>
        </w:tc>
        <w:tc>
          <w:tcPr>
            <w:tcW w:w="9106" w:type="dxa"/>
            <w:gridSpan w:val="12"/>
          </w:tcPr>
          <w:p w:rsidR="00986B5D" w:rsidRPr="00CA0F2B" w:rsidRDefault="00986B5D" w:rsidP="00FC6062">
            <w:pPr>
              <w:jc w:val="center"/>
              <w:rPr>
                <w:rFonts w:ascii="Times New Roman" w:eastAsia="標楷體" w:hAnsi="Times New Roman" w:cs="Times New Roman"/>
              </w:rPr>
            </w:pPr>
            <w:r w:rsidRPr="00CA0F2B">
              <w:rPr>
                <w:rFonts w:ascii="Times New Roman" w:eastAsia="標楷體" w:hAnsi="Times New Roman" w:cs="Times New Roman" w:hint="eastAsia"/>
                <w:szCs w:val="24"/>
              </w:rPr>
              <w:t>生涯發展</w:t>
            </w:r>
          </w:p>
        </w:tc>
      </w:tr>
      <w:tr w:rsidR="00986B5D" w:rsidRPr="00CA0F2B" w:rsidTr="00FC6062">
        <w:tc>
          <w:tcPr>
            <w:tcW w:w="5601" w:type="dxa"/>
            <w:vMerge/>
          </w:tcPr>
          <w:p w:rsidR="00986B5D" w:rsidRPr="00CA0F2B" w:rsidRDefault="00986B5D" w:rsidP="00FC6062">
            <w:pPr>
              <w:jc w:val="center"/>
              <w:rPr>
                <w:rFonts w:ascii="Times New Roman" w:eastAsia="標楷體" w:hAnsi="Times New Roman" w:cs="Times New Roman"/>
              </w:rPr>
            </w:pPr>
          </w:p>
        </w:tc>
        <w:tc>
          <w:tcPr>
            <w:tcW w:w="1507" w:type="dxa"/>
            <w:gridSpan w:val="2"/>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Model 1</w:t>
            </w:r>
          </w:p>
        </w:tc>
        <w:tc>
          <w:tcPr>
            <w:tcW w:w="1508" w:type="dxa"/>
            <w:gridSpan w:val="2"/>
          </w:tcPr>
          <w:p w:rsidR="00986B5D" w:rsidRPr="00CA0F2B" w:rsidRDefault="00986B5D" w:rsidP="00FC6062">
            <w:pPr>
              <w:jc w:val="center"/>
              <w:rPr>
                <w:rFonts w:ascii="Times New Roman" w:eastAsia="標楷體" w:hAnsi="Times New Roman" w:cs="Times New Roman"/>
              </w:rPr>
            </w:pPr>
            <w:r w:rsidRPr="00CA0F2B">
              <w:rPr>
                <w:rFonts w:ascii="Times New Roman" w:eastAsia="標楷體" w:hAnsi="Times New Roman" w:cs="Times New Roman"/>
                <w:szCs w:val="24"/>
              </w:rPr>
              <w:t>Model 2</w:t>
            </w:r>
          </w:p>
        </w:tc>
        <w:tc>
          <w:tcPr>
            <w:tcW w:w="1508" w:type="dxa"/>
            <w:gridSpan w:val="2"/>
          </w:tcPr>
          <w:p w:rsidR="00986B5D" w:rsidRPr="00CA0F2B" w:rsidRDefault="00986B5D" w:rsidP="00FC6062">
            <w:pPr>
              <w:jc w:val="center"/>
              <w:rPr>
                <w:rFonts w:ascii="Times New Roman" w:eastAsia="標楷體" w:hAnsi="Times New Roman" w:cs="Times New Roman"/>
              </w:rPr>
            </w:pPr>
            <w:r w:rsidRPr="00CA0F2B">
              <w:rPr>
                <w:rFonts w:ascii="Times New Roman" w:eastAsia="標楷體" w:hAnsi="Times New Roman" w:cs="Times New Roman"/>
                <w:szCs w:val="24"/>
              </w:rPr>
              <w:t>Model 3</w:t>
            </w:r>
          </w:p>
        </w:tc>
        <w:tc>
          <w:tcPr>
            <w:tcW w:w="1508" w:type="dxa"/>
            <w:gridSpan w:val="2"/>
          </w:tcPr>
          <w:p w:rsidR="00986B5D" w:rsidRPr="00CA0F2B" w:rsidRDefault="00986B5D" w:rsidP="00FC6062">
            <w:pPr>
              <w:jc w:val="center"/>
              <w:rPr>
                <w:rFonts w:ascii="Times New Roman" w:eastAsia="標楷體" w:hAnsi="Times New Roman" w:cs="Times New Roman"/>
              </w:rPr>
            </w:pPr>
            <w:r w:rsidRPr="00CA0F2B">
              <w:rPr>
                <w:rFonts w:ascii="Times New Roman" w:eastAsia="標楷體" w:hAnsi="Times New Roman" w:cs="Times New Roman"/>
                <w:szCs w:val="24"/>
              </w:rPr>
              <w:t>Model 4</w:t>
            </w:r>
          </w:p>
        </w:tc>
        <w:tc>
          <w:tcPr>
            <w:tcW w:w="1508" w:type="dxa"/>
            <w:gridSpan w:val="2"/>
          </w:tcPr>
          <w:p w:rsidR="00986B5D" w:rsidRPr="00CA0F2B" w:rsidRDefault="00986B5D" w:rsidP="00FC6062">
            <w:pPr>
              <w:jc w:val="center"/>
              <w:rPr>
                <w:rFonts w:ascii="Times New Roman" w:eastAsia="標楷體" w:hAnsi="Times New Roman" w:cs="Times New Roman"/>
              </w:rPr>
            </w:pPr>
            <w:r w:rsidRPr="00CA0F2B">
              <w:rPr>
                <w:rFonts w:ascii="Times New Roman" w:eastAsia="標楷體" w:hAnsi="Times New Roman" w:cs="Times New Roman"/>
                <w:szCs w:val="24"/>
              </w:rPr>
              <w:t>Model 5</w:t>
            </w:r>
          </w:p>
        </w:tc>
        <w:tc>
          <w:tcPr>
            <w:tcW w:w="1567" w:type="dxa"/>
            <w:gridSpan w:val="2"/>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Model 6</w:t>
            </w:r>
          </w:p>
        </w:tc>
      </w:tr>
      <w:tr w:rsidR="00986B5D" w:rsidRPr="00CA0F2B" w:rsidTr="00FC6062">
        <w:tc>
          <w:tcPr>
            <w:tcW w:w="5601" w:type="dxa"/>
            <w:vMerge/>
          </w:tcPr>
          <w:p w:rsidR="00986B5D" w:rsidRPr="00CA0F2B" w:rsidRDefault="00986B5D" w:rsidP="00FC6062">
            <w:pPr>
              <w:jc w:val="center"/>
              <w:rPr>
                <w:rFonts w:ascii="Times New Roman" w:eastAsia="標楷體" w:hAnsi="Times New Roman" w:cs="Times New Roman"/>
              </w:rPr>
            </w:pPr>
          </w:p>
        </w:tc>
        <w:tc>
          <w:tcPr>
            <w:tcW w:w="756" w:type="dxa"/>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1" w:type="dxa"/>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2" w:type="dxa"/>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2" w:type="dxa"/>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2" w:type="dxa"/>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756" w:type="dxa"/>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2" w:type="dxa"/>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816" w:type="dxa"/>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751" w:type="dxa"/>
          </w:tcPr>
          <w:p w:rsidR="00986B5D" w:rsidRPr="00CA0F2B" w:rsidRDefault="00986B5D" w:rsidP="00FC6062">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r>
      <w:tr w:rsidR="00986B5D" w:rsidRPr="00CA0F2B" w:rsidTr="00BF714A">
        <w:tc>
          <w:tcPr>
            <w:tcW w:w="5601" w:type="dxa"/>
            <w:tcBorders>
              <w:bottom w:val="single" w:sz="4" w:space="0" w:color="auto"/>
            </w:tcBorders>
          </w:tcPr>
          <w:p w:rsidR="00986B5D" w:rsidRPr="00CA0F2B" w:rsidRDefault="00986B5D" w:rsidP="00FC6062">
            <w:pPr>
              <w:jc w:val="both"/>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控制變項</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szCs w:val="24"/>
              </w:rPr>
              <w:t>事業單位所在地</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szCs w:val="24"/>
              </w:rPr>
              <w:t>性別</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szCs w:val="24"/>
              </w:rPr>
              <w:t>身分別</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szCs w:val="24"/>
              </w:rPr>
              <w:t>教育程度</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szCs w:val="24"/>
              </w:rPr>
              <w:t>年齡</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szCs w:val="24"/>
              </w:rPr>
              <w:t>職位</w:t>
            </w:r>
          </w:p>
          <w:p w:rsidR="00986B5D" w:rsidRPr="00CA0F2B" w:rsidRDefault="00986B5D" w:rsidP="00FC6062">
            <w:pPr>
              <w:rPr>
                <w:rFonts w:ascii="Times New Roman" w:eastAsia="標楷體" w:hAnsi="Times New Roman" w:cs="Times New Roman"/>
              </w:rPr>
            </w:pPr>
            <w:r w:rsidRPr="00CA0F2B">
              <w:rPr>
                <w:rFonts w:ascii="Times New Roman" w:eastAsia="標楷體" w:hAnsi="Times New Roman" w:cs="Times New Roman"/>
                <w:szCs w:val="24"/>
              </w:rPr>
              <w:t>7.</w:t>
            </w:r>
            <w:r w:rsidRPr="00CA0F2B">
              <w:rPr>
                <w:rFonts w:ascii="Times New Roman" w:eastAsia="標楷體" w:hAnsi="Times New Roman" w:cs="Times New Roman"/>
                <w:szCs w:val="24"/>
              </w:rPr>
              <w:t>總工作年資</w:t>
            </w:r>
          </w:p>
        </w:tc>
        <w:tc>
          <w:tcPr>
            <w:tcW w:w="756"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.34</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.35</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3.51</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1.10</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.44</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.41</w:t>
            </w: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1.81</w:t>
            </w:r>
          </w:p>
        </w:tc>
        <w:tc>
          <w:tcPr>
            <w:tcW w:w="751" w:type="dxa"/>
            <w:tcBorders>
              <w:bottom w:val="single" w:sz="4" w:space="0" w:color="auto"/>
            </w:tcBorders>
          </w:tcPr>
          <w:p w:rsidR="00986B5D" w:rsidRPr="00CA0F2B" w:rsidRDefault="00986B5D" w:rsidP="00FC6062">
            <w:pPr>
              <w:jc w:val="center"/>
              <w:rPr>
                <w:rFonts w:ascii="Times New Roman" w:eastAsia="標楷體" w:hAnsi="Times New Roman" w:cs="Times New Roman"/>
                <w:szCs w:val="24"/>
              </w:rPr>
            </w:pPr>
          </w:p>
          <w:p w:rsidR="006B31FB" w:rsidRPr="00CA0F2B" w:rsidRDefault="006B31FB" w:rsidP="006B31FB">
            <w:pPr>
              <w:jc w:val="center"/>
              <w:rPr>
                <w:rFonts w:ascii="Times New Roman" w:eastAsia="標楷體" w:hAnsi="Times New Roman" w:cs="Times New Roman"/>
                <w:szCs w:val="24"/>
              </w:rPr>
            </w:pPr>
            <w:r w:rsidRPr="00CA0F2B">
              <w:rPr>
                <w:rFonts w:ascii="Times New Roman" w:eastAsia="標楷體" w:hAnsi="Times New Roman" w:cs="Times New Roman"/>
                <w:szCs w:val="24"/>
              </w:rPr>
              <w:t>.56</w:t>
            </w:r>
          </w:p>
          <w:p w:rsidR="006B31FB" w:rsidRPr="00CA0F2B" w:rsidRDefault="006B31FB" w:rsidP="006B31FB">
            <w:pPr>
              <w:jc w:val="center"/>
              <w:rPr>
                <w:rFonts w:ascii="Times New Roman" w:eastAsia="標楷體" w:hAnsi="Times New Roman" w:cs="Times New Roman"/>
                <w:szCs w:val="24"/>
              </w:rPr>
            </w:pPr>
            <w:r w:rsidRPr="00CA0F2B">
              <w:rPr>
                <w:rFonts w:ascii="Times New Roman" w:eastAsia="標楷體" w:hAnsi="Times New Roman" w:cs="Times New Roman"/>
                <w:szCs w:val="24"/>
              </w:rPr>
              <w:t>.55</w:t>
            </w:r>
          </w:p>
          <w:p w:rsidR="006B31FB" w:rsidRPr="00CA0F2B" w:rsidRDefault="006B31FB" w:rsidP="006B31FB">
            <w:pPr>
              <w:jc w:val="center"/>
              <w:rPr>
                <w:rFonts w:ascii="Times New Roman" w:eastAsia="標楷體" w:hAnsi="Times New Roman" w:cs="Times New Roman"/>
                <w:szCs w:val="24"/>
              </w:rPr>
            </w:pPr>
            <w:r w:rsidRPr="00CA0F2B">
              <w:rPr>
                <w:rFonts w:ascii="Times New Roman" w:eastAsia="標楷體" w:hAnsi="Times New Roman" w:cs="Times New Roman"/>
                <w:szCs w:val="24"/>
              </w:rPr>
              <w:t>.06</w:t>
            </w:r>
          </w:p>
          <w:p w:rsidR="006B31FB" w:rsidRPr="00CA0F2B" w:rsidRDefault="006B31FB" w:rsidP="006B31FB">
            <w:pPr>
              <w:jc w:val="center"/>
              <w:rPr>
                <w:rFonts w:ascii="Times New Roman" w:eastAsia="標楷體" w:hAnsi="Times New Roman" w:cs="Times New Roman"/>
                <w:szCs w:val="24"/>
              </w:rPr>
            </w:pPr>
            <w:r w:rsidRPr="00CA0F2B">
              <w:rPr>
                <w:rFonts w:ascii="Times New Roman" w:eastAsia="標楷體" w:hAnsi="Times New Roman" w:cs="Times New Roman"/>
                <w:szCs w:val="24"/>
              </w:rPr>
              <w:t>.29</w:t>
            </w:r>
          </w:p>
          <w:p w:rsidR="006B31FB" w:rsidRPr="00CA0F2B" w:rsidRDefault="006B31FB" w:rsidP="006B31FB">
            <w:pPr>
              <w:jc w:val="center"/>
              <w:rPr>
                <w:rFonts w:ascii="Times New Roman" w:eastAsia="標楷體" w:hAnsi="Times New Roman" w:cs="Times New Roman"/>
                <w:szCs w:val="24"/>
              </w:rPr>
            </w:pPr>
            <w:r w:rsidRPr="00CA0F2B">
              <w:rPr>
                <w:rFonts w:ascii="Times New Roman" w:eastAsia="標楷體" w:hAnsi="Times New Roman" w:cs="Times New Roman"/>
                <w:szCs w:val="24"/>
              </w:rPr>
              <w:t>.51</w:t>
            </w:r>
          </w:p>
          <w:p w:rsidR="006B31FB" w:rsidRPr="00CA0F2B" w:rsidRDefault="006B31FB" w:rsidP="006B31FB">
            <w:pPr>
              <w:jc w:val="center"/>
              <w:rPr>
                <w:rFonts w:ascii="Times New Roman" w:eastAsia="標楷體" w:hAnsi="Times New Roman" w:cs="Times New Roman"/>
                <w:szCs w:val="24"/>
              </w:rPr>
            </w:pPr>
            <w:r w:rsidRPr="00CA0F2B">
              <w:rPr>
                <w:rFonts w:ascii="Times New Roman" w:eastAsia="標楷體" w:hAnsi="Times New Roman" w:cs="Times New Roman"/>
                <w:szCs w:val="24"/>
              </w:rPr>
              <w:t>.52</w:t>
            </w:r>
          </w:p>
          <w:p w:rsidR="006B31FB" w:rsidRPr="00CA0F2B" w:rsidRDefault="006B31FB" w:rsidP="006B31FB">
            <w:pPr>
              <w:jc w:val="center"/>
              <w:rPr>
                <w:rFonts w:ascii="Times New Roman" w:eastAsia="標楷體" w:hAnsi="Times New Roman" w:cs="Times New Roman"/>
                <w:szCs w:val="24"/>
              </w:rPr>
            </w:pPr>
            <w:r w:rsidRPr="00CA0F2B">
              <w:rPr>
                <w:rFonts w:ascii="Times New Roman" w:eastAsia="標楷體" w:hAnsi="Times New Roman" w:cs="Times New Roman"/>
                <w:szCs w:val="24"/>
              </w:rPr>
              <w:t>.18</w:t>
            </w:r>
          </w:p>
        </w:tc>
        <w:tc>
          <w:tcPr>
            <w:tcW w:w="756"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.48</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.46</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2.47</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.79</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.51</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.22</w:t>
            </w: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1.51</w:t>
            </w:r>
          </w:p>
        </w:tc>
        <w:tc>
          <w:tcPr>
            <w:tcW w:w="752"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.49</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.50</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.12</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.38</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.47</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.64</w:t>
            </w: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.22</w:t>
            </w:r>
          </w:p>
        </w:tc>
        <w:tc>
          <w:tcPr>
            <w:tcW w:w="756"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.55</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.91</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3.75</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.31</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.63</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.22</w:t>
            </w: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1.47</w:t>
            </w:r>
          </w:p>
        </w:tc>
        <w:tc>
          <w:tcPr>
            <w:tcW w:w="752"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.46</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.34</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.05</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.58</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.43</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.64</w:t>
            </w: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.23</w:t>
            </w:r>
          </w:p>
        </w:tc>
        <w:tc>
          <w:tcPr>
            <w:tcW w:w="756"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.30</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.34</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3.04</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.75</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.31</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.48</w:t>
            </w: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1.25</w:t>
            </w:r>
          </w:p>
        </w:tc>
        <w:tc>
          <w:tcPr>
            <w:tcW w:w="752"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.59</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.56</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.08</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.39</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.58</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.49</w:t>
            </w: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.26</w:t>
            </w:r>
          </w:p>
        </w:tc>
        <w:tc>
          <w:tcPr>
            <w:tcW w:w="756"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.48</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.28</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3.06</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.90</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.33</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.06</w:t>
            </w: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1.15</w:t>
            </w:r>
          </w:p>
        </w:tc>
        <w:tc>
          <w:tcPr>
            <w:tcW w:w="752"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.49</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.60</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.08</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.34</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.57</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.80</w:t>
            </w: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.28</w:t>
            </w:r>
          </w:p>
        </w:tc>
        <w:tc>
          <w:tcPr>
            <w:tcW w:w="816"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.27</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.35</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3.15</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.83</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.35</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.34</w:t>
            </w: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1.43</w:t>
            </w:r>
          </w:p>
        </w:tc>
        <w:tc>
          <w:tcPr>
            <w:tcW w:w="751"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.61</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.55</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.08</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.36</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.56</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.56</w:t>
            </w: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.23</w:t>
            </w:r>
          </w:p>
        </w:tc>
      </w:tr>
      <w:tr w:rsidR="00986B5D" w:rsidRPr="00CA0F2B" w:rsidTr="00BF714A">
        <w:tc>
          <w:tcPr>
            <w:tcW w:w="5601" w:type="dxa"/>
            <w:tcBorders>
              <w:bottom w:val="single" w:sz="4" w:space="0" w:color="auto"/>
            </w:tcBorders>
          </w:tcPr>
          <w:p w:rsidR="00986B5D" w:rsidRPr="00CA0F2B" w:rsidRDefault="00986B5D" w:rsidP="00FC6062">
            <w:pPr>
              <w:jc w:val="both"/>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自變項</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szCs w:val="24"/>
              </w:rPr>
              <w:t>研發及創新能力</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szCs w:val="24"/>
              </w:rPr>
              <w:t>資訊運用及技術提升能力</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szCs w:val="24"/>
              </w:rPr>
              <w:t>提升作業系統及生產專業技能認證</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szCs w:val="24"/>
              </w:rPr>
              <w:t>經營管理、專業語文</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szCs w:val="24"/>
              </w:rPr>
              <w:t>企業內部講師訓練</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szCs w:val="24"/>
              </w:rPr>
              <w:t>共通核心職能</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7.</w:t>
            </w:r>
            <w:r w:rsidR="00FC6062"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8.</w:t>
            </w:r>
            <w:r w:rsidRPr="00CA0F2B">
              <w:rPr>
                <w:rFonts w:ascii="Times New Roman" w:eastAsia="標楷體" w:hAnsi="Times New Roman" w:cs="Times New Roman"/>
                <w:szCs w:val="24"/>
              </w:rPr>
              <w:t>研發及創新能力課程</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9.</w:t>
            </w:r>
            <w:r w:rsidRPr="00CA0F2B">
              <w:rPr>
                <w:rFonts w:ascii="Times New Roman" w:eastAsia="標楷體" w:hAnsi="Times New Roman" w:cs="Times New Roman"/>
                <w:szCs w:val="24"/>
              </w:rPr>
              <w:t>資訊運用及技術提升能力</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10.</w:t>
            </w:r>
            <w:r w:rsidRPr="00CA0F2B">
              <w:rPr>
                <w:rFonts w:ascii="Times New Roman" w:eastAsia="標楷體" w:hAnsi="Times New Roman" w:cs="Times New Roman"/>
                <w:szCs w:val="24"/>
              </w:rPr>
              <w:t>提升作業系統及生產專業技能認證</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11.</w:t>
            </w:r>
            <w:r w:rsidRPr="00CA0F2B">
              <w:rPr>
                <w:rFonts w:ascii="Times New Roman" w:eastAsia="標楷體" w:hAnsi="Times New Roman" w:cs="Times New Roman"/>
                <w:szCs w:val="24"/>
              </w:rPr>
              <w:t>經營管理、專業語文</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986B5D" w:rsidRPr="00CA0F2B" w:rsidRDefault="00986B5D" w:rsidP="00FC6062">
            <w:pPr>
              <w:jc w:val="both"/>
              <w:rPr>
                <w:rFonts w:ascii="Times New Roman" w:eastAsia="標楷體" w:hAnsi="Times New Roman" w:cs="Times New Roman"/>
                <w:szCs w:val="24"/>
              </w:rPr>
            </w:pPr>
            <w:r w:rsidRPr="00CA0F2B">
              <w:rPr>
                <w:rFonts w:ascii="Times New Roman" w:eastAsia="標楷體" w:hAnsi="Times New Roman" w:cs="Times New Roman"/>
                <w:szCs w:val="24"/>
              </w:rPr>
              <w:t>12.</w:t>
            </w:r>
            <w:r w:rsidRPr="00CA0F2B">
              <w:rPr>
                <w:rFonts w:ascii="Times New Roman" w:eastAsia="標楷體" w:hAnsi="Times New Roman" w:cs="Times New Roman"/>
                <w:szCs w:val="24"/>
              </w:rPr>
              <w:t>企業內部講師訓練</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p w:rsidR="00986B5D" w:rsidRPr="00CA0F2B" w:rsidRDefault="00986B5D" w:rsidP="00FC6062">
            <w:pPr>
              <w:rPr>
                <w:rFonts w:ascii="Times New Roman" w:eastAsia="標楷體" w:hAnsi="Times New Roman" w:cs="Times New Roman"/>
              </w:rPr>
            </w:pPr>
            <w:r w:rsidRPr="00CA0F2B">
              <w:rPr>
                <w:rFonts w:ascii="Times New Roman" w:eastAsia="標楷體" w:hAnsi="Times New Roman" w:cs="Times New Roman"/>
                <w:szCs w:val="24"/>
              </w:rPr>
              <w:t>13.</w:t>
            </w:r>
            <w:r w:rsidRPr="00CA0F2B">
              <w:rPr>
                <w:rFonts w:ascii="Times New Roman" w:eastAsia="標楷體" w:hAnsi="Times New Roman" w:cs="Times New Roman"/>
                <w:szCs w:val="24"/>
              </w:rPr>
              <w:t>共通核心職能</w:t>
            </w:r>
            <m:oMath>
              <m:r>
                <m:rPr>
                  <m:sty m:val="p"/>
                </m:rPr>
                <w:rPr>
                  <w:rFonts w:ascii="Cambria Math" w:eastAsia="標楷體" w:hAnsi="Cambria Math" w:cs="Times New Roman"/>
                  <w:szCs w:val="24"/>
                </w:rPr>
                <m:t>×</m:t>
              </m:r>
            </m:oMath>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p>
        </w:tc>
        <w:tc>
          <w:tcPr>
            <w:tcW w:w="756" w:type="dxa"/>
            <w:tcBorders>
              <w:bottom w:val="single" w:sz="4" w:space="0" w:color="auto"/>
            </w:tcBorders>
          </w:tcPr>
          <w:p w:rsidR="006B31FB" w:rsidRPr="00CA0F2B" w:rsidRDefault="006B31FB" w:rsidP="006B31FB">
            <w:pPr>
              <w:jc w:val="center"/>
              <w:rPr>
                <w:rFonts w:ascii="Times New Roman" w:eastAsia="標楷體" w:hAnsi="Times New Roman" w:cs="Times New Roman"/>
                <w:szCs w:val="24"/>
              </w:rPr>
            </w:pPr>
          </w:p>
          <w:p w:rsidR="006B31FB" w:rsidRPr="00CA0F2B" w:rsidRDefault="006B31FB" w:rsidP="006B31FB">
            <w:pPr>
              <w:jc w:val="center"/>
              <w:rPr>
                <w:rFonts w:ascii="Times New Roman" w:eastAsia="標楷體" w:hAnsi="Times New Roman" w:cs="Times New Roman"/>
                <w:szCs w:val="24"/>
              </w:rPr>
            </w:pPr>
            <w:r w:rsidRPr="00CA0F2B">
              <w:rPr>
                <w:rFonts w:ascii="Times New Roman" w:eastAsia="標楷體" w:hAnsi="Times New Roman" w:cs="Times New Roman"/>
                <w:szCs w:val="24"/>
              </w:rPr>
              <w:t>3.06</w:t>
            </w:r>
          </w:p>
          <w:p w:rsidR="006B31FB" w:rsidRPr="00CA0F2B" w:rsidRDefault="006B31FB" w:rsidP="006B31FB">
            <w:pPr>
              <w:jc w:val="center"/>
              <w:rPr>
                <w:rFonts w:ascii="Times New Roman" w:eastAsia="標楷體" w:hAnsi="Times New Roman" w:cs="Times New Roman"/>
                <w:szCs w:val="24"/>
              </w:rPr>
            </w:pPr>
          </w:p>
          <w:p w:rsidR="006B31FB" w:rsidRPr="00CA0F2B" w:rsidRDefault="006B31FB" w:rsidP="006B31FB">
            <w:pPr>
              <w:jc w:val="center"/>
              <w:rPr>
                <w:rFonts w:ascii="Times New Roman" w:eastAsia="標楷體" w:hAnsi="Times New Roman" w:cs="Times New Roman"/>
                <w:szCs w:val="24"/>
              </w:rPr>
            </w:pPr>
          </w:p>
          <w:p w:rsidR="006B31FB" w:rsidRPr="00CA0F2B" w:rsidRDefault="006B31FB" w:rsidP="006B31FB">
            <w:pPr>
              <w:jc w:val="center"/>
              <w:rPr>
                <w:rFonts w:ascii="Times New Roman" w:eastAsia="標楷體" w:hAnsi="Times New Roman" w:cs="Times New Roman"/>
                <w:szCs w:val="24"/>
              </w:rPr>
            </w:pPr>
          </w:p>
          <w:p w:rsidR="006B31FB" w:rsidRPr="00CA0F2B" w:rsidRDefault="006B31FB" w:rsidP="006B31FB">
            <w:pPr>
              <w:jc w:val="center"/>
              <w:rPr>
                <w:rFonts w:ascii="Times New Roman" w:eastAsia="標楷體" w:hAnsi="Times New Roman" w:cs="Times New Roman"/>
                <w:szCs w:val="24"/>
              </w:rPr>
            </w:pPr>
          </w:p>
          <w:p w:rsidR="006B31FB" w:rsidRPr="00CA0F2B" w:rsidRDefault="006B31FB" w:rsidP="006B31FB">
            <w:pPr>
              <w:jc w:val="center"/>
              <w:rPr>
                <w:rFonts w:ascii="Times New Roman" w:eastAsia="標楷體" w:hAnsi="Times New Roman" w:cs="Times New Roman"/>
                <w:szCs w:val="24"/>
              </w:rPr>
            </w:pPr>
          </w:p>
          <w:p w:rsidR="006B31FB" w:rsidRPr="00CA0F2B" w:rsidRDefault="006B31FB" w:rsidP="006B31FB">
            <w:pPr>
              <w:jc w:val="center"/>
              <w:rPr>
                <w:rFonts w:ascii="Times New Roman" w:eastAsia="標楷體" w:hAnsi="Times New Roman" w:cs="Times New Roman"/>
                <w:szCs w:val="24"/>
              </w:rPr>
            </w:pPr>
            <w:r w:rsidRPr="00CA0F2B">
              <w:rPr>
                <w:rFonts w:ascii="Times New Roman" w:eastAsia="標楷體" w:hAnsi="Times New Roman" w:cs="Times New Roman"/>
                <w:szCs w:val="24"/>
              </w:rPr>
              <w:t>2.57*</w:t>
            </w:r>
          </w:p>
          <w:p w:rsidR="00986B5D" w:rsidRPr="00CA0F2B" w:rsidRDefault="006B31FB" w:rsidP="006B31FB">
            <w:pPr>
              <w:jc w:val="center"/>
              <w:rPr>
                <w:rFonts w:ascii="Times New Roman" w:eastAsia="標楷體" w:hAnsi="Times New Roman" w:cs="Times New Roman"/>
                <w:szCs w:val="24"/>
              </w:rPr>
            </w:pPr>
            <w:r w:rsidRPr="00CA0F2B">
              <w:rPr>
                <w:rFonts w:ascii="Times New Roman" w:eastAsia="標楷體" w:hAnsi="Times New Roman" w:cs="Times New Roman"/>
                <w:szCs w:val="24"/>
              </w:rPr>
              <w:t>.68</w:t>
            </w:r>
          </w:p>
        </w:tc>
        <w:tc>
          <w:tcPr>
            <w:tcW w:w="751" w:type="dxa"/>
            <w:tcBorders>
              <w:bottom w:val="single" w:sz="4" w:space="0" w:color="auto"/>
            </w:tcBorders>
          </w:tcPr>
          <w:p w:rsidR="006B31FB" w:rsidRPr="00CA0F2B" w:rsidRDefault="006B31FB" w:rsidP="006B31FB">
            <w:pPr>
              <w:jc w:val="center"/>
              <w:rPr>
                <w:rFonts w:ascii="Times New Roman" w:eastAsia="標楷體" w:hAnsi="Times New Roman" w:cs="Times New Roman"/>
                <w:szCs w:val="24"/>
              </w:rPr>
            </w:pPr>
          </w:p>
          <w:p w:rsidR="006B31FB" w:rsidRPr="00CA0F2B" w:rsidRDefault="006B31FB" w:rsidP="006B31FB">
            <w:pPr>
              <w:jc w:val="center"/>
              <w:rPr>
                <w:rFonts w:ascii="Times New Roman" w:eastAsia="標楷體" w:hAnsi="Times New Roman" w:cs="Times New Roman"/>
                <w:szCs w:val="24"/>
              </w:rPr>
            </w:pPr>
            <w:r w:rsidRPr="00CA0F2B">
              <w:rPr>
                <w:rFonts w:ascii="Times New Roman" w:eastAsia="標楷體" w:hAnsi="Times New Roman" w:cs="Times New Roman"/>
                <w:szCs w:val="24"/>
              </w:rPr>
              <w:t>.08</w:t>
            </w:r>
          </w:p>
          <w:p w:rsidR="006B31FB" w:rsidRPr="00CA0F2B" w:rsidRDefault="006B31FB" w:rsidP="006B31FB">
            <w:pPr>
              <w:jc w:val="center"/>
              <w:rPr>
                <w:rFonts w:ascii="Times New Roman" w:eastAsia="標楷體" w:hAnsi="Times New Roman" w:cs="Times New Roman"/>
                <w:szCs w:val="24"/>
              </w:rPr>
            </w:pPr>
          </w:p>
          <w:p w:rsidR="006B31FB" w:rsidRPr="00CA0F2B" w:rsidRDefault="006B31FB" w:rsidP="006B31FB">
            <w:pPr>
              <w:jc w:val="center"/>
              <w:rPr>
                <w:rFonts w:ascii="Times New Roman" w:eastAsia="標楷體" w:hAnsi="Times New Roman" w:cs="Times New Roman"/>
                <w:szCs w:val="24"/>
              </w:rPr>
            </w:pPr>
          </w:p>
          <w:p w:rsidR="006B31FB" w:rsidRPr="00CA0F2B" w:rsidRDefault="006B31FB" w:rsidP="006B31FB">
            <w:pPr>
              <w:jc w:val="center"/>
              <w:rPr>
                <w:rFonts w:ascii="Times New Roman" w:eastAsia="標楷體" w:hAnsi="Times New Roman" w:cs="Times New Roman"/>
                <w:szCs w:val="24"/>
              </w:rPr>
            </w:pPr>
          </w:p>
          <w:p w:rsidR="006B31FB" w:rsidRPr="00CA0F2B" w:rsidRDefault="006B31FB" w:rsidP="006B31FB">
            <w:pPr>
              <w:jc w:val="center"/>
              <w:rPr>
                <w:rFonts w:ascii="Times New Roman" w:eastAsia="標楷體" w:hAnsi="Times New Roman" w:cs="Times New Roman"/>
                <w:szCs w:val="24"/>
              </w:rPr>
            </w:pPr>
          </w:p>
          <w:p w:rsidR="006B31FB" w:rsidRPr="00CA0F2B" w:rsidRDefault="006B31FB" w:rsidP="006B31FB">
            <w:pPr>
              <w:jc w:val="center"/>
              <w:rPr>
                <w:rFonts w:ascii="Times New Roman" w:eastAsia="標楷體" w:hAnsi="Times New Roman" w:cs="Times New Roman"/>
                <w:szCs w:val="24"/>
              </w:rPr>
            </w:pPr>
          </w:p>
          <w:p w:rsidR="006B31FB" w:rsidRPr="00CA0F2B" w:rsidRDefault="006B31FB" w:rsidP="006B31FB">
            <w:pPr>
              <w:jc w:val="center"/>
              <w:rPr>
                <w:rFonts w:ascii="Times New Roman" w:eastAsia="標楷體" w:hAnsi="Times New Roman" w:cs="Times New Roman"/>
                <w:szCs w:val="24"/>
              </w:rPr>
            </w:pPr>
            <w:r w:rsidRPr="00CA0F2B">
              <w:rPr>
                <w:rFonts w:ascii="Times New Roman" w:eastAsia="標楷體" w:hAnsi="Times New Roman" w:cs="Times New Roman"/>
                <w:szCs w:val="24"/>
              </w:rPr>
              <w:t>.04*</w:t>
            </w:r>
          </w:p>
          <w:p w:rsidR="00986B5D" w:rsidRPr="00CA0F2B" w:rsidRDefault="006B31FB" w:rsidP="006B31FB">
            <w:pPr>
              <w:jc w:val="center"/>
              <w:rPr>
                <w:rFonts w:ascii="Times New Roman" w:eastAsia="標楷體" w:hAnsi="Times New Roman" w:cs="Times New Roman"/>
                <w:szCs w:val="24"/>
              </w:rPr>
            </w:pPr>
            <w:r w:rsidRPr="00CA0F2B">
              <w:rPr>
                <w:rFonts w:ascii="Times New Roman" w:eastAsia="標楷體" w:hAnsi="Times New Roman" w:cs="Times New Roman"/>
                <w:szCs w:val="24"/>
              </w:rPr>
              <w:t>.61</w:t>
            </w:r>
          </w:p>
        </w:tc>
        <w:tc>
          <w:tcPr>
            <w:tcW w:w="756"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.30</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3.16*</w:t>
            </w:r>
          </w:p>
          <w:p w:rsidR="006B31FB" w:rsidRPr="00CA0F2B" w:rsidRDefault="006B31FB" w:rsidP="006B31FB">
            <w:pPr>
              <w:jc w:val="center"/>
              <w:rPr>
                <w:rFonts w:ascii="Times New Roman" w:eastAsia="標楷體" w:hAnsi="Times New Roman" w:cs="Times New Roman"/>
              </w:rPr>
            </w:pP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.50</w:t>
            </w:r>
          </w:p>
        </w:tc>
        <w:tc>
          <w:tcPr>
            <w:tcW w:w="752"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.59</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.01*</w:t>
            </w:r>
          </w:p>
          <w:p w:rsidR="006B31FB" w:rsidRPr="00CA0F2B" w:rsidRDefault="006B31FB" w:rsidP="006B31FB">
            <w:pPr>
              <w:jc w:val="center"/>
              <w:rPr>
                <w:rFonts w:ascii="Times New Roman" w:eastAsia="標楷體" w:hAnsi="Times New Roman" w:cs="Times New Roman"/>
              </w:rPr>
            </w:pP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.73</w:t>
            </w:r>
          </w:p>
        </w:tc>
        <w:tc>
          <w:tcPr>
            <w:tcW w:w="756"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8.30*</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2.98*</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.77</w:t>
            </w:r>
          </w:p>
        </w:tc>
        <w:tc>
          <w:tcPr>
            <w:tcW w:w="752"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.00*</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.02*</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.55</w:t>
            </w:r>
          </w:p>
        </w:tc>
        <w:tc>
          <w:tcPr>
            <w:tcW w:w="756"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.13</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4.26*</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1.13</w:t>
            </w:r>
          </w:p>
        </w:tc>
        <w:tc>
          <w:tcPr>
            <w:tcW w:w="752"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.72</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.00*</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.34</w:t>
            </w:r>
          </w:p>
        </w:tc>
        <w:tc>
          <w:tcPr>
            <w:tcW w:w="756"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1.82</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1.89</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.70</w:t>
            </w:r>
          </w:p>
        </w:tc>
        <w:tc>
          <w:tcPr>
            <w:tcW w:w="752"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.18</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.11</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.60</w:t>
            </w:r>
          </w:p>
        </w:tc>
        <w:tc>
          <w:tcPr>
            <w:tcW w:w="816"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.61</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3.42</w:t>
            </w:r>
            <w:r w:rsidR="0000728E" w:rsidRPr="00CA0F2B">
              <w:rPr>
                <w:rFonts w:ascii="Times New Roman" w:eastAsia="標楷體" w:hAnsi="Times New Roman" w:cs="Times New Roman"/>
              </w:rPr>
              <w:t>*</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.33</w:t>
            </w:r>
          </w:p>
        </w:tc>
        <w:tc>
          <w:tcPr>
            <w:tcW w:w="751" w:type="dxa"/>
            <w:tcBorders>
              <w:bottom w:val="single" w:sz="4" w:space="0" w:color="auto"/>
            </w:tcBorders>
          </w:tcPr>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.44</w:t>
            </w:r>
          </w:p>
          <w:p w:rsidR="006B31FB"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.01</w:t>
            </w:r>
            <w:r w:rsidR="0000728E" w:rsidRPr="00CA0F2B">
              <w:rPr>
                <w:rFonts w:ascii="Times New Roman" w:eastAsia="標楷體" w:hAnsi="Times New Roman" w:cs="Times New Roman"/>
              </w:rPr>
              <w:t>*</w:t>
            </w: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6B31FB" w:rsidRPr="00CA0F2B" w:rsidRDefault="006B31FB" w:rsidP="006B31FB">
            <w:pPr>
              <w:jc w:val="center"/>
              <w:rPr>
                <w:rFonts w:ascii="Times New Roman" w:eastAsia="標楷體" w:hAnsi="Times New Roman" w:cs="Times New Roman"/>
              </w:rPr>
            </w:pPr>
          </w:p>
          <w:p w:rsidR="00986B5D" w:rsidRPr="00CA0F2B" w:rsidRDefault="006B31FB" w:rsidP="006B31FB">
            <w:pPr>
              <w:jc w:val="center"/>
              <w:rPr>
                <w:rFonts w:ascii="Times New Roman" w:eastAsia="標楷體" w:hAnsi="Times New Roman" w:cs="Times New Roman"/>
              </w:rPr>
            </w:pPr>
            <w:r w:rsidRPr="00CA0F2B">
              <w:rPr>
                <w:rFonts w:ascii="Times New Roman" w:eastAsia="標楷體" w:hAnsi="Times New Roman" w:cs="Times New Roman"/>
              </w:rPr>
              <w:t>.86</w:t>
            </w:r>
          </w:p>
        </w:tc>
      </w:tr>
    </w:tbl>
    <w:p w:rsidR="00986B5D" w:rsidRPr="00CA0F2B" w:rsidRDefault="00986B5D" w:rsidP="00986B5D">
      <w:pPr>
        <w:spacing w:line="276" w:lineRule="auto"/>
        <w:jc w:val="both"/>
        <w:rPr>
          <w:rFonts w:ascii="Times New Roman" w:eastAsia="標楷體" w:hAnsi="Times New Roman" w:cs="Times New Roman"/>
          <w:color w:val="FF0000"/>
        </w:rPr>
        <w:sectPr w:rsidR="00986B5D" w:rsidRPr="00CA0F2B" w:rsidSect="00986B5D">
          <w:pgSz w:w="16838" w:h="11906" w:orient="landscape"/>
          <w:pgMar w:top="1077" w:right="1134" w:bottom="1077" w:left="1134" w:header="851" w:footer="851" w:gutter="0"/>
          <w:cols w:space="425"/>
          <w:docGrid w:type="lines" w:linePitch="360"/>
        </w:sectPr>
      </w:pPr>
    </w:p>
    <w:p w:rsidR="0000728E" w:rsidRPr="00CA0F2B" w:rsidRDefault="0000728E" w:rsidP="0000728E">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lastRenderedPageBreak/>
        <w:t>表</w:t>
      </w:r>
      <w:r w:rsidRPr="00CA0F2B">
        <w:rPr>
          <w:rFonts w:ascii="Times New Roman" w:eastAsia="標楷體" w:hAnsi="Times New Roman" w:cs="Times New Roman" w:hint="eastAsia"/>
        </w:rPr>
        <w:t>36</w:t>
      </w:r>
      <w:r w:rsidRPr="00CA0F2B">
        <w:rPr>
          <w:rFonts w:ascii="Times New Roman" w:eastAsia="標楷體" w:hAnsi="Times New Roman" w:cs="Times New Roman"/>
        </w:rPr>
        <w:t xml:space="preserve"> </w:t>
      </w:r>
      <w:r w:rsidRPr="00CA0F2B">
        <w:rPr>
          <w:rFonts w:ascii="Times New Roman" w:eastAsia="標楷體" w:hAnsi="Times New Roman" w:cs="Times New Roman"/>
          <w:szCs w:val="24"/>
        </w:rPr>
        <w:t>提升作業系統及生產專業技能認證</w:t>
      </w:r>
      <w:r w:rsidRPr="00CA0F2B">
        <w:rPr>
          <w:rFonts w:ascii="Times New Roman" w:eastAsia="標楷體" w:hAnsi="Times New Roman" w:cs="Times New Roman" w:hint="eastAsia"/>
        </w:rPr>
        <w:t>課程對於生涯發展的單純主要效果</w:t>
      </w:r>
    </w:p>
    <w:tbl>
      <w:tblPr>
        <w:tblStyle w:val="a5"/>
        <w:tblW w:w="9776" w:type="dxa"/>
        <w:tblLook w:val="04A0"/>
      </w:tblPr>
      <w:tblGrid>
        <w:gridCol w:w="2405"/>
        <w:gridCol w:w="1418"/>
        <w:gridCol w:w="1275"/>
        <w:gridCol w:w="851"/>
        <w:gridCol w:w="850"/>
        <w:gridCol w:w="2977"/>
      </w:tblGrid>
      <w:tr w:rsidR="0000728E" w:rsidRPr="00CA0F2B" w:rsidTr="0000728E">
        <w:tc>
          <w:tcPr>
            <w:tcW w:w="2405" w:type="dxa"/>
            <w:vMerge w:val="restart"/>
          </w:tcPr>
          <w:p w:rsidR="0000728E" w:rsidRPr="00CA0F2B" w:rsidRDefault="0000728E"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課程類型</w:t>
            </w:r>
          </w:p>
        </w:tc>
        <w:tc>
          <w:tcPr>
            <w:tcW w:w="7371" w:type="dxa"/>
            <w:gridSpan w:val="5"/>
          </w:tcPr>
          <w:p w:rsidR="0000728E" w:rsidRPr="00CA0F2B" w:rsidRDefault="0000728E"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生涯發展</w:t>
            </w:r>
          </w:p>
        </w:tc>
      </w:tr>
      <w:tr w:rsidR="0000728E" w:rsidRPr="00CA0F2B" w:rsidTr="0000728E">
        <w:tc>
          <w:tcPr>
            <w:tcW w:w="2405" w:type="dxa"/>
            <w:vMerge/>
          </w:tcPr>
          <w:p w:rsidR="0000728E" w:rsidRPr="00CA0F2B" w:rsidRDefault="0000728E" w:rsidP="00FC6062">
            <w:pPr>
              <w:tabs>
                <w:tab w:val="center" w:pos="7285"/>
              </w:tabs>
              <w:rPr>
                <w:rFonts w:ascii="Times New Roman" w:eastAsia="標楷體" w:hAnsi="Times New Roman" w:cs="Times New Roman"/>
              </w:rPr>
            </w:pPr>
          </w:p>
        </w:tc>
        <w:tc>
          <w:tcPr>
            <w:tcW w:w="2693" w:type="dxa"/>
            <w:gridSpan w:val="2"/>
          </w:tcPr>
          <w:p w:rsidR="0000728E" w:rsidRPr="00CA0F2B" w:rsidRDefault="0000728E"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平均數</w:t>
            </w:r>
            <w:r w:rsidRPr="00CA0F2B">
              <w:rPr>
                <w:rFonts w:ascii="Times New Roman" w:eastAsia="標楷體" w:hAnsi="Times New Roman" w:cs="Times New Roman" w:hint="eastAsia"/>
              </w:rPr>
              <w:t>(</w:t>
            </w:r>
            <w:r w:rsidRPr="00CA0F2B">
              <w:rPr>
                <w:rFonts w:ascii="Times New Roman" w:eastAsia="標楷體" w:hAnsi="Times New Roman" w:cs="Times New Roman" w:hint="eastAsia"/>
              </w:rPr>
              <w:t>標準差</w:t>
            </w:r>
            <w:r w:rsidRPr="00CA0F2B">
              <w:rPr>
                <w:rFonts w:ascii="Times New Roman" w:eastAsia="標楷體" w:hAnsi="Times New Roman" w:cs="Times New Roman" w:hint="eastAsia"/>
              </w:rPr>
              <w:t>)</w:t>
            </w:r>
          </w:p>
        </w:tc>
        <w:tc>
          <w:tcPr>
            <w:tcW w:w="851" w:type="dxa"/>
          </w:tcPr>
          <w:p w:rsidR="0000728E" w:rsidRPr="00CA0F2B" w:rsidRDefault="0000728E"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t</w:t>
            </w:r>
            <w:r w:rsidRPr="00CA0F2B">
              <w:rPr>
                <w:rFonts w:ascii="Times New Roman" w:eastAsia="標楷體" w:hAnsi="Times New Roman" w:cs="Times New Roman" w:hint="eastAsia"/>
              </w:rPr>
              <w:t>值</w:t>
            </w:r>
          </w:p>
        </w:tc>
        <w:tc>
          <w:tcPr>
            <w:tcW w:w="850" w:type="dxa"/>
          </w:tcPr>
          <w:p w:rsidR="0000728E" w:rsidRPr="00CA0F2B" w:rsidRDefault="0000728E"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F</w:t>
            </w:r>
            <w:r w:rsidRPr="00CA0F2B">
              <w:rPr>
                <w:rFonts w:ascii="Times New Roman" w:eastAsia="標楷體" w:hAnsi="Times New Roman" w:cs="Times New Roman" w:hint="eastAsia"/>
              </w:rPr>
              <w:t>值</w:t>
            </w:r>
          </w:p>
        </w:tc>
        <w:tc>
          <w:tcPr>
            <w:tcW w:w="2977" w:type="dxa"/>
          </w:tcPr>
          <w:p w:rsidR="0000728E" w:rsidRPr="00CA0F2B" w:rsidRDefault="0000728E"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事後比較</w:t>
            </w:r>
          </w:p>
        </w:tc>
      </w:tr>
      <w:tr w:rsidR="0000728E" w:rsidRPr="00CA0F2B" w:rsidTr="0000728E">
        <w:tc>
          <w:tcPr>
            <w:tcW w:w="2405" w:type="dxa"/>
          </w:tcPr>
          <w:p w:rsidR="0000728E" w:rsidRPr="00CA0F2B" w:rsidRDefault="0000728E" w:rsidP="00FC6062">
            <w:pPr>
              <w:tabs>
                <w:tab w:val="center" w:pos="7285"/>
              </w:tabs>
              <w:rPr>
                <w:rFonts w:ascii="Times New Roman" w:eastAsia="標楷體" w:hAnsi="Times New Roman" w:cs="Times New Roman"/>
              </w:rPr>
            </w:pPr>
            <w:r w:rsidRPr="00CA0F2B">
              <w:rPr>
                <w:rFonts w:ascii="Times New Roman" w:eastAsia="標楷體" w:hAnsi="Times New Roman" w:cs="Times New Roman"/>
                <w:szCs w:val="24"/>
              </w:rPr>
              <w:t>提升作業系統及生產專業技能認證</w:t>
            </w:r>
            <w:r w:rsidRPr="00CA0F2B">
              <w:rPr>
                <w:rFonts w:ascii="Times New Roman" w:eastAsia="標楷體" w:hAnsi="Times New Roman" w:cs="Times New Roman" w:hint="eastAsia"/>
              </w:rPr>
              <w:t>課程</w:t>
            </w:r>
          </w:p>
        </w:tc>
        <w:tc>
          <w:tcPr>
            <w:tcW w:w="1418" w:type="dxa"/>
          </w:tcPr>
          <w:p w:rsidR="0000728E" w:rsidRPr="00CA0F2B" w:rsidRDefault="0000728E" w:rsidP="00FC6062">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未參與課程</w:t>
            </w:r>
          </w:p>
          <w:p w:rsidR="0000728E" w:rsidRPr="00CA0F2B" w:rsidRDefault="0000728E" w:rsidP="00FC6062">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有參與課程</w:t>
            </w:r>
          </w:p>
        </w:tc>
        <w:tc>
          <w:tcPr>
            <w:tcW w:w="1275" w:type="dxa"/>
          </w:tcPr>
          <w:p w:rsidR="0000728E" w:rsidRPr="00CA0F2B" w:rsidRDefault="0000728E"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4.08 (.54)</w:t>
            </w:r>
            <w:r w:rsidRPr="00CA0F2B">
              <w:rPr>
                <w:rFonts w:ascii="Times New Roman" w:eastAsia="標楷體" w:hAnsi="Times New Roman" w:cs="Times New Roman"/>
                <w:szCs w:val="24"/>
                <w:vertAlign w:val="superscript"/>
              </w:rPr>
              <w:t xml:space="preserve"> a</w:t>
            </w:r>
          </w:p>
          <w:p w:rsidR="0000728E" w:rsidRPr="00CA0F2B" w:rsidRDefault="0000728E"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4.22 (.53)</w:t>
            </w:r>
            <w:r w:rsidRPr="00CA0F2B">
              <w:rPr>
                <w:rFonts w:ascii="Times New Roman" w:eastAsia="標楷體" w:hAnsi="Times New Roman" w:cs="Times New Roman"/>
                <w:szCs w:val="24"/>
                <w:vertAlign w:val="superscript"/>
              </w:rPr>
              <w:t xml:space="preserve"> a</w:t>
            </w:r>
          </w:p>
        </w:tc>
        <w:tc>
          <w:tcPr>
            <w:tcW w:w="851" w:type="dxa"/>
          </w:tcPr>
          <w:p w:rsidR="0000728E" w:rsidRPr="00CA0F2B" w:rsidRDefault="0000728E"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-2.46*</w:t>
            </w:r>
          </w:p>
        </w:tc>
        <w:tc>
          <w:tcPr>
            <w:tcW w:w="850" w:type="dxa"/>
          </w:tcPr>
          <w:p w:rsidR="0000728E" w:rsidRPr="00CA0F2B" w:rsidRDefault="0000728E"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.01*</w:t>
            </w:r>
          </w:p>
        </w:tc>
        <w:tc>
          <w:tcPr>
            <w:tcW w:w="2977" w:type="dxa"/>
          </w:tcPr>
          <w:p w:rsidR="0000728E" w:rsidRPr="00CA0F2B" w:rsidRDefault="0000728E"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有參與課程＞未參與課程</w:t>
            </w:r>
          </w:p>
        </w:tc>
      </w:tr>
    </w:tbl>
    <w:p w:rsidR="0000728E" w:rsidRPr="00CA0F2B" w:rsidRDefault="0000728E" w:rsidP="00986B5D">
      <w:pPr>
        <w:jc w:val="center"/>
        <w:rPr>
          <w:rFonts w:ascii="Times New Roman" w:eastAsia="標楷體" w:hAnsi="Times New Roman" w:cs="Times New Roman"/>
        </w:rPr>
      </w:pPr>
    </w:p>
    <w:p w:rsidR="00986B5D" w:rsidRPr="00CA0F2B" w:rsidRDefault="00986B5D" w:rsidP="00986B5D">
      <w:pPr>
        <w:jc w:val="center"/>
        <w:rPr>
          <w:rFonts w:ascii="Times New Roman" w:eastAsia="標楷體" w:hAnsi="Times New Roman" w:cs="Times New Roman"/>
        </w:rPr>
      </w:pPr>
      <w:r w:rsidRPr="00CA0F2B">
        <w:rPr>
          <w:rFonts w:ascii="Times New Roman" w:eastAsia="標楷體" w:hAnsi="Times New Roman" w:cs="Times New Roman" w:hint="eastAsia"/>
        </w:rPr>
        <w:t>表</w:t>
      </w:r>
      <w:r w:rsidR="0000728E" w:rsidRPr="00CA0F2B">
        <w:rPr>
          <w:rFonts w:ascii="Times New Roman" w:eastAsia="標楷體" w:hAnsi="Times New Roman" w:cs="Times New Roman" w:hint="eastAsia"/>
        </w:rPr>
        <w:t>37</w:t>
      </w:r>
      <w:r w:rsidR="00FC6062" w:rsidRPr="00CA0F2B">
        <w:rPr>
          <w:rFonts w:ascii="Times New Roman" w:eastAsia="標楷體" w:hAnsi="Times New Roman" w:cs="Times New Roman" w:hint="eastAsia"/>
          <w:szCs w:val="24"/>
        </w:rPr>
        <w:t>訓練</w:t>
      </w:r>
      <w:r w:rsidR="00FC6062" w:rsidRPr="00CA0F2B">
        <w:rPr>
          <w:rFonts w:ascii="Times New Roman" w:eastAsia="標楷體" w:hAnsi="Times New Roman" w:cs="Times New Roman"/>
          <w:szCs w:val="24"/>
        </w:rPr>
        <w:t>總時數</w:t>
      </w:r>
      <w:r w:rsidRPr="00CA0F2B">
        <w:rPr>
          <w:rFonts w:ascii="Times New Roman" w:eastAsia="標楷體" w:hAnsi="Times New Roman" w:cs="Times New Roman" w:hint="eastAsia"/>
        </w:rPr>
        <w:t>對於生涯發展的單純主要效果</w:t>
      </w:r>
    </w:p>
    <w:tbl>
      <w:tblPr>
        <w:tblStyle w:val="a5"/>
        <w:tblW w:w="9776" w:type="dxa"/>
        <w:tblLook w:val="04A0"/>
      </w:tblPr>
      <w:tblGrid>
        <w:gridCol w:w="1947"/>
        <w:gridCol w:w="2017"/>
        <w:gridCol w:w="1276"/>
        <w:gridCol w:w="992"/>
        <w:gridCol w:w="3544"/>
      </w:tblGrid>
      <w:tr w:rsidR="00986B5D" w:rsidRPr="00CA0F2B" w:rsidTr="00FC6062">
        <w:tc>
          <w:tcPr>
            <w:tcW w:w="1947" w:type="dxa"/>
            <w:vMerge w:val="restart"/>
          </w:tcPr>
          <w:p w:rsidR="00986B5D" w:rsidRPr="00CA0F2B" w:rsidRDefault="00FC6062"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tc>
        <w:tc>
          <w:tcPr>
            <w:tcW w:w="7829" w:type="dxa"/>
            <w:gridSpan w:val="4"/>
          </w:tcPr>
          <w:p w:rsidR="00986B5D" w:rsidRPr="00CA0F2B" w:rsidRDefault="00986B5D" w:rsidP="00FC6062">
            <w:pPr>
              <w:tabs>
                <w:tab w:val="center" w:pos="7285"/>
              </w:tabs>
              <w:jc w:val="center"/>
              <w:rPr>
                <w:rFonts w:ascii="Times New Roman" w:eastAsia="標楷體" w:hAnsi="Times New Roman" w:cs="Times New Roman"/>
                <w:b/>
              </w:rPr>
            </w:pPr>
            <w:r w:rsidRPr="00CA0F2B">
              <w:rPr>
                <w:rFonts w:ascii="Times New Roman" w:eastAsia="標楷體" w:hAnsi="Times New Roman" w:cs="Times New Roman" w:hint="eastAsia"/>
              </w:rPr>
              <w:t>生涯發展</w:t>
            </w:r>
          </w:p>
        </w:tc>
      </w:tr>
      <w:tr w:rsidR="00986B5D" w:rsidRPr="00CA0F2B" w:rsidTr="00D4131D">
        <w:tc>
          <w:tcPr>
            <w:tcW w:w="1947" w:type="dxa"/>
            <w:vMerge/>
          </w:tcPr>
          <w:p w:rsidR="00986B5D" w:rsidRPr="00CA0F2B" w:rsidRDefault="00986B5D" w:rsidP="00FC6062">
            <w:pPr>
              <w:tabs>
                <w:tab w:val="center" w:pos="7285"/>
              </w:tabs>
              <w:rPr>
                <w:rFonts w:ascii="Times New Roman" w:eastAsia="標楷體" w:hAnsi="Times New Roman" w:cs="Times New Roman"/>
              </w:rPr>
            </w:pPr>
          </w:p>
        </w:tc>
        <w:tc>
          <w:tcPr>
            <w:tcW w:w="2017" w:type="dxa"/>
          </w:tcPr>
          <w:p w:rsidR="00986B5D" w:rsidRPr="00CA0F2B" w:rsidRDefault="00986B5D" w:rsidP="00FC6062">
            <w:pPr>
              <w:jc w:val="center"/>
              <w:rPr>
                <w:rFonts w:ascii="Times New Roman" w:eastAsia="標楷體" w:hAnsi="Times New Roman" w:cs="Times New Roman"/>
              </w:rPr>
            </w:pPr>
            <w:r w:rsidRPr="00CA0F2B">
              <w:rPr>
                <w:rFonts w:ascii="Times New Roman" w:eastAsia="標楷體" w:hAnsi="Times New Roman" w:cs="Times New Roman" w:hint="eastAsia"/>
              </w:rPr>
              <w:t>平均數</w:t>
            </w:r>
            <w:r w:rsidRPr="00CA0F2B">
              <w:rPr>
                <w:rFonts w:ascii="Times New Roman" w:eastAsia="標楷體" w:hAnsi="Times New Roman" w:cs="Times New Roman" w:hint="eastAsia"/>
              </w:rPr>
              <w:t>(</w:t>
            </w:r>
            <w:r w:rsidRPr="00CA0F2B">
              <w:rPr>
                <w:rFonts w:ascii="Times New Roman" w:eastAsia="標楷體" w:hAnsi="Times New Roman" w:cs="Times New Roman" w:hint="eastAsia"/>
              </w:rPr>
              <w:t>標準差</w:t>
            </w:r>
            <w:r w:rsidRPr="00CA0F2B">
              <w:rPr>
                <w:rFonts w:ascii="Times New Roman" w:eastAsia="標楷體" w:hAnsi="Times New Roman" w:cs="Times New Roman" w:hint="eastAsia"/>
              </w:rPr>
              <w:t>)</w:t>
            </w:r>
          </w:p>
        </w:tc>
        <w:tc>
          <w:tcPr>
            <w:tcW w:w="1276" w:type="dxa"/>
          </w:tcPr>
          <w:p w:rsidR="00986B5D" w:rsidRPr="00CA0F2B" w:rsidRDefault="00986B5D" w:rsidP="00FC6062">
            <w:pPr>
              <w:jc w:val="center"/>
              <w:rPr>
                <w:rFonts w:ascii="Times New Roman" w:eastAsia="標楷體" w:hAnsi="Times New Roman" w:cs="Times New Roman"/>
              </w:rPr>
            </w:pPr>
            <w:r w:rsidRPr="00CA0F2B">
              <w:rPr>
                <w:rFonts w:ascii="Times New Roman" w:eastAsia="標楷體" w:hAnsi="Times New Roman" w:cs="Times New Roman"/>
              </w:rPr>
              <w:t>F</w:t>
            </w:r>
            <w:r w:rsidRPr="00CA0F2B">
              <w:rPr>
                <w:rFonts w:ascii="Times New Roman" w:eastAsia="標楷體" w:hAnsi="Times New Roman" w:cs="Times New Roman" w:hint="eastAsia"/>
              </w:rPr>
              <w:t>值</w:t>
            </w:r>
          </w:p>
        </w:tc>
        <w:tc>
          <w:tcPr>
            <w:tcW w:w="992" w:type="dxa"/>
          </w:tcPr>
          <w:p w:rsidR="00986B5D" w:rsidRPr="00CA0F2B" w:rsidRDefault="00986B5D" w:rsidP="00FC6062">
            <w:pPr>
              <w:jc w:val="center"/>
              <w:rPr>
                <w:rFonts w:ascii="Times New Roman" w:eastAsia="標楷體" w:hAnsi="Times New Roman" w:cs="Times New Roman"/>
              </w:rPr>
            </w:pPr>
            <w:r w:rsidRPr="00CA0F2B">
              <w:rPr>
                <w:rFonts w:ascii="Times New Roman" w:eastAsia="標楷體" w:hAnsi="Times New Roman" w:cs="Times New Roman"/>
              </w:rPr>
              <w:t>P</w:t>
            </w:r>
            <w:r w:rsidRPr="00CA0F2B">
              <w:rPr>
                <w:rFonts w:ascii="Times New Roman" w:eastAsia="標楷體" w:hAnsi="Times New Roman" w:cs="Times New Roman" w:hint="eastAsia"/>
              </w:rPr>
              <w:t>值</w:t>
            </w:r>
          </w:p>
        </w:tc>
        <w:tc>
          <w:tcPr>
            <w:tcW w:w="3544" w:type="dxa"/>
          </w:tcPr>
          <w:p w:rsidR="00986B5D" w:rsidRPr="00CA0F2B" w:rsidRDefault="00986B5D"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事後比較</w:t>
            </w:r>
          </w:p>
        </w:tc>
      </w:tr>
      <w:tr w:rsidR="00986B5D" w:rsidRPr="00CA0F2B" w:rsidTr="00D4131D">
        <w:tc>
          <w:tcPr>
            <w:tcW w:w="1947" w:type="dxa"/>
          </w:tcPr>
          <w:p w:rsidR="006B31FB" w:rsidRPr="00CA0F2B" w:rsidRDefault="006B31FB" w:rsidP="006B31FB">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50</w:t>
            </w:r>
            <w:r w:rsidRPr="00CA0F2B">
              <w:rPr>
                <w:rFonts w:ascii="Times New Roman" w:eastAsia="標楷體" w:hAnsi="Times New Roman" w:cs="Times New Roman" w:hint="eastAsia"/>
              </w:rPr>
              <w:t>小時以下</w:t>
            </w:r>
          </w:p>
          <w:p w:rsidR="006B31FB" w:rsidRPr="00CA0F2B" w:rsidRDefault="006B31FB" w:rsidP="006B31FB">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51</w:t>
            </w:r>
            <w:r w:rsidR="00A50F79" w:rsidRPr="00CA0F2B">
              <w:rPr>
                <w:rFonts w:ascii="Times New Roman" w:eastAsia="標楷體" w:hAnsi="Times New Roman" w:hint="eastAsia"/>
                <w:szCs w:val="24"/>
              </w:rPr>
              <w:t>至</w:t>
            </w:r>
            <w:r w:rsidRPr="00CA0F2B">
              <w:rPr>
                <w:rFonts w:ascii="Times New Roman" w:eastAsia="標楷體" w:hAnsi="Times New Roman" w:cs="Times New Roman" w:hint="eastAsia"/>
              </w:rPr>
              <w:t>100</w:t>
            </w:r>
            <w:r w:rsidRPr="00CA0F2B">
              <w:rPr>
                <w:rFonts w:ascii="Times New Roman" w:eastAsia="標楷體" w:hAnsi="Times New Roman" w:cs="Times New Roman" w:hint="eastAsia"/>
              </w:rPr>
              <w:t>小時</w:t>
            </w:r>
          </w:p>
          <w:p w:rsidR="006B31FB" w:rsidRPr="00CA0F2B" w:rsidRDefault="006B31FB" w:rsidP="006B31FB">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101</w:t>
            </w:r>
            <w:r w:rsidR="00A50F79" w:rsidRPr="00CA0F2B">
              <w:rPr>
                <w:rFonts w:ascii="Times New Roman" w:eastAsia="標楷體" w:hAnsi="Times New Roman" w:hint="eastAsia"/>
                <w:szCs w:val="24"/>
              </w:rPr>
              <w:t>至</w:t>
            </w:r>
            <w:r w:rsidRPr="00CA0F2B">
              <w:rPr>
                <w:rFonts w:ascii="Times New Roman" w:eastAsia="標楷體" w:hAnsi="Times New Roman" w:cs="Times New Roman" w:hint="eastAsia"/>
              </w:rPr>
              <w:t>150</w:t>
            </w:r>
            <w:r w:rsidRPr="00CA0F2B">
              <w:rPr>
                <w:rFonts w:ascii="Times New Roman" w:eastAsia="標楷體" w:hAnsi="Times New Roman" w:cs="Times New Roman" w:hint="eastAsia"/>
              </w:rPr>
              <w:t>小時</w:t>
            </w:r>
          </w:p>
          <w:p w:rsidR="006B31FB" w:rsidRPr="00CA0F2B" w:rsidRDefault="006B31FB" w:rsidP="006B31FB">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151</w:t>
            </w:r>
            <w:r w:rsidR="00A50F79" w:rsidRPr="00CA0F2B">
              <w:rPr>
                <w:rFonts w:ascii="Times New Roman" w:eastAsia="標楷體" w:hAnsi="Times New Roman" w:hint="eastAsia"/>
                <w:szCs w:val="24"/>
              </w:rPr>
              <w:t>至</w:t>
            </w:r>
            <w:r w:rsidRPr="00CA0F2B">
              <w:rPr>
                <w:rFonts w:ascii="Times New Roman" w:eastAsia="標楷體" w:hAnsi="Times New Roman" w:cs="Times New Roman" w:hint="eastAsia"/>
              </w:rPr>
              <w:t>200</w:t>
            </w:r>
            <w:r w:rsidRPr="00CA0F2B">
              <w:rPr>
                <w:rFonts w:ascii="Times New Roman" w:eastAsia="標楷體" w:hAnsi="Times New Roman" w:cs="Times New Roman" w:hint="eastAsia"/>
              </w:rPr>
              <w:t>小時</w:t>
            </w:r>
          </w:p>
          <w:p w:rsidR="00986B5D" w:rsidRPr="00CA0F2B" w:rsidRDefault="006B31FB" w:rsidP="006B31FB">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201</w:t>
            </w:r>
            <w:r w:rsidRPr="00CA0F2B">
              <w:rPr>
                <w:rFonts w:ascii="Times New Roman" w:eastAsia="標楷體" w:hAnsi="Times New Roman" w:cs="Times New Roman" w:hint="eastAsia"/>
              </w:rPr>
              <w:t>小時以上</w:t>
            </w:r>
          </w:p>
        </w:tc>
        <w:tc>
          <w:tcPr>
            <w:tcW w:w="2017" w:type="dxa"/>
          </w:tcPr>
          <w:p w:rsidR="00986B5D" w:rsidRPr="00CA0F2B" w:rsidRDefault="00986B5D" w:rsidP="00986B5D">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4.00 (.59)</w:t>
            </w:r>
            <w:r w:rsidR="006B31FB" w:rsidRPr="00CA0F2B">
              <w:rPr>
                <w:rFonts w:ascii="Times New Roman" w:eastAsia="標楷體" w:hAnsi="Times New Roman" w:cs="Times New Roman"/>
                <w:vertAlign w:val="superscript"/>
              </w:rPr>
              <w:t xml:space="preserve"> a</w:t>
            </w:r>
          </w:p>
          <w:p w:rsidR="00986B5D" w:rsidRPr="00CA0F2B" w:rsidRDefault="00986B5D" w:rsidP="00986B5D">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4.04 (.50)</w:t>
            </w:r>
          </w:p>
          <w:p w:rsidR="00986B5D" w:rsidRPr="00CA0F2B" w:rsidRDefault="00986B5D" w:rsidP="00986B5D">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4.05 (.57)</w:t>
            </w:r>
            <w:r w:rsidR="006B31FB" w:rsidRPr="00CA0F2B">
              <w:rPr>
                <w:rFonts w:ascii="Times New Roman" w:eastAsia="標楷體" w:hAnsi="Times New Roman" w:cs="Times New Roman"/>
                <w:vertAlign w:val="superscript"/>
              </w:rPr>
              <w:t xml:space="preserve"> a</w:t>
            </w:r>
          </w:p>
          <w:p w:rsidR="00986B5D" w:rsidRPr="00CA0F2B" w:rsidRDefault="00986B5D" w:rsidP="00986B5D">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4.17 (.46)</w:t>
            </w:r>
          </w:p>
          <w:p w:rsidR="00986B5D" w:rsidRPr="00CA0F2B" w:rsidRDefault="00986B5D" w:rsidP="00986B5D">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4.27 (.53)</w:t>
            </w:r>
            <w:r w:rsidR="006B31FB" w:rsidRPr="00CA0F2B">
              <w:rPr>
                <w:rFonts w:ascii="Times New Roman" w:eastAsia="標楷體" w:hAnsi="Times New Roman" w:cs="Times New Roman"/>
                <w:vertAlign w:val="superscript"/>
              </w:rPr>
              <w:t xml:space="preserve"> a</w:t>
            </w:r>
          </w:p>
        </w:tc>
        <w:tc>
          <w:tcPr>
            <w:tcW w:w="1276" w:type="dxa"/>
          </w:tcPr>
          <w:p w:rsidR="00986B5D" w:rsidRPr="00CA0F2B" w:rsidRDefault="00986B5D"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4.30</w:t>
            </w:r>
            <w:r w:rsidRPr="00CA0F2B">
              <w:rPr>
                <w:rFonts w:ascii="Times New Roman" w:eastAsia="標楷體" w:hAnsi="Times New Roman" w:cs="Times New Roman"/>
              </w:rPr>
              <w:t>*</w:t>
            </w:r>
          </w:p>
        </w:tc>
        <w:tc>
          <w:tcPr>
            <w:tcW w:w="992" w:type="dxa"/>
          </w:tcPr>
          <w:p w:rsidR="00986B5D" w:rsidRPr="00CA0F2B" w:rsidRDefault="00986B5D"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.00*</w:t>
            </w:r>
          </w:p>
        </w:tc>
        <w:tc>
          <w:tcPr>
            <w:tcW w:w="3544" w:type="dxa"/>
          </w:tcPr>
          <w:p w:rsidR="00986B5D" w:rsidRPr="00CA0F2B" w:rsidRDefault="006B31FB"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201</w:t>
            </w:r>
            <w:r w:rsidRPr="00CA0F2B">
              <w:rPr>
                <w:rFonts w:ascii="Times New Roman" w:eastAsia="標楷體" w:hAnsi="Times New Roman" w:cs="Times New Roman" w:hint="eastAsia"/>
              </w:rPr>
              <w:t>小時以上＞</w:t>
            </w:r>
            <w:r w:rsidRPr="00CA0F2B">
              <w:rPr>
                <w:rFonts w:ascii="Times New Roman" w:eastAsia="標楷體" w:hAnsi="Times New Roman" w:cs="Times New Roman" w:hint="eastAsia"/>
              </w:rPr>
              <w:t>50</w:t>
            </w:r>
            <w:r w:rsidRPr="00CA0F2B">
              <w:rPr>
                <w:rFonts w:ascii="Times New Roman" w:eastAsia="標楷體" w:hAnsi="Times New Roman" w:cs="Times New Roman" w:hint="eastAsia"/>
              </w:rPr>
              <w:t>小時以下</w:t>
            </w:r>
          </w:p>
          <w:p w:rsidR="006B31FB" w:rsidRPr="00CA0F2B" w:rsidRDefault="006B31FB" w:rsidP="00FC606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201</w:t>
            </w:r>
            <w:r w:rsidRPr="00CA0F2B">
              <w:rPr>
                <w:rFonts w:ascii="Times New Roman" w:eastAsia="標楷體" w:hAnsi="Times New Roman" w:cs="Times New Roman" w:hint="eastAsia"/>
              </w:rPr>
              <w:t>小時以上＞</w:t>
            </w:r>
            <w:r w:rsidRPr="00CA0F2B">
              <w:rPr>
                <w:rFonts w:ascii="Times New Roman" w:eastAsia="標楷體" w:hAnsi="Times New Roman" w:cs="Times New Roman" w:hint="eastAsia"/>
              </w:rPr>
              <w:t>101</w:t>
            </w:r>
            <w:r w:rsidR="00A50F79" w:rsidRPr="00CA0F2B">
              <w:rPr>
                <w:rFonts w:ascii="Times New Roman" w:eastAsia="標楷體" w:hAnsi="Times New Roman" w:hint="eastAsia"/>
                <w:szCs w:val="24"/>
              </w:rPr>
              <w:t>至</w:t>
            </w:r>
            <w:r w:rsidRPr="00CA0F2B">
              <w:rPr>
                <w:rFonts w:ascii="Times New Roman" w:eastAsia="標楷體" w:hAnsi="Times New Roman" w:cs="Times New Roman" w:hint="eastAsia"/>
              </w:rPr>
              <w:t>150</w:t>
            </w:r>
            <w:r w:rsidRPr="00CA0F2B">
              <w:rPr>
                <w:rFonts w:ascii="Times New Roman" w:eastAsia="標楷體" w:hAnsi="Times New Roman" w:cs="Times New Roman" w:hint="eastAsia"/>
              </w:rPr>
              <w:t>小時</w:t>
            </w:r>
          </w:p>
        </w:tc>
      </w:tr>
    </w:tbl>
    <w:p w:rsidR="0092640A" w:rsidRPr="00CA0F2B" w:rsidRDefault="0092640A" w:rsidP="0092640A">
      <w:pPr>
        <w:spacing w:line="276" w:lineRule="auto"/>
        <w:jc w:val="center"/>
        <w:rPr>
          <w:rFonts w:ascii="Times New Roman" w:eastAsia="標楷體" w:hAnsi="Times New Roman" w:cs="Times New Roman"/>
        </w:rPr>
      </w:pPr>
      <w:r w:rsidRPr="00CA0F2B">
        <w:rPr>
          <w:rFonts w:ascii="Times New Roman" w:eastAsia="標楷體" w:hAnsi="Times New Roman" w:cs="Times New Roman" w:hint="eastAsia"/>
          <w:sz w:val="28"/>
          <w:szCs w:val="28"/>
        </w:rPr>
        <w:t>第三節</w:t>
      </w:r>
      <w:r w:rsidRPr="00CA0F2B">
        <w:rPr>
          <w:rFonts w:ascii="Times New Roman" w:eastAsia="標楷體" w:hAnsi="Times New Roman" w:cs="Times New Roman" w:hint="eastAsia"/>
          <w:sz w:val="28"/>
          <w:szCs w:val="28"/>
        </w:rPr>
        <w:t xml:space="preserve"> </w:t>
      </w:r>
      <w:r w:rsidRPr="00CA0F2B">
        <w:rPr>
          <w:rFonts w:ascii="Times New Roman" w:eastAsia="標楷體" w:hAnsi="Times New Roman" w:cs="Times New Roman" w:hint="eastAsia"/>
          <w:sz w:val="28"/>
          <w:szCs w:val="28"/>
        </w:rPr>
        <w:t>小結</w:t>
      </w:r>
    </w:p>
    <w:p w:rsidR="0092640A" w:rsidRPr="00CA0F2B" w:rsidRDefault="004E2632" w:rsidP="003B5BF8">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hint="eastAsia"/>
          <w:kern w:val="0"/>
          <w:szCs w:val="24"/>
        </w:rPr>
        <w:t>在職勞工自主參訓</w:t>
      </w:r>
      <w:r w:rsidR="0092640A" w:rsidRPr="00CA0F2B">
        <w:rPr>
          <w:rFonts w:ascii="Times New Roman" w:eastAsia="標楷體" w:hAnsi="Times New Roman" w:cs="Times New Roman"/>
        </w:rPr>
        <w:t>問卷共回收</w:t>
      </w:r>
      <w:r w:rsidR="0092640A" w:rsidRPr="00CA0F2B">
        <w:rPr>
          <w:rFonts w:ascii="Times New Roman" w:eastAsia="標楷體" w:hAnsi="Times New Roman" w:cs="Times New Roman"/>
        </w:rPr>
        <w:t>564</w:t>
      </w:r>
      <w:r w:rsidR="0092640A" w:rsidRPr="00CA0F2B">
        <w:rPr>
          <w:rFonts w:ascii="Times New Roman" w:eastAsia="標楷體" w:hAnsi="Times New Roman" w:cs="Times New Roman"/>
        </w:rPr>
        <w:t>份有效問卷。在「描述性統計方面」，填答者女性</w:t>
      </w:r>
      <w:r w:rsidR="0092640A" w:rsidRPr="00CA0F2B">
        <w:rPr>
          <w:rFonts w:ascii="Times New Roman" w:eastAsia="標楷體" w:hAnsi="Times New Roman" w:cs="Times New Roman"/>
        </w:rPr>
        <w:t>316</w:t>
      </w:r>
      <w:r w:rsidR="0092640A" w:rsidRPr="00CA0F2B">
        <w:rPr>
          <w:rFonts w:ascii="Times New Roman" w:eastAsia="標楷體" w:hAnsi="Times New Roman" w:cs="Times New Roman"/>
        </w:rPr>
        <w:t>人</w:t>
      </w:r>
      <w:r w:rsidR="0092640A" w:rsidRPr="00CA0F2B">
        <w:rPr>
          <w:rFonts w:ascii="Times New Roman" w:eastAsia="標楷體" w:hAnsi="Times New Roman" w:cs="Times New Roman"/>
        </w:rPr>
        <w:t>(56.0%)</w:t>
      </w:r>
      <w:r w:rsidR="0092640A" w:rsidRPr="00CA0F2B">
        <w:rPr>
          <w:rFonts w:ascii="Times New Roman" w:eastAsia="標楷體" w:hAnsi="Times New Roman" w:cs="Times New Roman"/>
        </w:rPr>
        <w:t>，男性</w:t>
      </w:r>
      <w:r w:rsidR="0092640A" w:rsidRPr="00CA0F2B">
        <w:rPr>
          <w:rFonts w:ascii="Times New Roman" w:eastAsia="標楷體" w:hAnsi="Times New Roman" w:cs="Times New Roman"/>
        </w:rPr>
        <w:t>248</w:t>
      </w:r>
      <w:r w:rsidR="0092640A" w:rsidRPr="00CA0F2B">
        <w:rPr>
          <w:rFonts w:ascii="Times New Roman" w:eastAsia="標楷體" w:hAnsi="Times New Roman" w:cs="Times New Roman"/>
        </w:rPr>
        <w:t>人</w:t>
      </w:r>
      <w:r w:rsidR="0092640A" w:rsidRPr="00CA0F2B">
        <w:rPr>
          <w:rFonts w:ascii="Times New Roman" w:eastAsia="標楷體" w:hAnsi="Times New Roman" w:cs="Times New Roman"/>
        </w:rPr>
        <w:t>(44.0%)</w:t>
      </w:r>
      <w:r w:rsidR="0092640A" w:rsidRPr="00CA0F2B">
        <w:rPr>
          <w:rFonts w:ascii="Times New Roman" w:eastAsia="標楷體" w:hAnsi="Times New Roman" w:cs="Times New Roman"/>
        </w:rPr>
        <w:t>；以一般身份者</w:t>
      </w:r>
      <w:r w:rsidR="0092640A" w:rsidRPr="00CA0F2B">
        <w:rPr>
          <w:rFonts w:ascii="Times New Roman" w:eastAsia="標楷體" w:hAnsi="Times New Roman" w:cs="Times New Roman"/>
        </w:rPr>
        <w:t>(64.2%)</w:t>
      </w:r>
      <w:r w:rsidR="0092640A" w:rsidRPr="00CA0F2B">
        <w:rPr>
          <w:rFonts w:ascii="Times New Roman" w:eastAsia="標楷體" w:hAnsi="Times New Roman" w:cs="Times New Roman"/>
        </w:rPr>
        <w:t>及中高齡者</w:t>
      </w:r>
      <w:r w:rsidR="0092640A" w:rsidRPr="00CA0F2B">
        <w:rPr>
          <w:rFonts w:ascii="Times New Roman" w:eastAsia="標楷體" w:hAnsi="Times New Roman" w:cs="Times New Roman"/>
        </w:rPr>
        <w:t>(32.4%)</w:t>
      </w:r>
      <w:r w:rsidR="0092640A" w:rsidRPr="00CA0F2B">
        <w:rPr>
          <w:rFonts w:ascii="Times New Roman" w:eastAsia="標楷體" w:hAnsi="Times New Roman" w:cs="Times New Roman"/>
        </w:rPr>
        <w:t>為主；學歷以大學</w:t>
      </w:r>
      <w:r w:rsidR="0092640A" w:rsidRPr="00CA0F2B">
        <w:rPr>
          <w:rFonts w:ascii="Times New Roman" w:eastAsia="標楷體" w:hAnsi="Times New Roman" w:cs="Times New Roman"/>
        </w:rPr>
        <w:t>(</w:t>
      </w:r>
      <w:r w:rsidR="0092640A" w:rsidRPr="00CA0F2B">
        <w:rPr>
          <w:rFonts w:ascii="Times New Roman" w:eastAsia="標楷體" w:hAnsi="Times New Roman" w:cs="Times New Roman"/>
        </w:rPr>
        <w:t>專</w:t>
      </w:r>
      <w:r w:rsidR="0092640A" w:rsidRPr="00CA0F2B">
        <w:rPr>
          <w:rFonts w:ascii="Times New Roman" w:eastAsia="標楷體" w:hAnsi="Times New Roman" w:cs="Times New Roman"/>
        </w:rPr>
        <w:t>)(71.3%)</w:t>
      </w:r>
      <w:r w:rsidR="0092640A" w:rsidRPr="00CA0F2B">
        <w:rPr>
          <w:rFonts w:ascii="Times New Roman" w:eastAsia="標楷體" w:hAnsi="Times New Roman" w:cs="Times New Roman"/>
        </w:rPr>
        <w:t>及研究所</w:t>
      </w:r>
      <w:r w:rsidR="0092640A" w:rsidRPr="00CA0F2B">
        <w:rPr>
          <w:rFonts w:ascii="Times New Roman" w:eastAsia="標楷體" w:hAnsi="Times New Roman" w:cs="Times New Roman"/>
        </w:rPr>
        <w:t>(18.4%)</w:t>
      </w:r>
      <w:r w:rsidR="0092640A" w:rsidRPr="00CA0F2B">
        <w:rPr>
          <w:rFonts w:ascii="Times New Roman" w:eastAsia="標楷體" w:hAnsi="Times New Roman" w:cs="Times New Roman"/>
        </w:rPr>
        <w:t>居多；年齡介於</w:t>
      </w:r>
      <w:r w:rsidR="0092640A" w:rsidRPr="00CA0F2B">
        <w:rPr>
          <w:rFonts w:ascii="Times New Roman" w:eastAsia="標楷體" w:hAnsi="Times New Roman" w:cs="Times New Roman"/>
        </w:rPr>
        <w:t>31</w:t>
      </w:r>
      <w:r w:rsidR="00A50F79" w:rsidRPr="00CA0F2B">
        <w:rPr>
          <w:rFonts w:ascii="Times New Roman" w:eastAsia="標楷體" w:hAnsi="Times New Roman" w:hint="eastAsia"/>
          <w:szCs w:val="24"/>
        </w:rPr>
        <w:t>至</w:t>
      </w:r>
      <w:r w:rsidR="0092640A" w:rsidRPr="00CA0F2B">
        <w:rPr>
          <w:rFonts w:ascii="Times New Roman" w:eastAsia="標楷體" w:hAnsi="Times New Roman" w:cs="Times New Roman"/>
        </w:rPr>
        <w:t>51</w:t>
      </w:r>
      <w:r w:rsidR="0092640A" w:rsidRPr="00CA0F2B">
        <w:rPr>
          <w:rFonts w:ascii="Times New Roman" w:eastAsia="標楷體" w:hAnsi="Times New Roman" w:cs="Times New Roman"/>
        </w:rPr>
        <w:t>歲以上，其中以</w:t>
      </w:r>
      <w:r w:rsidR="0092640A" w:rsidRPr="00CA0F2B">
        <w:rPr>
          <w:rFonts w:ascii="Times New Roman" w:eastAsia="標楷體" w:hAnsi="Times New Roman" w:cs="Times New Roman"/>
        </w:rPr>
        <w:t>41</w:t>
      </w:r>
      <w:r w:rsidR="00A06ED0" w:rsidRPr="00CA0F2B">
        <w:rPr>
          <w:rFonts w:ascii="Times New Roman" w:eastAsia="標楷體" w:hAnsi="Times New Roman" w:hint="eastAsia"/>
          <w:szCs w:val="24"/>
        </w:rPr>
        <w:t>至</w:t>
      </w:r>
      <w:r w:rsidR="0092640A" w:rsidRPr="00CA0F2B">
        <w:rPr>
          <w:rFonts w:ascii="Times New Roman" w:eastAsia="標楷體" w:hAnsi="Times New Roman" w:cs="Times New Roman"/>
        </w:rPr>
        <w:t>50</w:t>
      </w:r>
      <w:r w:rsidR="0092640A" w:rsidRPr="00CA0F2B">
        <w:rPr>
          <w:rFonts w:ascii="Times New Roman" w:eastAsia="標楷體" w:hAnsi="Times New Roman" w:cs="Times New Roman"/>
        </w:rPr>
        <w:t>歲</w:t>
      </w:r>
      <w:r w:rsidR="0092640A" w:rsidRPr="00CA0F2B">
        <w:rPr>
          <w:rFonts w:ascii="Times New Roman" w:eastAsia="標楷體" w:hAnsi="Times New Roman" w:cs="Times New Roman"/>
        </w:rPr>
        <w:t>(39.9%)</w:t>
      </w:r>
      <w:r w:rsidR="0092640A" w:rsidRPr="00CA0F2B">
        <w:rPr>
          <w:rFonts w:ascii="Times New Roman" w:eastAsia="標楷體" w:hAnsi="Times New Roman" w:cs="Times New Roman"/>
        </w:rPr>
        <w:t>人數最多；職位以一般員工</w:t>
      </w:r>
      <w:r w:rsidR="0092640A" w:rsidRPr="00CA0F2B">
        <w:rPr>
          <w:rFonts w:ascii="Times New Roman" w:eastAsia="標楷體" w:hAnsi="Times New Roman" w:cs="Times New Roman"/>
        </w:rPr>
        <w:t>(61.3%)</w:t>
      </w:r>
      <w:r w:rsidR="0092640A" w:rsidRPr="00CA0F2B">
        <w:rPr>
          <w:rFonts w:ascii="Times New Roman" w:eastAsia="標楷體" w:hAnsi="Times New Roman" w:cs="Times New Roman"/>
        </w:rPr>
        <w:t>、基層主管</w:t>
      </w:r>
      <w:r w:rsidR="0092640A" w:rsidRPr="00CA0F2B">
        <w:rPr>
          <w:rFonts w:ascii="Times New Roman" w:eastAsia="標楷體" w:hAnsi="Times New Roman" w:cs="Times New Roman"/>
        </w:rPr>
        <w:t>(18.1%)</w:t>
      </w:r>
      <w:r w:rsidR="0092640A" w:rsidRPr="00CA0F2B">
        <w:rPr>
          <w:rFonts w:ascii="Times New Roman" w:eastAsia="標楷體" w:hAnsi="Times New Roman" w:cs="Times New Roman"/>
        </w:rPr>
        <w:t>及中階主管</w:t>
      </w:r>
      <w:r w:rsidR="0092640A" w:rsidRPr="00CA0F2B">
        <w:rPr>
          <w:rFonts w:ascii="Times New Roman" w:eastAsia="標楷體" w:hAnsi="Times New Roman" w:cs="Times New Roman"/>
        </w:rPr>
        <w:t>(13.5%)</w:t>
      </w:r>
      <w:r w:rsidR="0092640A" w:rsidRPr="00CA0F2B">
        <w:rPr>
          <w:rFonts w:ascii="Times New Roman" w:eastAsia="標楷體" w:hAnsi="Times New Roman" w:cs="Times New Roman"/>
        </w:rPr>
        <w:t>為主；總工作年資主要集中在</w:t>
      </w:r>
      <w:r w:rsidR="0092640A" w:rsidRPr="00CA0F2B">
        <w:rPr>
          <w:rFonts w:ascii="Times New Roman" w:eastAsia="標楷體" w:hAnsi="Times New Roman" w:cs="Times New Roman"/>
        </w:rPr>
        <w:t>20</w:t>
      </w:r>
      <w:r w:rsidR="0092640A" w:rsidRPr="00CA0F2B">
        <w:rPr>
          <w:rFonts w:ascii="Times New Roman" w:eastAsia="標楷體" w:hAnsi="Times New Roman" w:cs="Times New Roman"/>
        </w:rPr>
        <w:t>年以上</w:t>
      </w:r>
      <w:r w:rsidR="0092640A" w:rsidRPr="00CA0F2B">
        <w:rPr>
          <w:rFonts w:ascii="Times New Roman" w:eastAsia="標楷體" w:hAnsi="Times New Roman" w:cs="Times New Roman"/>
        </w:rPr>
        <w:t>(33.9%)</w:t>
      </w:r>
      <w:r w:rsidR="0092640A" w:rsidRPr="00CA0F2B">
        <w:rPr>
          <w:rFonts w:ascii="Times New Roman" w:eastAsia="標楷體" w:hAnsi="Times New Roman" w:cs="Times New Roman"/>
        </w:rPr>
        <w:t>、</w:t>
      </w:r>
      <w:r w:rsidR="0092640A" w:rsidRPr="00CA0F2B">
        <w:rPr>
          <w:rFonts w:ascii="Times New Roman" w:eastAsia="標楷體" w:hAnsi="Times New Roman" w:cs="Times New Roman"/>
        </w:rPr>
        <w:t>11</w:t>
      </w:r>
      <w:r w:rsidR="00A06ED0" w:rsidRPr="00CA0F2B">
        <w:rPr>
          <w:rFonts w:ascii="Times New Roman" w:eastAsia="標楷體" w:hAnsi="Times New Roman" w:hint="eastAsia"/>
          <w:szCs w:val="24"/>
        </w:rPr>
        <w:t>至</w:t>
      </w:r>
      <w:r w:rsidR="0092640A" w:rsidRPr="00CA0F2B">
        <w:rPr>
          <w:rFonts w:ascii="Times New Roman" w:eastAsia="標楷體" w:hAnsi="Times New Roman" w:cs="Times New Roman"/>
        </w:rPr>
        <w:t>15</w:t>
      </w:r>
      <w:r w:rsidR="0092640A" w:rsidRPr="00CA0F2B">
        <w:rPr>
          <w:rFonts w:ascii="Times New Roman" w:eastAsia="標楷體" w:hAnsi="Times New Roman" w:cs="Times New Roman"/>
        </w:rPr>
        <w:t>年</w:t>
      </w:r>
      <w:r w:rsidR="0092640A" w:rsidRPr="00CA0F2B">
        <w:rPr>
          <w:rFonts w:ascii="Times New Roman" w:eastAsia="標楷體" w:hAnsi="Times New Roman" w:cs="Times New Roman"/>
        </w:rPr>
        <w:t>(20.4%)</w:t>
      </w:r>
      <w:r w:rsidR="0092640A" w:rsidRPr="00CA0F2B">
        <w:rPr>
          <w:rFonts w:ascii="Times New Roman" w:eastAsia="標楷體" w:hAnsi="Times New Roman" w:cs="Times New Roman"/>
        </w:rPr>
        <w:t>、</w:t>
      </w:r>
      <w:r w:rsidR="0092640A" w:rsidRPr="00CA0F2B">
        <w:rPr>
          <w:rFonts w:ascii="Times New Roman" w:eastAsia="標楷體" w:hAnsi="Times New Roman" w:cs="Times New Roman"/>
        </w:rPr>
        <w:t>6</w:t>
      </w:r>
      <w:r w:rsidR="00A06ED0" w:rsidRPr="00CA0F2B">
        <w:rPr>
          <w:rFonts w:ascii="Times New Roman" w:eastAsia="標楷體" w:hAnsi="Times New Roman" w:hint="eastAsia"/>
          <w:szCs w:val="24"/>
        </w:rPr>
        <w:t>至</w:t>
      </w:r>
      <w:r w:rsidR="0092640A" w:rsidRPr="00CA0F2B">
        <w:rPr>
          <w:rFonts w:ascii="Times New Roman" w:eastAsia="標楷體" w:hAnsi="Times New Roman" w:cs="Times New Roman"/>
        </w:rPr>
        <w:t>10</w:t>
      </w:r>
      <w:r w:rsidR="0092640A" w:rsidRPr="00CA0F2B">
        <w:rPr>
          <w:rFonts w:ascii="Times New Roman" w:eastAsia="標楷體" w:hAnsi="Times New Roman" w:cs="Times New Roman"/>
        </w:rPr>
        <w:t>年</w:t>
      </w:r>
      <w:r w:rsidR="0092640A" w:rsidRPr="00CA0F2B">
        <w:rPr>
          <w:rFonts w:ascii="Times New Roman" w:eastAsia="標楷體" w:hAnsi="Times New Roman" w:cs="Times New Roman"/>
        </w:rPr>
        <w:t>(18.6%)</w:t>
      </w:r>
      <w:r w:rsidR="0092640A" w:rsidRPr="00CA0F2B">
        <w:rPr>
          <w:rFonts w:ascii="Times New Roman" w:eastAsia="標楷體" w:hAnsi="Times New Roman" w:cs="Times New Roman"/>
        </w:rPr>
        <w:t>及</w:t>
      </w:r>
      <w:r w:rsidR="0092640A" w:rsidRPr="00CA0F2B">
        <w:rPr>
          <w:rFonts w:ascii="Times New Roman" w:eastAsia="標楷體" w:hAnsi="Times New Roman" w:cs="Times New Roman"/>
        </w:rPr>
        <w:t>16</w:t>
      </w:r>
      <w:r w:rsidR="00A06ED0" w:rsidRPr="00CA0F2B">
        <w:rPr>
          <w:rFonts w:ascii="Times New Roman" w:eastAsia="標楷體" w:hAnsi="Times New Roman" w:hint="eastAsia"/>
          <w:szCs w:val="24"/>
        </w:rPr>
        <w:t>至</w:t>
      </w:r>
      <w:r w:rsidR="0092640A" w:rsidRPr="00CA0F2B">
        <w:rPr>
          <w:rFonts w:ascii="Times New Roman" w:eastAsia="標楷體" w:hAnsi="Times New Roman" w:cs="Times New Roman"/>
        </w:rPr>
        <w:t>20</w:t>
      </w:r>
      <w:r w:rsidR="0092640A" w:rsidRPr="00CA0F2B">
        <w:rPr>
          <w:rFonts w:ascii="Times New Roman" w:eastAsia="標楷體" w:hAnsi="Times New Roman" w:cs="Times New Roman"/>
        </w:rPr>
        <w:t>年</w:t>
      </w:r>
      <w:r w:rsidR="0092640A" w:rsidRPr="00CA0F2B">
        <w:rPr>
          <w:rFonts w:ascii="Times New Roman" w:eastAsia="標楷體" w:hAnsi="Times New Roman" w:cs="Times New Roman"/>
        </w:rPr>
        <w:t>(18.4%)</w:t>
      </w:r>
      <w:r w:rsidR="0092640A" w:rsidRPr="00CA0F2B">
        <w:rPr>
          <w:rFonts w:ascii="Times New Roman" w:eastAsia="標楷體" w:hAnsi="Times New Roman" w:cs="Times New Roman"/>
        </w:rPr>
        <w:t>；</w:t>
      </w:r>
      <w:r w:rsidR="0092640A" w:rsidRPr="00CA0F2B">
        <w:rPr>
          <w:rFonts w:ascii="Times New Roman" w:eastAsia="標楷體" w:hAnsi="Times New Roman" w:cs="Times New Roman"/>
          <w:color w:val="000000"/>
          <w:kern w:val="0"/>
          <w:szCs w:val="24"/>
        </w:rPr>
        <w:t>參訓課程類別以</w:t>
      </w:r>
      <w:r w:rsidR="0092640A" w:rsidRPr="00CA0F2B">
        <w:rPr>
          <w:rFonts w:ascii="Times New Roman" w:eastAsia="標楷體" w:hAnsi="Times New Roman" w:cs="Times New Roman"/>
          <w:color w:val="000000" w:themeColor="text1"/>
          <w:szCs w:val="24"/>
        </w:rPr>
        <w:t>經營管理、專業語文</w:t>
      </w:r>
      <w:r w:rsidR="0092640A" w:rsidRPr="00CA0F2B">
        <w:rPr>
          <w:rFonts w:ascii="Times New Roman" w:eastAsia="標楷體" w:hAnsi="Times New Roman" w:cs="Times New Roman"/>
          <w:color w:val="000000" w:themeColor="text1"/>
          <w:szCs w:val="24"/>
        </w:rPr>
        <w:t>(23%)</w:t>
      </w:r>
      <w:r w:rsidR="0092640A" w:rsidRPr="00CA0F2B">
        <w:rPr>
          <w:rFonts w:ascii="Times New Roman" w:eastAsia="標楷體" w:hAnsi="Times New Roman" w:cs="Times New Roman"/>
          <w:color w:val="000000" w:themeColor="text1"/>
          <w:szCs w:val="24"/>
        </w:rPr>
        <w:t>及提升作業系統及生產專業技能認證</w:t>
      </w:r>
      <w:r w:rsidR="0092640A" w:rsidRPr="00CA0F2B">
        <w:rPr>
          <w:rFonts w:ascii="Times New Roman" w:eastAsia="標楷體" w:hAnsi="Times New Roman" w:cs="Times New Roman"/>
          <w:color w:val="000000" w:themeColor="text1"/>
          <w:szCs w:val="24"/>
        </w:rPr>
        <w:t>(20%)</w:t>
      </w:r>
      <w:r w:rsidR="0092640A" w:rsidRPr="00CA0F2B">
        <w:rPr>
          <w:rFonts w:ascii="Times New Roman" w:eastAsia="標楷體" w:hAnsi="Times New Roman" w:cs="Times New Roman"/>
          <w:color w:val="000000" w:themeColor="text1"/>
          <w:szCs w:val="24"/>
        </w:rPr>
        <w:t>居多；</w:t>
      </w:r>
      <w:r w:rsidR="001F5F28" w:rsidRPr="00CA0F2B">
        <w:rPr>
          <w:rFonts w:ascii="Times New Roman" w:eastAsia="標楷體" w:hAnsi="Times New Roman" w:cs="Times New Roman"/>
          <w:color w:val="000000" w:themeColor="text1"/>
          <w:kern w:val="0"/>
          <w:szCs w:val="24"/>
        </w:rPr>
        <w:t>參訓時數集中在</w:t>
      </w:r>
      <w:r w:rsidR="001F5F28" w:rsidRPr="00CA0F2B">
        <w:rPr>
          <w:rFonts w:ascii="Times New Roman" w:eastAsia="標楷體" w:hAnsi="Times New Roman" w:cs="Times New Roman"/>
          <w:color w:val="000000" w:themeColor="text1"/>
          <w:kern w:val="0"/>
          <w:szCs w:val="24"/>
        </w:rPr>
        <w:t>101-150</w:t>
      </w:r>
      <w:r w:rsidR="001F5F28" w:rsidRPr="00CA0F2B">
        <w:rPr>
          <w:rFonts w:ascii="Times New Roman" w:eastAsia="標楷體" w:hAnsi="Times New Roman" w:cs="Times New Roman"/>
          <w:color w:val="000000" w:themeColor="text1"/>
          <w:kern w:val="0"/>
          <w:szCs w:val="24"/>
        </w:rPr>
        <w:t>小時</w:t>
      </w:r>
      <w:r w:rsidR="001F5F28" w:rsidRPr="00CA0F2B">
        <w:rPr>
          <w:rFonts w:ascii="Times New Roman" w:eastAsia="標楷體" w:hAnsi="Times New Roman" w:cs="Times New Roman"/>
          <w:color w:val="000000" w:themeColor="text1"/>
          <w:kern w:val="0"/>
          <w:szCs w:val="24"/>
        </w:rPr>
        <w:t>(23.8%)</w:t>
      </w:r>
      <w:r w:rsidR="001F5F28" w:rsidRPr="00CA0F2B">
        <w:rPr>
          <w:rFonts w:ascii="Times New Roman" w:eastAsia="標楷體" w:hAnsi="Times New Roman" w:cs="Times New Roman"/>
          <w:color w:val="000000" w:themeColor="text1"/>
          <w:kern w:val="0"/>
          <w:szCs w:val="24"/>
        </w:rPr>
        <w:t>及</w:t>
      </w:r>
      <w:r w:rsidR="001F5F28" w:rsidRPr="00CA0F2B">
        <w:rPr>
          <w:rFonts w:ascii="Times New Roman" w:eastAsia="標楷體" w:hAnsi="Times New Roman" w:cs="Times New Roman"/>
          <w:color w:val="000000" w:themeColor="text1"/>
          <w:kern w:val="0"/>
          <w:szCs w:val="24"/>
        </w:rPr>
        <w:t>201</w:t>
      </w:r>
      <w:r w:rsidR="001F5F28" w:rsidRPr="00CA0F2B">
        <w:rPr>
          <w:rFonts w:ascii="Times New Roman" w:eastAsia="標楷體" w:hAnsi="Times New Roman" w:cs="Times New Roman"/>
          <w:color w:val="000000" w:themeColor="text1"/>
          <w:kern w:val="0"/>
          <w:szCs w:val="24"/>
        </w:rPr>
        <w:t>小時以上</w:t>
      </w:r>
      <w:r w:rsidR="001F5F28" w:rsidRPr="00CA0F2B">
        <w:rPr>
          <w:rFonts w:ascii="Times New Roman" w:eastAsia="標楷體" w:hAnsi="Times New Roman" w:cs="Times New Roman"/>
          <w:color w:val="000000" w:themeColor="text1"/>
          <w:kern w:val="0"/>
          <w:szCs w:val="24"/>
        </w:rPr>
        <w:t>(23.6%)</w:t>
      </w:r>
      <w:r w:rsidR="001F5F28" w:rsidRPr="00CA0F2B">
        <w:rPr>
          <w:rFonts w:ascii="Times New Roman" w:eastAsia="標楷體" w:hAnsi="Times New Roman" w:cs="Times New Roman"/>
          <w:color w:val="000000" w:themeColor="text1"/>
          <w:kern w:val="0"/>
          <w:szCs w:val="24"/>
        </w:rPr>
        <w:t>；參訓後有</w:t>
      </w:r>
      <w:r w:rsidR="001F5F28" w:rsidRPr="00CA0F2B">
        <w:rPr>
          <w:rFonts w:ascii="Times New Roman" w:eastAsia="標楷體" w:hAnsi="Times New Roman" w:cs="Times New Roman"/>
          <w:color w:val="000000" w:themeColor="text1"/>
          <w:kern w:val="0"/>
          <w:szCs w:val="24"/>
        </w:rPr>
        <w:t>17.9%</w:t>
      </w:r>
      <w:r w:rsidR="001F5F28" w:rsidRPr="00CA0F2B">
        <w:rPr>
          <w:rFonts w:ascii="Times New Roman" w:eastAsia="標楷體" w:hAnsi="Times New Roman" w:cs="Times New Roman"/>
          <w:color w:val="000000" w:themeColor="text1"/>
          <w:kern w:val="0"/>
          <w:szCs w:val="24"/>
        </w:rPr>
        <w:t>的員工考績提升、</w:t>
      </w:r>
      <w:r w:rsidR="001F5F28" w:rsidRPr="00CA0F2B">
        <w:rPr>
          <w:rFonts w:ascii="Times New Roman" w:eastAsia="標楷體" w:hAnsi="Times New Roman" w:cs="Times New Roman"/>
          <w:color w:val="000000" w:themeColor="text1"/>
          <w:kern w:val="0"/>
          <w:szCs w:val="24"/>
        </w:rPr>
        <w:t>14.2%</w:t>
      </w:r>
      <w:r w:rsidR="001F5F28" w:rsidRPr="00CA0F2B">
        <w:rPr>
          <w:rFonts w:ascii="Times New Roman" w:eastAsia="標楷體" w:hAnsi="Times New Roman" w:cs="Times New Roman"/>
          <w:color w:val="000000" w:themeColor="text1"/>
          <w:kern w:val="0"/>
          <w:szCs w:val="24"/>
        </w:rPr>
        <w:t>獲得職位升遷、</w:t>
      </w:r>
      <w:r w:rsidR="001F5F28" w:rsidRPr="00CA0F2B">
        <w:rPr>
          <w:rFonts w:ascii="Times New Roman" w:eastAsia="標楷體" w:hAnsi="Times New Roman" w:cs="Times New Roman"/>
          <w:color w:val="000000" w:themeColor="text1"/>
          <w:kern w:val="0"/>
          <w:szCs w:val="24"/>
        </w:rPr>
        <w:t>24.6%</w:t>
      </w:r>
      <w:r w:rsidR="001F5F28" w:rsidRPr="00CA0F2B">
        <w:rPr>
          <w:rFonts w:ascii="Times New Roman" w:eastAsia="標楷體" w:hAnsi="Times New Roman" w:cs="Times New Roman"/>
          <w:color w:val="000000" w:themeColor="text1"/>
          <w:kern w:val="0"/>
          <w:szCs w:val="24"/>
        </w:rPr>
        <w:t>獲得加薪、</w:t>
      </w:r>
      <w:r w:rsidR="001F5F28" w:rsidRPr="00CA0F2B">
        <w:rPr>
          <w:rFonts w:ascii="Times New Roman" w:eastAsia="標楷體" w:hAnsi="Times New Roman" w:cs="Times New Roman"/>
          <w:color w:val="000000" w:themeColor="text1"/>
          <w:kern w:val="0"/>
          <w:szCs w:val="24"/>
        </w:rPr>
        <w:t>24%</w:t>
      </w:r>
      <w:r w:rsidR="001F5F28" w:rsidRPr="00CA0F2B">
        <w:rPr>
          <w:rFonts w:ascii="Times New Roman" w:eastAsia="標楷體" w:hAnsi="Times New Roman" w:cs="Times New Roman"/>
          <w:color w:val="000000" w:themeColor="text1"/>
          <w:kern w:val="0"/>
          <w:szCs w:val="24"/>
        </w:rPr>
        <w:t>獲得證照、</w:t>
      </w:r>
      <w:r w:rsidR="001F5F28" w:rsidRPr="00CA0F2B">
        <w:rPr>
          <w:rFonts w:ascii="Times New Roman" w:eastAsia="標楷體" w:hAnsi="Times New Roman" w:cs="Times New Roman"/>
          <w:color w:val="000000" w:themeColor="text1"/>
          <w:kern w:val="0"/>
          <w:szCs w:val="24"/>
        </w:rPr>
        <w:t>21%</w:t>
      </w:r>
      <w:r w:rsidR="001F5F28" w:rsidRPr="00CA0F2B">
        <w:rPr>
          <w:rFonts w:ascii="Times New Roman" w:eastAsia="標楷體" w:hAnsi="Times New Roman" w:cs="Times New Roman"/>
          <w:color w:val="000000" w:themeColor="text1"/>
          <w:kern w:val="0"/>
          <w:szCs w:val="24"/>
        </w:rPr>
        <w:t>獲得認證、</w:t>
      </w:r>
      <w:r w:rsidR="001F5F28" w:rsidRPr="00CA0F2B">
        <w:rPr>
          <w:rFonts w:ascii="Times New Roman" w:eastAsia="標楷體" w:hAnsi="Times New Roman" w:cs="Times New Roman"/>
          <w:color w:val="000000" w:themeColor="text1"/>
          <w:kern w:val="0"/>
          <w:szCs w:val="24"/>
        </w:rPr>
        <w:t>13%</w:t>
      </w:r>
      <w:r w:rsidR="001F5F28" w:rsidRPr="00CA0F2B">
        <w:rPr>
          <w:rFonts w:ascii="Times New Roman" w:eastAsia="標楷體" w:hAnsi="Times New Roman" w:cs="Times New Roman"/>
          <w:color w:val="000000" w:themeColor="text1"/>
          <w:kern w:val="0"/>
          <w:szCs w:val="24"/>
        </w:rPr>
        <w:t>獲得資格檢定、其他認資格證明為</w:t>
      </w:r>
      <w:r w:rsidR="001F5F28" w:rsidRPr="00CA0F2B">
        <w:rPr>
          <w:rFonts w:ascii="Times New Roman" w:eastAsia="標楷體" w:hAnsi="Times New Roman" w:cs="Times New Roman"/>
          <w:color w:val="000000" w:themeColor="text1"/>
          <w:kern w:val="0"/>
          <w:szCs w:val="24"/>
        </w:rPr>
        <w:t>35%</w:t>
      </w:r>
      <w:r w:rsidR="001F5F28" w:rsidRPr="00CA0F2B">
        <w:rPr>
          <w:rFonts w:ascii="Times New Roman" w:eastAsia="標楷體" w:hAnsi="Times New Roman" w:cs="Times New Roman"/>
          <w:color w:val="000000" w:themeColor="text1"/>
          <w:kern w:val="0"/>
          <w:szCs w:val="24"/>
        </w:rPr>
        <w:t>；</w:t>
      </w:r>
      <w:r w:rsidR="0092640A" w:rsidRPr="00CA0F2B">
        <w:rPr>
          <w:rFonts w:ascii="Times New Roman" w:eastAsia="標楷體" w:hAnsi="Times New Roman" w:cs="Times New Roman"/>
          <w:color w:val="000000" w:themeColor="text1"/>
          <w:szCs w:val="24"/>
        </w:rPr>
        <w:t>訓後有</w:t>
      </w:r>
      <w:r w:rsidR="0092640A" w:rsidRPr="00CA0F2B">
        <w:rPr>
          <w:rFonts w:ascii="Times New Roman" w:eastAsia="標楷體" w:hAnsi="Times New Roman" w:cs="Times New Roman"/>
          <w:color w:val="000000" w:themeColor="text1"/>
          <w:szCs w:val="24"/>
        </w:rPr>
        <w:t>70.4%</w:t>
      </w:r>
      <w:r w:rsidR="0092640A" w:rsidRPr="00CA0F2B">
        <w:rPr>
          <w:rFonts w:ascii="Times New Roman" w:eastAsia="標楷體" w:hAnsi="Times New Roman" w:cs="Times New Roman"/>
          <w:color w:val="000000" w:themeColor="text1"/>
          <w:szCs w:val="24"/>
        </w:rPr>
        <w:t>仍然認職於原單位，轉業的原因主要想換至營運較有發展前景之產業或單位；訓後能力提升各構面平均得分落在</w:t>
      </w:r>
      <w:r w:rsidR="0092640A" w:rsidRPr="00CA0F2B">
        <w:rPr>
          <w:rFonts w:ascii="Times New Roman" w:eastAsia="標楷體" w:hAnsi="Times New Roman" w:cs="Times New Roman"/>
          <w:color w:val="000000" w:themeColor="text1"/>
        </w:rPr>
        <w:t>3.98</w:t>
      </w:r>
      <w:r w:rsidR="00A50F79" w:rsidRPr="00CA0F2B">
        <w:rPr>
          <w:rFonts w:ascii="Times New Roman" w:eastAsia="標楷體" w:hAnsi="Times New Roman" w:hint="eastAsia"/>
          <w:szCs w:val="24"/>
        </w:rPr>
        <w:t>至</w:t>
      </w:r>
      <w:r w:rsidR="0092640A" w:rsidRPr="00CA0F2B">
        <w:rPr>
          <w:rFonts w:ascii="Times New Roman" w:eastAsia="標楷體" w:hAnsi="Times New Roman" w:cs="Times New Roman"/>
          <w:color w:val="000000" w:themeColor="text1"/>
        </w:rPr>
        <w:t>4.07</w:t>
      </w:r>
      <w:r w:rsidR="0092640A" w:rsidRPr="00CA0F2B">
        <w:rPr>
          <w:rFonts w:ascii="Times New Roman" w:eastAsia="標楷體" w:hAnsi="Times New Roman" w:cs="Times New Roman"/>
          <w:color w:val="000000" w:themeColor="text1"/>
        </w:rPr>
        <w:t>之間。</w:t>
      </w:r>
      <w:r w:rsidR="0092640A" w:rsidRPr="00CA0F2B">
        <w:rPr>
          <w:rFonts w:ascii="Times New Roman" w:eastAsia="標楷體" w:hAnsi="Times New Roman" w:cs="Times New Roman"/>
          <w:color w:val="000000" w:themeColor="text1"/>
          <w:szCs w:val="24"/>
        </w:rPr>
        <w:t>在「</w:t>
      </w:r>
      <w:r w:rsidR="0092640A" w:rsidRPr="00CA0F2B">
        <w:rPr>
          <w:rFonts w:ascii="Times New Roman" w:eastAsia="標楷體" w:hAnsi="Times New Roman" w:cs="Times New Roman"/>
          <w:color w:val="000000" w:themeColor="text1"/>
        </w:rPr>
        <w:t>課程類型、訓練總時數對於訓後具體效益及能力提升的影響</w:t>
      </w:r>
      <w:r w:rsidR="0092640A" w:rsidRPr="00CA0F2B">
        <w:rPr>
          <w:rFonts w:ascii="Times New Roman" w:eastAsia="標楷體" w:hAnsi="Times New Roman" w:cs="Times New Roman"/>
          <w:color w:val="000000" w:themeColor="text1"/>
          <w:szCs w:val="24"/>
        </w:rPr>
        <w:t>」部份，</w:t>
      </w:r>
      <w:r w:rsidR="0092640A" w:rsidRPr="00CA0F2B">
        <w:rPr>
          <w:rFonts w:ascii="Times New Roman" w:eastAsia="標楷體" w:hAnsi="Times New Roman" w:cs="Times New Roman"/>
          <w:color w:val="000000" w:themeColor="text1"/>
        </w:rPr>
        <w:t>課程類型、訓練總時數在升遷中達顯著</w:t>
      </w:r>
      <w:r w:rsidR="0092640A" w:rsidRPr="00CA0F2B">
        <w:rPr>
          <w:rFonts w:ascii="Times New Roman" w:eastAsia="標楷體" w:hAnsi="Times New Roman" w:cs="Times New Roman"/>
          <w:color w:val="000000" w:themeColor="text1"/>
        </w:rPr>
        <w:t>(p&lt;.05)</w:t>
      </w:r>
      <w:r w:rsidR="0092640A" w:rsidRPr="00CA0F2B">
        <w:rPr>
          <w:rFonts w:ascii="Times New Roman" w:eastAsia="標楷體" w:hAnsi="Times New Roman" w:cs="Times New Roman"/>
          <w:color w:val="000000" w:themeColor="text1"/>
        </w:rPr>
        <w:t>，但在考績提升、加薪、資格證明及留職率中未達顯著</w:t>
      </w:r>
      <w:r w:rsidR="0092640A" w:rsidRPr="00CA0F2B">
        <w:rPr>
          <w:rFonts w:ascii="Times New Roman" w:eastAsia="標楷體" w:hAnsi="Times New Roman" w:cs="Times New Roman"/>
          <w:color w:val="000000" w:themeColor="text1"/>
        </w:rPr>
        <w:t>(p</w:t>
      </w:r>
      <w:r w:rsidR="0092640A" w:rsidRPr="00CA0F2B">
        <w:rPr>
          <w:rFonts w:ascii="Times New Roman" w:eastAsia="標楷體" w:hAnsi="Times New Roman" w:cs="Times New Roman"/>
          <w:color w:val="000000" w:themeColor="text1"/>
        </w:rPr>
        <w:t>＞</w:t>
      </w:r>
      <w:r w:rsidR="0092640A" w:rsidRPr="00CA0F2B">
        <w:rPr>
          <w:rFonts w:ascii="Times New Roman" w:eastAsia="標楷體" w:hAnsi="Times New Roman" w:cs="Times New Roman"/>
          <w:color w:val="000000" w:themeColor="text1"/>
        </w:rPr>
        <w:t>.05)</w:t>
      </w:r>
      <w:r w:rsidR="0092640A" w:rsidRPr="00CA0F2B">
        <w:rPr>
          <w:rFonts w:ascii="Times New Roman" w:eastAsia="標楷體" w:hAnsi="Times New Roman" w:cs="Times New Roman"/>
          <w:color w:val="000000" w:themeColor="text1"/>
        </w:rPr>
        <w:t>；另外，課程類型、訓練總時數在</w:t>
      </w:r>
      <w:r w:rsidR="00026613" w:rsidRPr="00CA0F2B">
        <w:rPr>
          <w:rFonts w:ascii="Times New Roman" w:eastAsia="標楷體" w:hAnsi="Times New Roman" w:cs="Times New Roman"/>
          <w:color w:val="000000" w:themeColor="text1"/>
        </w:rPr>
        <w:t>生涯發展中達顯著</w:t>
      </w:r>
      <w:r w:rsidR="00026613" w:rsidRPr="00CA0F2B">
        <w:rPr>
          <w:rFonts w:ascii="Times New Roman" w:eastAsia="標楷體" w:hAnsi="Times New Roman" w:cs="Times New Roman"/>
          <w:color w:val="000000" w:themeColor="text1"/>
        </w:rPr>
        <w:t>(p&lt;.05)</w:t>
      </w:r>
      <w:r w:rsidR="00026613" w:rsidRPr="00CA0F2B">
        <w:rPr>
          <w:rFonts w:ascii="Times New Roman" w:eastAsia="標楷體" w:hAnsi="Times New Roman" w:cs="Times New Roman"/>
          <w:color w:val="000000" w:themeColor="text1"/>
        </w:rPr>
        <w:t>，但在行為改變與訓練轉移中未達顯著</w:t>
      </w:r>
      <w:r w:rsidR="00026613" w:rsidRPr="00CA0F2B">
        <w:rPr>
          <w:rFonts w:ascii="Times New Roman" w:eastAsia="標楷體" w:hAnsi="Times New Roman" w:cs="Times New Roman"/>
          <w:color w:val="000000" w:themeColor="text1"/>
        </w:rPr>
        <w:t>(p</w:t>
      </w:r>
      <w:r w:rsidR="00026613" w:rsidRPr="00CA0F2B">
        <w:rPr>
          <w:rFonts w:ascii="Times New Roman" w:eastAsia="標楷體" w:hAnsi="Times New Roman" w:cs="Times New Roman"/>
          <w:color w:val="000000" w:themeColor="text1"/>
        </w:rPr>
        <w:t>＞</w:t>
      </w:r>
      <w:r w:rsidR="00026613" w:rsidRPr="00CA0F2B">
        <w:rPr>
          <w:rFonts w:ascii="Times New Roman" w:eastAsia="標楷體" w:hAnsi="Times New Roman" w:cs="Times New Roman"/>
          <w:color w:val="000000" w:themeColor="text1"/>
        </w:rPr>
        <w:t>.05)</w:t>
      </w:r>
      <w:r w:rsidR="00026613" w:rsidRPr="00CA0F2B">
        <w:rPr>
          <w:rFonts w:ascii="Times New Roman" w:eastAsia="標楷體" w:hAnsi="Times New Roman" w:cs="Times New Roman"/>
          <w:color w:val="000000" w:themeColor="text1"/>
        </w:rPr>
        <w:t>。</w:t>
      </w:r>
    </w:p>
    <w:p w:rsidR="003B5BF8" w:rsidRPr="00CA0F2B" w:rsidRDefault="003B5BF8" w:rsidP="003B5BF8">
      <w:pPr>
        <w:spacing w:line="276" w:lineRule="auto"/>
        <w:ind w:firstLineChars="200" w:firstLine="480"/>
        <w:jc w:val="both"/>
        <w:rPr>
          <w:rFonts w:ascii="Times New Roman" w:eastAsia="標楷體" w:hAnsi="Times New Roman" w:cs="Times New Roman"/>
          <w:color w:val="000000" w:themeColor="text1"/>
          <w:szCs w:val="24"/>
        </w:rPr>
      </w:pPr>
    </w:p>
    <w:p w:rsidR="0092640A" w:rsidRPr="00CA0F2B" w:rsidRDefault="003B5BF8" w:rsidP="003B5BF8">
      <w:pPr>
        <w:spacing w:line="276" w:lineRule="auto"/>
        <w:ind w:firstLineChars="200" w:firstLine="480"/>
        <w:jc w:val="both"/>
        <w:rPr>
          <w:rFonts w:ascii="Times New Roman" w:eastAsia="標楷體" w:hAnsi="Times New Roman" w:cs="Times New Roman"/>
          <w:color w:val="FF0000"/>
          <w:szCs w:val="24"/>
        </w:rPr>
      </w:pPr>
      <w:r w:rsidRPr="00CA0F2B">
        <w:rPr>
          <w:rFonts w:ascii="Times New Roman" w:eastAsia="標楷體" w:hAnsi="Times New Roman" w:cs="Times New Roman"/>
          <w:color w:val="000000" w:themeColor="text1"/>
          <w:szCs w:val="24"/>
        </w:rPr>
        <w:t>整體上，自行參訓員工認同訓後可幫助個人能力提升，參訓後有</w:t>
      </w:r>
      <w:r w:rsidRPr="00CA0F2B">
        <w:rPr>
          <w:rFonts w:ascii="Times New Roman" w:eastAsia="標楷體" w:hAnsi="Times New Roman" w:cs="Times New Roman"/>
          <w:color w:val="000000" w:themeColor="text1"/>
          <w:szCs w:val="24"/>
        </w:rPr>
        <w:t>17.9%</w:t>
      </w:r>
      <w:r w:rsidRPr="00CA0F2B">
        <w:rPr>
          <w:rFonts w:ascii="Times New Roman" w:eastAsia="標楷體" w:hAnsi="Times New Roman" w:cs="Times New Roman"/>
          <w:color w:val="000000" w:themeColor="text1"/>
          <w:szCs w:val="24"/>
        </w:rPr>
        <w:t>考績提升、</w:t>
      </w:r>
      <w:r w:rsidRPr="00CA0F2B">
        <w:rPr>
          <w:rFonts w:ascii="Times New Roman" w:eastAsia="標楷體" w:hAnsi="Times New Roman" w:cs="Times New Roman"/>
          <w:color w:val="000000" w:themeColor="text1"/>
          <w:szCs w:val="24"/>
        </w:rPr>
        <w:t>14.2%</w:t>
      </w:r>
      <w:r w:rsidRPr="00CA0F2B">
        <w:rPr>
          <w:rFonts w:ascii="Times New Roman" w:eastAsia="標楷體" w:hAnsi="Times New Roman" w:cs="Times New Roman"/>
          <w:color w:val="000000" w:themeColor="text1"/>
          <w:szCs w:val="24"/>
        </w:rPr>
        <w:t>獲得升遷、及</w:t>
      </w:r>
      <w:r w:rsidRPr="00CA0F2B">
        <w:rPr>
          <w:rFonts w:ascii="Times New Roman" w:eastAsia="標楷體" w:hAnsi="Times New Roman" w:cs="Times New Roman"/>
          <w:color w:val="000000" w:themeColor="text1"/>
          <w:szCs w:val="24"/>
        </w:rPr>
        <w:t>24.6%</w:t>
      </w:r>
      <w:r w:rsidRPr="00CA0F2B">
        <w:rPr>
          <w:rFonts w:ascii="Times New Roman" w:eastAsia="標楷體" w:hAnsi="Times New Roman" w:cs="Times New Roman"/>
          <w:color w:val="000000" w:themeColor="text1"/>
          <w:szCs w:val="24"/>
        </w:rPr>
        <w:t>獲得加薪。相較於</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者，在考績提升、加薪及獲得資格證明部分成效稍弱。而在影響因素部份課程類型在升遷及生涯發展上有單純主要效果；而訓練總時數對於生涯發展有單純主要效果。表示不同背景的員工在接受訓練課程及給予不同長度的訓練時間後，有可能獲得升遷或生</w:t>
      </w:r>
      <w:r w:rsidRPr="00CA0F2B">
        <w:rPr>
          <w:rFonts w:ascii="Times New Roman" w:eastAsia="標楷體" w:hAnsi="Times New Roman" w:cs="Times New Roman"/>
        </w:rPr>
        <w:t>涯</w:t>
      </w:r>
      <w:r w:rsidRPr="00CA0F2B">
        <w:rPr>
          <w:rFonts w:ascii="Times New Roman" w:eastAsia="標楷體" w:hAnsi="Times New Roman" w:cs="Times New Roman"/>
          <w:color w:val="000000" w:themeColor="text1"/>
          <w:szCs w:val="24"/>
        </w:rPr>
        <w:t>發展等效果。</w:t>
      </w:r>
    </w:p>
    <w:p w:rsidR="0092640A" w:rsidRPr="00CA0F2B" w:rsidRDefault="0092640A" w:rsidP="003B5BF8">
      <w:pPr>
        <w:spacing w:line="276" w:lineRule="auto"/>
        <w:jc w:val="both"/>
        <w:rPr>
          <w:rFonts w:ascii="Times New Roman" w:eastAsia="標楷體" w:hAnsi="Times New Roman" w:cs="Times New Roman"/>
        </w:rPr>
        <w:sectPr w:rsidR="0092640A" w:rsidRPr="00CA0F2B" w:rsidSect="00DF7FC4">
          <w:pgSz w:w="11906" w:h="16838"/>
          <w:pgMar w:top="1134" w:right="851" w:bottom="1134" w:left="851" w:header="851" w:footer="851" w:gutter="0"/>
          <w:cols w:space="425"/>
          <w:docGrid w:type="lines" w:linePitch="360"/>
        </w:sectPr>
      </w:pPr>
    </w:p>
    <w:p w:rsidR="00ED6BB8" w:rsidRPr="00CA0F2B" w:rsidRDefault="00ED6BB8" w:rsidP="00ED6BB8">
      <w:pPr>
        <w:spacing w:line="360" w:lineRule="auto"/>
        <w:jc w:val="center"/>
        <w:rPr>
          <w:rFonts w:ascii="Times New Roman" w:eastAsia="標楷體" w:hAnsi="Times New Roman" w:cs="Times New Roman"/>
          <w:color w:val="000000" w:themeColor="text1"/>
          <w:sz w:val="32"/>
          <w:szCs w:val="32"/>
        </w:rPr>
      </w:pPr>
      <w:r w:rsidRPr="00CA0F2B">
        <w:rPr>
          <w:rFonts w:ascii="Times New Roman" w:eastAsia="標楷體" w:hAnsi="Times New Roman" w:cs="Times New Roman" w:hint="eastAsia"/>
          <w:color w:val="000000" w:themeColor="text1"/>
          <w:sz w:val="32"/>
          <w:szCs w:val="32"/>
        </w:rPr>
        <w:lastRenderedPageBreak/>
        <w:t>第七章</w:t>
      </w:r>
      <w:r w:rsidRPr="00CA0F2B">
        <w:rPr>
          <w:rFonts w:ascii="Times New Roman" w:eastAsia="標楷體" w:hAnsi="Times New Roman" w:cs="Times New Roman" w:hint="eastAsia"/>
          <w:color w:val="000000" w:themeColor="text1"/>
          <w:sz w:val="32"/>
          <w:szCs w:val="32"/>
        </w:rPr>
        <w:t xml:space="preserve"> </w:t>
      </w:r>
      <w:r w:rsidRPr="00CA0F2B">
        <w:rPr>
          <w:rFonts w:ascii="Times New Roman" w:eastAsia="標楷體" w:hAnsi="Times New Roman" w:cs="Times New Roman" w:hint="eastAsia"/>
          <w:color w:val="000000" w:themeColor="text1"/>
          <w:sz w:val="32"/>
          <w:szCs w:val="32"/>
        </w:rPr>
        <w:t>職前訓練學員訓後成效</w:t>
      </w:r>
    </w:p>
    <w:p w:rsidR="00ED6BB8" w:rsidRPr="00CA0F2B" w:rsidRDefault="00ED6BB8" w:rsidP="00ED6BB8">
      <w:pPr>
        <w:spacing w:line="360" w:lineRule="auto"/>
        <w:jc w:val="center"/>
        <w:rPr>
          <w:rFonts w:ascii="Times New Roman" w:eastAsia="標楷體" w:hAnsi="Times New Roman" w:cs="Times New Roman"/>
          <w:color w:val="000000" w:themeColor="text1"/>
          <w:sz w:val="28"/>
          <w:szCs w:val="28"/>
        </w:rPr>
      </w:pPr>
      <w:r w:rsidRPr="00CA0F2B">
        <w:rPr>
          <w:rFonts w:ascii="Times New Roman" w:eastAsia="標楷體" w:hAnsi="Times New Roman" w:cs="Times New Roman" w:hint="eastAsia"/>
          <w:color w:val="000000" w:themeColor="text1"/>
          <w:sz w:val="28"/>
          <w:szCs w:val="28"/>
        </w:rPr>
        <w:t>第一節</w:t>
      </w:r>
      <w:r w:rsidRPr="00CA0F2B">
        <w:rPr>
          <w:rFonts w:ascii="Times New Roman" w:eastAsia="標楷體" w:hAnsi="Times New Roman" w:cs="Times New Roman" w:hint="eastAsia"/>
          <w:color w:val="000000" w:themeColor="text1"/>
          <w:sz w:val="28"/>
          <w:szCs w:val="28"/>
        </w:rPr>
        <w:t xml:space="preserve"> </w:t>
      </w:r>
      <w:r w:rsidRPr="00CA0F2B">
        <w:rPr>
          <w:rFonts w:ascii="Times New Roman" w:eastAsia="標楷體" w:hAnsi="Times New Roman" w:cs="Times New Roman" w:hint="eastAsia"/>
          <w:color w:val="000000" w:themeColor="text1"/>
          <w:sz w:val="28"/>
          <w:szCs w:val="28"/>
        </w:rPr>
        <w:t>研究設計</w:t>
      </w:r>
    </w:p>
    <w:p w:rsidR="00ED6BB8" w:rsidRPr="00CA0F2B" w:rsidRDefault="00ED6BB8" w:rsidP="00ED6BB8">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一、目的</w:t>
      </w:r>
    </w:p>
    <w:p w:rsidR="00ED6BB8" w:rsidRPr="00CA0F2B" w:rsidRDefault="00ED6BB8" w:rsidP="00ED6BB8">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rPr>
        <w:t>透過問卷調查</w:t>
      </w:r>
      <w:r w:rsidRPr="00CA0F2B">
        <w:rPr>
          <w:rFonts w:ascii="Times New Roman" w:eastAsia="標楷體" w:hAnsi="Times New Roman" w:cs="Times New Roman"/>
          <w:color w:val="000000" w:themeColor="text1"/>
        </w:rPr>
        <w:t>瞭解</w:t>
      </w:r>
      <w:r w:rsidRPr="00CA0F2B">
        <w:rPr>
          <w:rFonts w:ascii="Times New Roman" w:eastAsia="標楷體" w:hAnsi="Times New Roman" w:cs="Times New Roman"/>
          <w:color w:val="000000" w:themeColor="text1"/>
        </w:rPr>
        <w:t>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102</w:t>
      </w:r>
      <w:r w:rsidRPr="00CA0F2B">
        <w:rPr>
          <w:rFonts w:ascii="Times New Roman" w:eastAsia="標楷體" w:hAnsi="Times New Roman" w:cs="Times New Roman"/>
          <w:color w:val="000000" w:themeColor="text1"/>
        </w:rPr>
        <w:t>年</w:t>
      </w:r>
      <w:r w:rsidR="007051AD" w:rsidRPr="00CA0F2B">
        <w:rPr>
          <w:rFonts w:ascii="Times New Roman" w:eastAsia="標楷體" w:hAnsi="Times New Roman" w:cs="Times New Roman" w:hint="eastAsia"/>
          <w:color w:val="000000" w:themeColor="text1"/>
        </w:rPr>
        <w:t>職前訓練學員</w:t>
      </w:r>
      <w:r w:rsidRPr="00CA0F2B">
        <w:rPr>
          <w:rFonts w:ascii="Times New Roman" w:eastAsia="標楷體" w:hAnsi="Times New Roman" w:cs="Times New Roman"/>
          <w:color w:val="000000" w:themeColor="text1"/>
        </w:rPr>
        <w:t>的訓練</w:t>
      </w:r>
      <w:r w:rsidRPr="00CA0F2B">
        <w:rPr>
          <w:rFonts w:ascii="Times New Roman" w:eastAsia="標楷體" w:hAnsi="Times New Roman" w:cs="Times New Roman" w:hint="eastAsia"/>
          <w:color w:val="000000" w:themeColor="text1"/>
        </w:rPr>
        <w:t>成效，以及影響成效的主要因素</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hint="eastAsia"/>
          <w:color w:val="000000" w:themeColor="text1"/>
        </w:rPr>
        <w:t>並依據資料分析結果提出討論及政策建議。</w:t>
      </w:r>
    </w:p>
    <w:p w:rsidR="00ED6BB8" w:rsidRPr="00CA0F2B" w:rsidRDefault="00ED6BB8" w:rsidP="00ED6BB8">
      <w:pPr>
        <w:spacing w:line="276" w:lineRule="auto"/>
        <w:rPr>
          <w:rFonts w:ascii="Times New Roman" w:eastAsia="標楷體" w:hAnsi="Times New Roman" w:cs="Times New Roman"/>
          <w:color w:val="000000" w:themeColor="text1"/>
          <w:szCs w:val="24"/>
        </w:rPr>
      </w:pPr>
    </w:p>
    <w:p w:rsidR="00ED6BB8" w:rsidRPr="00CA0F2B" w:rsidRDefault="00ED6BB8" w:rsidP="00ED6BB8">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二、評估架構</w:t>
      </w:r>
    </w:p>
    <w:p w:rsidR="00ED6BB8" w:rsidRPr="00CA0F2B" w:rsidRDefault="00ED6BB8" w:rsidP="00ED6BB8">
      <w:pPr>
        <w:spacing w:line="276" w:lineRule="auto"/>
        <w:ind w:firstLineChars="200" w:firstLine="480"/>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color w:val="000000" w:themeColor="text1"/>
        </w:rPr>
        <w:t>首先，透過描述性統計瞭解</w:t>
      </w:r>
      <w:r w:rsidR="00CA10FF" w:rsidRPr="00CA0F2B">
        <w:rPr>
          <w:rFonts w:ascii="Times New Roman" w:eastAsia="標楷體" w:hAnsi="Times New Roman" w:cs="Times New Roman"/>
          <w:color w:val="000000" w:themeColor="text1"/>
        </w:rPr>
        <w:t>職前訓練學員</w:t>
      </w:r>
      <w:r w:rsidRPr="00CA0F2B">
        <w:rPr>
          <w:rFonts w:ascii="Times New Roman" w:eastAsia="標楷體" w:hAnsi="Times New Roman" w:cs="Times New Roman"/>
          <w:color w:val="000000" w:themeColor="text1"/>
        </w:rPr>
        <w:t>的個人資料、參訓資料、訓後具體效益</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如</w:t>
      </w:r>
      <w:r w:rsidRPr="00CA0F2B">
        <w:rPr>
          <w:rFonts w:ascii="Times New Roman" w:eastAsia="標楷體" w:hAnsi="Times New Roman" w:cs="Times New Roman"/>
          <w:color w:val="000000" w:themeColor="text1"/>
        </w:rPr>
        <w:t>:</w:t>
      </w:r>
      <w:r w:rsidR="00CA10FF" w:rsidRPr="00CA0F2B">
        <w:rPr>
          <w:rFonts w:ascii="Times New Roman" w:eastAsia="標楷體" w:hAnsi="Times New Roman" w:cs="Times New Roman"/>
          <w:color w:val="000000" w:themeColor="text1"/>
        </w:rPr>
        <w:t>就業、轉職</w:t>
      </w:r>
      <w:r w:rsidRPr="00CA0F2B">
        <w:rPr>
          <w:rFonts w:ascii="Times New Roman" w:eastAsia="標楷體" w:hAnsi="Times New Roman" w:cs="Times New Roman"/>
          <w:color w:val="000000" w:themeColor="text1"/>
        </w:rPr>
        <w:t>)</w:t>
      </w:r>
      <w:r w:rsidR="00CA10FF" w:rsidRPr="00CA0F2B">
        <w:rPr>
          <w:rFonts w:ascii="Times New Roman" w:eastAsia="標楷體" w:hAnsi="Times New Roman" w:cs="Times New Roman"/>
          <w:color w:val="000000" w:themeColor="text1"/>
        </w:rPr>
        <w:t>、未就業評估</w:t>
      </w:r>
      <w:r w:rsidRPr="00CA0F2B">
        <w:rPr>
          <w:rFonts w:ascii="Times New Roman" w:eastAsia="標楷體" w:hAnsi="Times New Roman" w:cs="Times New Roman"/>
          <w:color w:val="000000" w:themeColor="text1"/>
        </w:rPr>
        <w:t>及能力提升現況等。接著，透過二因子變異數分析</w:t>
      </w:r>
      <w:r w:rsidRPr="00CA0F2B">
        <w:rPr>
          <w:rFonts w:ascii="Times New Roman" w:eastAsia="標楷體" w:hAnsi="Times New Roman" w:cs="Times New Roman"/>
          <w:color w:val="000000" w:themeColor="text1"/>
        </w:rPr>
        <w:t>(two-way Anova)</w:t>
      </w:r>
      <w:r w:rsidR="00CA10FF" w:rsidRPr="00CA0F2B">
        <w:rPr>
          <w:rFonts w:ascii="Times New Roman" w:eastAsia="標楷體" w:hAnsi="Times New Roman" w:cs="Times New Roman"/>
          <w:color w:val="000000" w:themeColor="text1"/>
        </w:rPr>
        <w:t>先控制學員背景變項後，考驗學員</w:t>
      </w:r>
      <w:r w:rsidRPr="00CA0F2B">
        <w:rPr>
          <w:rFonts w:ascii="Times New Roman" w:eastAsia="標楷體" w:hAnsi="Times New Roman" w:cs="Times New Roman"/>
          <w:color w:val="000000" w:themeColor="text1"/>
        </w:rPr>
        <w:t>的「訓練總時數」是否能調節「課程類型」對「訓後具體效益」與「能力提升」間的關係</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如圖</w:t>
      </w:r>
      <w:r w:rsidR="00550093" w:rsidRPr="00CA0F2B">
        <w:rPr>
          <w:rFonts w:ascii="Times New Roman" w:eastAsia="標楷體" w:hAnsi="Times New Roman" w:cs="Times New Roman"/>
          <w:color w:val="000000" w:themeColor="text1"/>
        </w:rPr>
        <w:t>7</w:t>
      </w:r>
      <w:r w:rsidRPr="00CA0F2B">
        <w:rPr>
          <w:rFonts w:ascii="Times New Roman" w:eastAsia="標楷體" w:hAnsi="Times New Roman" w:cs="Times New Roman"/>
          <w:color w:val="000000" w:themeColor="text1"/>
        </w:rPr>
        <w:t>)</w:t>
      </w:r>
      <w:r w:rsidR="00CA10FF" w:rsidRPr="00CA0F2B">
        <w:rPr>
          <w:rFonts w:ascii="Times New Roman" w:eastAsia="標楷體" w:hAnsi="Times New Roman" w:cs="Times New Roman"/>
          <w:color w:val="000000" w:themeColor="text1"/>
        </w:rPr>
        <w:t>。如：學員</w:t>
      </w:r>
      <w:r w:rsidRPr="00CA0F2B">
        <w:rPr>
          <w:rFonts w:ascii="Times New Roman" w:eastAsia="標楷體" w:hAnsi="Times New Roman" w:cs="Times New Roman"/>
          <w:color w:val="000000" w:themeColor="text1"/>
        </w:rPr>
        <w:t>參與課程類型，可能會因為訓練總時數的不同，而影響訓後具體效益或能力提升的表現。最後，依據二因子變異數分析考驗結果，檢查參與課程類型與訓練總時數在訓後具體效益及能力提升上，是否有交互作用效果，若無交互作用效果則進一步檢查是否有單純主要效果。</w:t>
      </w:r>
    </w:p>
    <w:p w:rsidR="00ED6BB8" w:rsidRPr="00CA0F2B" w:rsidRDefault="00E301D4" w:rsidP="00ED6BB8">
      <w:pPr>
        <w:spacing w:line="276" w:lineRule="auto"/>
        <w:rPr>
          <w:rFonts w:ascii="Times New Roman" w:eastAsia="標楷體" w:hAnsi="Times New Roman" w:cs="Times New Roman"/>
          <w:color w:val="000000" w:themeColor="text1"/>
          <w:szCs w:val="24"/>
        </w:rPr>
      </w:pPr>
      <w:r>
        <w:rPr>
          <w:rFonts w:ascii="Times New Roman" w:eastAsia="標楷體" w:hAnsi="Times New Roman" w:cs="Times New Roman"/>
          <w:noProof/>
          <w:color w:val="000000" w:themeColor="text1"/>
          <w:szCs w:val="24"/>
        </w:rPr>
      </w:r>
      <w:r>
        <w:rPr>
          <w:rFonts w:ascii="Times New Roman" w:eastAsia="標楷體" w:hAnsi="Times New Roman" w:cs="Times New Roman"/>
          <w:noProof/>
          <w:color w:val="000000" w:themeColor="text1"/>
          <w:szCs w:val="24"/>
        </w:rPr>
        <w:pict>
          <v:group id="畫布 22" o:spid="_x0000_s1040" editas="canvas" style="width:489pt;height:162pt;mso-position-horizontal-relative:char;mso-position-vertical-relative:line" coordsize="62103,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">
            <v:shape id="_x0000_s1041" type="#_x0000_t75" style="position:absolute;width:62103;height:20574;visibility:visible;mso-wrap-style:square">
              <v:fill o:detectmouseclick="t"/>
              <v:path o:connecttype="none"/>
            </v:shape>
            <v:rect id="矩形 15" o:spid="_x0000_s1042" style="position:absolute;left:952;top:11239;width:11430;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textbox>
                <w:txbxContent>
                  <w:p w:rsidR="00395A68" w:rsidRPr="003A55E7" w:rsidRDefault="00395A68" w:rsidP="00ED6BB8">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參與</w:t>
                    </w:r>
                    <w:r w:rsidRPr="003A55E7">
                      <w:rPr>
                        <w:rFonts w:ascii="標楷體" w:eastAsia="標楷體" w:hAnsi="標楷體" w:hint="eastAsia"/>
                        <w:color w:val="000000" w:themeColor="text1"/>
                      </w:rPr>
                      <w:t>課程類型</w:t>
                    </w:r>
                  </w:p>
                </w:txbxContent>
              </v:textbox>
            </v:rect>
            <v:rect id="矩形 16" o:spid="_x0000_s1043" style="position:absolute;left:36957;top:6848;width:24669;height:12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textbox>
                <w:txbxContent>
                  <w:p w:rsidR="00395A68" w:rsidRDefault="00395A68" w:rsidP="00ED6BB8">
                    <w:pPr>
                      <w:spacing w:line="0" w:lineRule="atLeast"/>
                      <w:rPr>
                        <w:rFonts w:ascii="標楷體" w:eastAsia="標楷體" w:hAnsi="標楷體"/>
                        <w:color w:val="000000" w:themeColor="text1"/>
                        <w:u w:val="single"/>
                      </w:rPr>
                    </w:pPr>
                    <w:r w:rsidRPr="003A55E7">
                      <w:rPr>
                        <w:rFonts w:ascii="標楷體" w:eastAsia="標楷體" w:hAnsi="標楷體" w:hint="eastAsia"/>
                        <w:color w:val="000000" w:themeColor="text1"/>
                        <w:u w:val="single"/>
                      </w:rPr>
                      <w:t>訓後具體效益</w:t>
                    </w:r>
                    <w:r w:rsidRPr="0018571A">
                      <w:rPr>
                        <w:rFonts w:ascii="標楷體" w:eastAsia="標楷體" w:hAnsi="標楷體" w:hint="eastAsia"/>
                        <w:color w:val="000000" w:themeColor="text1"/>
                      </w:rPr>
                      <w:t xml:space="preserve"> </w:t>
                    </w:r>
                    <w:r>
                      <w:rPr>
                        <w:rFonts w:ascii="標楷體" w:eastAsia="標楷體" w:hAnsi="標楷體"/>
                        <w:color w:val="000000" w:themeColor="text1"/>
                      </w:rPr>
                      <w:t xml:space="preserve">      </w:t>
                    </w:r>
                    <w:r w:rsidRPr="0018571A">
                      <w:rPr>
                        <w:rFonts w:ascii="標楷體" w:eastAsia="標楷體" w:hAnsi="標楷體"/>
                        <w:color w:val="000000" w:themeColor="text1"/>
                        <w:u w:val="single"/>
                      </w:rPr>
                      <w:t>能力</w:t>
                    </w:r>
                    <w:r w:rsidRPr="0018571A">
                      <w:rPr>
                        <w:rFonts w:ascii="標楷體" w:eastAsia="標楷體" w:hAnsi="標楷體" w:hint="eastAsia"/>
                        <w:color w:val="000000" w:themeColor="text1"/>
                        <w:u w:val="single"/>
                      </w:rPr>
                      <w:t>提升</w:t>
                    </w:r>
                  </w:p>
                  <w:p w:rsidR="00395A68" w:rsidRPr="003A55E7" w:rsidRDefault="00395A68" w:rsidP="00ED6BB8">
                    <w:pPr>
                      <w:spacing w:line="0" w:lineRule="atLeast"/>
                      <w:rPr>
                        <w:rFonts w:ascii="標楷體" w:eastAsia="標楷體" w:hAnsi="標楷體"/>
                        <w:color w:val="000000" w:themeColor="text1"/>
                      </w:rPr>
                    </w:pPr>
                    <w:r>
                      <w:rPr>
                        <w:rFonts w:ascii="標楷體" w:eastAsia="標楷體" w:hAnsi="標楷體" w:hint="eastAsia"/>
                        <w:color w:val="000000" w:themeColor="text1"/>
                      </w:rPr>
                      <w:t xml:space="preserve">1.資格證明 </w:t>
                    </w:r>
                    <w:r>
                      <w:rPr>
                        <w:rFonts w:ascii="標楷體" w:eastAsia="標楷體" w:hAnsi="標楷體"/>
                        <w:color w:val="000000" w:themeColor="text1"/>
                      </w:rPr>
                      <w:t xml:space="preserve">        1.</w:t>
                    </w:r>
                    <w:r>
                      <w:rPr>
                        <w:rFonts w:ascii="標楷體" w:eastAsia="標楷體" w:hAnsi="標楷體" w:hint="eastAsia"/>
                        <w:color w:val="000000" w:themeColor="text1"/>
                      </w:rPr>
                      <w:t>就業成效</w:t>
                    </w:r>
                  </w:p>
                  <w:p w:rsidR="00395A68" w:rsidRDefault="00395A68" w:rsidP="00ED6BB8">
                    <w:pPr>
                      <w:spacing w:line="0" w:lineRule="atLeast"/>
                      <w:rPr>
                        <w:rFonts w:ascii="標楷體" w:eastAsia="標楷體" w:hAnsi="標楷體"/>
                        <w:color w:val="000000" w:themeColor="text1"/>
                      </w:rPr>
                    </w:pPr>
                    <w:r>
                      <w:rPr>
                        <w:rFonts w:ascii="標楷體" w:eastAsia="標楷體" w:hAnsi="標楷體" w:hint="eastAsia"/>
                        <w:color w:val="000000" w:themeColor="text1"/>
                      </w:rPr>
                      <w:t xml:space="preserve">2.訓後三個月就業率 </w:t>
                    </w:r>
                    <w:r>
                      <w:rPr>
                        <w:rFonts w:ascii="標楷體" w:eastAsia="標楷體" w:hAnsi="標楷體"/>
                        <w:color w:val="000000" w:themeColor="text1"/>
                      </w:rPr>
                      <w:t>2.</w:t>
                    </w:r>
                    <w:r>
                      <w:rPr>
                        <w:rFonts w:ascii="標楷體" w:eastAsia="標楷體" w:hAnsi="標楷體" w:hint="eastAsia"/>
                        <w:color w:val="000000" w:themeColor="text1"/>
                      </w:rPr>
                      <w:t>行為改變</w:t>
                    </w:r>
                  </w:p>
                  <w:p w:rsidR="00395A68" w:rsidRDefault="00395A68" w:rsidP="00ED6BB8">
                    <w:pPr>
                      <w:spacing w:line="0" w:lineRule="atLeast"/>
                      <w:rPr>
                        <w:rFonts w:ascii="標楷體" w:eastAsia="標楷體" w:hAnsi="標楷體"/>
                        <w:color w:val="000000" w:themeColor="text1"/>
                      </w:rPr>
                    </w:pPr>
                    <w:r>
                      <w:rPr>
                        <w:rFonts w:ascii="標楷體" w:eastAsia="標楷體" w:hAnsi="標楷體" w:hint="eastAsia"/>
                        <w:color w:val="000000" w:themeColor="text1"/>
                      </w:rPr>
                      <w:t xml:space="preserve">3.留職率 </w:t>
                    </w:r>
                    <w:r>
                      <w:rPr>
                        <w:rFonts w:ascii="標楷體" w:eastAsia="標楷體" w:hAnsi="標楷體"/>
                        <w:color w:val="000000" w:themeColor="text1"/>
                      </w:rPr>
                      <w:t xml:space="preserve">          3.</w:t>
                    </w:r>
                    <w:r>
                      <w:rPr>
                        <w:rFonts w:ascii="標楷體" w:eastAsia="標楷體" w:hAnsi="標楷體" w:hint="eastAsia"/>
                        <w:color w:val="000000" w:themeColor="text1"/>
                      </w:rPr>
                      <w:t>訓練轉移</w:t>
                    </w:r>
                  </w:p>
                  <w:p w:rsidR="00395A68" w:rsidRDefault="00395A68" w:rsidP="00ED6BB8">
                    <w:pPr>
                      <w:spacing w:line="0" w:lineRule="atLeast"/>
                      <w:rPr>
                        <w:rFonts w:ascii="標楷體" w:eastAsia="標楷體" w:hAnsi="標楷體"/>
                        <w:color w:val="000000" w:themeColor="text1"/>
                      </w:rPr>
                    </w:pPr>
                    <w:r>
                      <w:rPr>
                        <w:rFonts w:ascii="標楷體" w:eastAsia="標楷體" w:hAnsi="標楷體" w:hint="eastAsia"/>
                        <w:color w:val="000000" w:themeColor="text1"/>
                      </w:rPr>
                      <w:t>4.薪資</w:t>
                    </w:r>
                  </w:p>
                  <w:p w:rsidR="00395A68" w:rsidRPr="003A55E7" w:rsidRDefault="00395A68" w:rsidP="00ED6BB8">
                    <w:pPr>
                      <w:spacing w:line="0" w:lineRule="atLeast"/>
                      <w:rPr>
                        <w:rFonts w:ascii="標楷體" w:eastAsia="標楷體" w:hAnsi="標楷體"/>
                        <w:color w:val="000000" w:themeColor="text1"/>
                      </w:rPr>
                    </w:pPr>
                    <w:r>
                      <w:rPr>
                        <w:rFonts w:ascii="標楷體" w:eastAsia="標楷體" w:hAnsi="標楷體" w:hint="eastAsia"/>
                        <w:color w:val="000000" w:themeColor="text1"/>
                      </w:rPr>
                      <w:t>5.目前就業率</w:t>
                    </w:r>
                  </w:p>
                </w:txbxContent>
              </v:textbox>
            </v:rect>
            <v:rect id="矩形 17" o:spid="_x0000_s1044" style="position:absolute;left:19240;top:1576;width:1036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textbox>
                <w:txbxContent>
                  <w:p w:rsidR="00395A68" w:rsidRDefault="00395A68" w:rsidP="00ED6BB8">
                    <w:pPr>
                      <w:pStyle w:val="Web"/>
                      <w:spacing w:before="0" w:beforeAutospacing="0" w:after="0" w:afterAutospacing="0"/>
                      <w:jc w:val="center"/>
                    </w:pPr>
                    <w:r>
                      <w:rPr>
                        <w:rFonts w:ascii="標楷體" w:eastAsia="標楷體" w:hAnsi="標楷體" w:cs="Times New Roman" w:hint="eastAsia"/>
                        <w:color w:val="000000"/>
                        <w:kern w:val="2"/>
                      </w:rPr>
                      <w:t>訓練</w:t>
                    </w:r>
                    <w:r>
                      <w:rPr>
                        <w:rFonts w:ascii="標楷體" w:eastAsia="標楷體" w:hAnsi="標楷體" w:cs="Times New Roman"/>
                        <w:color w:val="000000"/>
                        <w:kern w:val="2"/>
                      </w:rPr>
                      <w:t>總時數</w:t>
                    </w:r>
                  </w:p>
                </w:txbxContent>
              </v:textbox>
            </v:rect>
            <v:shape id="直線單箭頭接點 18" o:spid="_x0000_s1045" type="#_x0000_t32" style="position:absolute;left:24288;top:6148;width:96;height:7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l0GMUAAADbAAAADwAAAGRycy9kb3ducmV2LnhtbESPT2sCQQzF7wW/w5BCL6XOVkHs1lGk&#10;VfAi6rbQa9jJ/qE7me3MVNdvbw6F3hLey3u/LFaD69SZQmw9G3geZ6CIS29brg18fmyf5qBiQrbY&#10;eSYDV4qwWo7uFphbf+ETnYtUKwnhmKOBJqU+1zqWDTmMY98Ti1b54DDJGmptA14k3HV6kmUz7bBl&#10;aWiwp7eGyu/i1xnQ9WnqvjbVMNtX4eX9+Hj46YuDMQ/3w/oVVKIh/Zv/rndW8AVWfpE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l0GMUAAADbAAAADwAAAAAAAAAA&#10;AAAAAAChAgAAZHJzL2Rvd25yZXYueG1sUEsFBgAAAAAEAAQA+QAAAJMDAAAAAA==&#10;" strokecolor="windowText" strokeweight=".5pt">
              <v:stroke endarrow="block" joinstyle="miter"/>
            </v:shape>
            <v:shape id="直線單箭頭接點 21" o:spid="_x0000_s1046" type="#_x0000_t32" style="position:absolute;left:12382;top:13330;width:24575;height: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psrcQAAADbAAAADwAAAGRycy9kb3ducmV2LnhtbESPT4vCMBTE78J+h/AWvGlqZUW6Rtkt&#10;+O8k6l68PZpnW2xeShNr9dNvBMHjMDO/YWaLzlSipcaVlhWMhhEI4szqknMFf8flYArCeWSNlWVS&#10;cCcHi/lHb4aJtjfeU3vwuQgQdgkqKLyvEyldVpBBN7Q1cfDOtjHog2xyqRu8BbipZBxFE2mw5LBQ&#10;YE1pQdnlcDUKTq3P063drcZfv7v0tHrE3XQdK9X/7H6+QXjq/Dv8am+0gngEzy/h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mytxAAAANsAAAAPAAAAAAAAAAAA&#10;AAAAAKECAABkcnMvZG93bnJldi54bWxQSwUGAAAAAAQABAD5AAAAkgMAAAAA&#10;" strokecolor="windowText" strokeweight=".5pt">
              <v:stroke endarrow="block" joinstyle="miter"/>
            </v:shape>
            <w10:wrap type="none"/>
            <w10:anchorlock/>
          </v:group>
        </w:pict>
      </w:r>
    </w:p>
    <w:p w:rsidR="00ED6BB8" w:rsidRPr="00CA0F2B" w:rsidRDefault="00ED6BB8" w:rsidP="00ED6BB8">
      <w:pPr>
        <w:spacing w:line="276" w:lineRule="auto"/>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圖</w:t>
      </w:r>
      <w:r w:rsidR="00550093" w:rsidRPr="00CA0F2B">
        <w:rPr>
          <w:rFonts w:ascii="Times New Roman" w:eastAsia="標楷體" w:hAnsi="Times New Roman" w:cs="Times New Roman" w:hint="eastAsia"/>
          <w:color w:val="000000" w:themeColor="text1"/>
          <w:szCs w:val="24"/>
        </w:rPr>
        <w:t>7</w:t>
      </w:r>
      <w:r w:rsidRPr="00CA0F2B">
        <w:rPr>
          <w:rFonts w:ascii="Times New Roman" w:eastAsia="標楷體" w:hAnsi="Times New Roman" w:cs="Times New Roman" w:hint="eastAsia"/>
          <w:color w:val="000000" w:themeColor="text1"/>
          <w:szCs w:val="24"/>
        </w:rPr>
        <w:t xml:space="preserve"> </w:t>
      </w:r>
      <w:r w:rsidR="00C77E2F" w:rsidRPr="00CA0F2B">
        <w:rPr>
          <w:rFonts w:ascii="Times New Roman" w:eastAsia="標楷體" w:hAnsi="Times New Roman" w:cs="Times New Roman" w:hint="eastAsia"/>
          <w:color w:val="000000" w:themeColor="text1"/>
          <w:szCs w:val="24"/>
        </w:rPr>
        <w:t>職前訓練學員</w:t>
      </w:r>
      <w:r w:rsidRPr="00CA0F2B">
        <w:rPr>
          <w:rFonts w:ascii="Times New Roman" w:eastAsia="標楷體" w:hAnsi="Times New Roman" w:cs="Times New Roman" w:hint="eastAsia"/>
          <w:color w:val="000000" w:themeColor="text1"/>
          <w:szCs w:val="24"/>
        </w:rPr>
        <w:t>的訓練評估架構</w:t>
      </w:r>
    </w:p>
    <w:p w:rsidR="00ED6BB8" w:rsidRPr="00CA0F2B" w:rsidRDefault="00ED6BB8" w:rsidP="00ED6BB8">
      <w:pPr>
        <w:spacing w:line="276" w:lineRule="auto"/>
        <w:rPr>
          <w:rFonts w:ascii="Times New Roman" w:eastAsia="標楷體" w:hAnsi="Times New Roman" w:cs="Times New Roman"/>
          <w:b/>
          <w:color w:val="000000" w:themeColor="text1"/>
          <w:szCs w:val="24"/>
        </w:rPr>
      </w:pPr>
    </w:p>
    <w:p w:rsidR="00ED6BB8" w:rsidRPr="00CA0F2B" w:rsidRDefault="00ED6BB8" w:rsidP="00C77E2F">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三、調查工具</w:t>
      </w:r>
    </w:p>
    <w:p w:rsidR="00ED6BB8" w:rsidRPr="00CA0F2B" w:rsidRDefault="00ED6BB8" w:rsidP="00C77E2F">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調查工具使用自編的「</w:t>
      </w:r>
      <w:r w:rsidR="00C77E2F" w:rsidRPr="00CA0F2B">
        <w:rPr>
          <w:rFonts w:ascii="Times New Roman" w:eastAsia="標楷體" w:hAnsi="Times New Roman" w:cs="Times New Roman"/>
          <w:color w:val="000000" w:themeColor="text1"/>
          <w:szCs w:val="24"/>
        </w:rPr>
        <w:t>職前訓練學員</w:t>
      </w:r>
      <w:r w:rsidRPr="00CA0F2B">
        <w:rPr>
          <w:rFonts w:ascii="Times New Roman" w:eastAsia="標楷體" w:hAnsi="Times New Roman" w:cs="Times New Roman"/>
          <w:color w:val="000000" w:themeColor="text1"/>
          <w:szCs w:val="24"/>
        </w:rPr>
        <w:t>訓後成效調查問卷」。問</w:t>
      </w:r>
      <w:r w:rsidR="00C77E2F" w:rsidRPr="00CA0F2B">
        <w:rPr>
          <w:rFonts w:ascii="Times New Roman" w:eastAsia="標楷體" w:hAnsi="Times New Roman" w:cs="Times New Roman"/>
          <w:color w:val="000000" w:themeColor="text1"/>
          <w:szCs w:val="24"/>
        </w:rPr>
        <w:t>卷分為五</w:t>
      </w:r>
      <w:r w:rsidRPr="00CA0F2B">
        <w:rPr>
          <w:rFonts w:ascii="Times New Roman" w:eastAsia="標楷體" w:hAnsi="Times New Roman" w:cs="Times New Roman"/>
          <w:color w:val="000000" w:themeColor="text1"/>
          <w:szCs w:val="24"/>
        </w:rPr>
        <w:t>個部份，</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基本資料</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目的為瞭解</w:t>
      </w:r>
      <w:r w:rsidR="00C77E2F" w:rsidRPr="00CA0F2B">
        <w:rPr>
          <w:rFonts w:ascii="Times New Roman" w:eastAsia="標楷體" w:hAnsi="Times New Roman" w:cs="Times New Roman"/>
          <w:color w:val="000000" w:themeColor="text1"/>
          <w:szCs w:val="24"/>
        </w:rPr>
        <w:t>職前訓練學員的背景資料，</w:t>
      </w:r>
      <w:r w:rsidRPr="00CA0F2B">
        <w:rPr>
          <w:rFonts w:ascii="Times New Roman" w:eastAsia="標楷體" w:hAnsi="Times New Roman" w:cs="Times New Roman"/>
          <w:color w:val="000000" w:themeColor="text1"/>
          <w:szCs w:val="24"/>
        </w:rPr>
        <w:t>題項包含</w:t>
      </w:r>
      <w:r w:rsidRPr="00CA0F2B">
        <w:rPr>
          <w:rFonts w:ascii="Times New Roman" w:eastAsia="標楷體" w:hAnsi="Times New Roman" w:cs="Times New Roman"/>
          <w:color w:val="000000" w:themeColor="text1"/>
          <w:szCs w:val="24"/>
        </w:rPr>
        <w:t>:</w:t>
      </w:r>
      <w:r w:rsidR="00C77E2F" w:rsidRPr="00CA0F2B">
        <w:rPr>
          <w:rFonts w:ascii="Times New Roman" w:eastAsia="標楷體" w:hAnsi="Times New Roman" w:cs="Times New Roman"/>
          <w:color w:val="000000" w:themeColor="text1"/>
        </w:rPr>
        <w:t>參加訓練的區域、性別、身分別、教育程度、年齡、參訓前的職位及過去的總工作年資</w:t>
      </w:r>
      <w:r w:rsidRPr="00CA0F2B">
        <w:rPr>
          <w:rFonts w:ascii="Times New Roman" w:eastAsia="標楷體" w:hAnsi="Times New Roman" w:cs="Times New Roman"/>
          <w:color w:val="000000" w:themeColor="text1"/>
          <w:szCs w:val="24"/>
        </w:rPr>
        <w:t>等。</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二</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參訓資料</w:t>
      </w:r>
      <w:r w:rsidRPr="00CA0F2B">
        <w:rPr>
          <w:rFonts w:ascii="Times New Roman" w:eastAsia="標楷體" w:hAnsi="Times New Roman" w:cs="Times New Roman"/>
          <w:color w:val="000000" w:themeColor="text1"/>
          <w:szCs w:val="24"/>
        </w:rPr>
        <w:t>:</w:t>
      </w:r>
      <w:r w:rsidR="00C77E2F" w:rsidRPr="00CA0F2B">
        <w:rPr>
          <w:rFonts w:ascii="Times New Roman" w:eastAsia="標楷體" w:hAnsi="Times New Roman" w:cs="Times New Roman"/>
          <w:color w:val="000000" w:themeColor="text1"/>
        </w:rPr>
        <w:t>目的為了解學員參訓的概況，題項包含</w:t>
      </w:r>
      <w:r w:rsidR="00C77E2F" w:rsidRPr="00CA0F2B">
        <w:rPr>
          <w:rFonts w:ascii="Times New Roman" w:eastAsia="標楷體" w:hAnsi="Times New Roman" w:cs="Times New Roman"/>
          <w:color w:val="000000" w:themeColor="text1"/>
        </w:rPr>
        <w:t>:</w:t>
      </w:r>
      <w:r w:rsidR="00C77E2F" w:rsidRPr="00CA0F2B">
        <w:rPr>
          <w:rFonts w:ascii="Times New Roman" w:eastAsia="標楷體" w:hAnsi="Times New Roman" w:cs="Times New Roman"/>
          <w:color w:val="000000" w:themeColor="text1"/>
        </w:rPr>
        <w:t>參與充電起飛計畫年份、參與課程類型、參與課程的總時數等</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三</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訓後具體效益</w:t>
      </w:r>
      <w:r w:rsidRPr="00CA0F2B">
        <w:rPr>
          <w:rFonts w:ascii="Times New Roman" w:eastAsia="標楷體" w:hAnsi="Times New Roman" w:cs="Times New Roman"/>
          <w:color w:val="000000" w:themeColor="text1"/>
          <w:szCs w:val="24"/>
        </w:rPr>
        <w:t>:</w:t>
      </w:r>
      <w:r w:rsidR="00C77E2F" w:rsidRPr="00CA0F2B">
        <w:rPr>
          <w:rFonts w:ascii="Times New Roman" w:eastAsia="標楷體" w:hAnsi="Times New Roman" w:cs="Times New Roman"/>
          <w:color w:val="000000" w:themeColor="text1"/>
        </w:rPr>
        <w:t xml:space="preserve"> </w:t>
      </w:r>
      <w:r w:rsidR="00C77E2F" w:rsidRPr="00CA0F2B">
        <w:rPr>
          <w:rFonts w:ascii="Times New Roman" w:eastAsia="標楷體" w:hAnsi="Times New Roman" w:cs="Times New Roman"/>
          <w:color w:val="000000" w:themeColor="text1"/>
        </w:rPr>
        <w:t>目的為透過有形指標瞭解學員的訓後成效，題項包含</w:t>
      </w:r>
      <w:r w:rsidR="00C77E2F" w:rsidRPr="00CA0F2B">
        <w:rPr>
          <w:rFonts w:ascii="Times New Roman" w:eastAsia="標楷體" w:hAnsi="Times New Roman" w:cs="Times New Roman"/>
          <w:color w:val="000000" w:themeColor="text1"/>
        </w:rPr>
        <w:t>:</w:t>
      </w:r>
      <w:r w:rsidR="00C77E2F" w:rsidRPr="00CA0F2B">
        <w:rPr>
          <w:rFonts w:ascii="Times New Roman" w:eastAsia="標楷體" w:hAnsi="Times New Roman" w:cs="Times New Roman"/>
          <w:color w:val="000000" w:themeColor="text1"/>
        </w:rPr>
        <w:t>獲取多少資格證明、訓後三個月是否找到工作、訓後服務的事業單位行業別、</w:t>
      </w:r>
      <w:r w:rsidR="00C77E2F" w:rsidRPr="00CA0F2B">
        <w:rPr>
          <w:rFonts w:ascii="Times New Roman" w:eastAsia="標楷體" w:hAnsi="Times New Roman" w:cs="Times New Roman"/>
          <w:color w:val="000000" w:themeColor="text1"/>
          <w:szCs w:val="24"/>
        </w:rPr>
        <w:t>訓後到目前為止是否仍然任職於結訓後的第一個就業單位、現在是否有工作、訓後第四</w:t>
      </w:r>
      <w:r w:rsidR="00A50F79" w:rsidRPr="00CA0F2B">
        <w:rPr>
          <w:rFonts w:ascii="Times New Roman" w:eastAsia="標楷體" w:hAnsi="Times New Roman" w:hint="eastAsia"/>
          <w:szCs w:val="24"/>
        </w:rPr>
        <w:t>至</w:t>
      </w:r>
      <w:r w:rsidR="00C77E2F" w:rsidRPr="00CA0F2B">
        <w:rPr>
          <w:rFonts w:ascii="Times New Roman" w:eastAsia="標楷體" w:hAnsi="Times New Roman" w:cs="Times New Roman"/>
          <w:color w:val="000000" w:themeColor="text1"/>
          <w:szCs w:val="24"/>
        </w:rPr>
        <w:t>六個月的薪資總合、訓後第七</w:t>
      </w:r>
      <w:r w:rsidR="00A50F79" w:rsidRPr="00CA0F2B">
        <w:rPr>
          <w:rFonts w:ascii="Times New Roman" w:eastAsia="標楷體" w:hAnsi="Times New Roman" w:hint="eastAsia"/>
          <w:szCs w:val="24"/>
        </w:rPr>
        <w:t>至</w:t>
      </w:r>
      <w:r w:rsidR="00C77E2F" w:rsidRPr="00CA0F2B">
        <w:rPr>
          <w:rFonts w:ascii="Times New Roman" w:eastAsia="標楷體" w:hAnsi="Times New Roman" w:cs="Times New Roman"/>
          <w:color w:val="000000" w:themeColor="text1"/>
          <w:szCs w:val="24"/>
        </w:rPr>
        <w:t>九個月的薪資總合、及目前是否</w:t>
      </w:r>
      <w:r w:rsidR="00C77E2F" w:rsidRPr="00CA0F2B">
        <w:rPr>
          <w:rFonts w:ascii="Times New Roman" w:eastAsia="標楷體" w:hAnsi="Times New Roman" w:cs="Times New Roman"/>
          <w:color w:val="000000" w:themeColor="text1"/>
          <w:szCs w:val="24"/>
        </w:rPr>
        <w:lastRenderedPageBreak/>
        <w:t>有工作</w:t>
      </w:r>
      <w:r w:rsidRPr="00CA0F2B">
        <w:rPr>
          <w:rFonts w:ascii="Times New Roman" w:eastAsia="標楷體" w:hAnsi="Times New Roman" w:cs="Times New Roman"/>
          <w:color w:val="000000" w:themeColor="text1"/>
          <w:szCs w:val="24"/>
        </w:rPr>
        <w:t>等。</w:t>
      </w:r>
      <w:r w:rsidR="00C77E2F" w:rsidRPr="00CA0F2B">
        <w:rPr>
          <w:rFonts w:ascii="Times New Roman" w:eastAsia="標楷體" w:hAnsi="Times New Roman" w:cs="Times New Roman"/>
          <w:color w:val="000000" w:themeColor="text1"/>
          <w:szCs w:val="24"/>
        </w:rPr>
        <w:t>(</w:t>
      </w:r>
      <w:r w:rsidR="00C77E2F" w:rsidRPr="00CA0F2B">
        <w:rPr>
          <w:rFonts w:ascii="Times New Roman" w:eastAsia="標楷體" w:hAnsi="Times New Roman" w:cs="Times New Roman"/>
          <w:color w:val="000000" w:themeColor="text1"/>
          <w:szCs w:val="24"/>
        </w:rPr>
        <w:t>四</w:t>
      </w:r>
      <w:r w:rsidR="00C77E2F" w:rsidRPr="00CA0F2B">
        <w:rPr>
          <w:rFonts w:ascii="Times New Roman" w:eastAsia="標楷體" w:hAnsi="Times New Roman" w:cs="Times New Roman"/>
          <w:color w:val="000000" w:themeColor="text1"/>
          <w:szCs w:val="24"/>
        </w:rPr>
        <w:t>)</w:t>
      </w:r>
      <w:r w:rsidR="00C77E2F" w:rsidRPr="00CA0F2B">
        <w:rPr>
          <w:rFonts w:ascii="Times New Roman" w:eastAsia="標楷體" w:hAnsi="Times New Roman" w:cs="Times New Roman"/>
          <w:color w:val="000000" w:themeColor="text1"/>
        </w:rPr>
        <w:t>未就業之評估</w:t>
      </w:r>
      <w:r w:rsidR="00C77E2F" w:rsidRPr="00CA0F2B">
        <w:rPr>
          <w:rFonts w:ascii="Times New Roman" w:eastAsia="標楷體" w:hAnsi="Times New Roman" w:cs="Times New Roman"/>
          <w:color w:val="000000" w:themeColor="text1"/>
        </w:rPr>
        <w:t>:</w:t>
      </w:r>
      <w:r w:rsidR="00C77E2F" w:rsidRPr="00CA0F2B">
        <w:rPr>
          <w:rFonts w:ascii="Times New Roman" w:eastAsia="標楷體" w:hAnsi="Times New Roman" w:cs="Times New Roman"/>
          <w:color w:val="000000" w:themeColor="text1"/>
        </w:rPr>
        <w:t>目的為瞭解未就業者無法進入職場的主要原因，題項包含</w:t>
      </w:r>
      <w:r w:rsidR="00C77E2F" w:rsidRPr="00CA0F2B">
        <w:rPr>
          <w:rFonts w:ascii="Times New Roman" w:eastAsia="標楷體" w:hAnsi="Times New Roman" w:cs="Times New Roman"/>
          <w:color w:val="000000" w:themeColor="text1"/>
        </w:rPr>
        <w:t>:</w:t>
      </w:r>
      <w:r w:rsidR="00C77E2F" w:rsidRPr="00CA0F2B">
        <w:rPr>
          <w:rFonts w:ascii="Times New Roman" w:eastAsia="標楷體" w:hAnsi="Times New Roman" w:cs="Times New Roman"/>
          <w:color w:val="000000" w:themeColor="text1"/>
        </w:rPr>
        <w:t>訓後三個月內您主動找工作</w:t>
      </w:r>
      <w:r w:rsidR="00C77E2F" w:rsidRPr="00CA0F2B">
        <w:rPr>
          <w:rFonts w:ascii="Times New Roman" w:eastAsia="標楷體" w:hAnsi="Times New Roman" w:cs="Times New Roman"/>
          <w:color w:val="000000" w:themeColor="text1"/>
        </w:rPr>
        <w:t>/</w:t>
      </w:r>
      <w:r w:rsidR="00C77E2F" w:rsidRPr="00CA0F2B">
        <w:rPr>
          <w:rFonts w:ascii="Times New Roman" w:eastAsia="標楷體" w:hAnsi="Times New Roman" w:cs="Times New Roman"/>
          <w:color w:val="000000" w:themeColor="text1"/>
        </w:rPr>
        <w:t>投履歷的頻率、訓後三個月內您找工作</w:t>
      </w:r>
      <w:r w:rsidR="00C77E2F" w:rsidRPr="00CA0F2B">
        <w:rPr>
          <w:rFonts w:ascii="Times New Roman" w:eastAsia="標楷體" w:hAnsi="Times New Roman" w:cs="Times New Roman"/>
          <w:color w:val="000000" w:themeColor="text1"/>
        </w:rPr>
        <w:t>/</w:t>
      </w:r>
      <w:r w:rsidR="00C77E2F" w:rsidRPr="00CA0F2B">
        <w:rPr>
          <w:rFonts w:ascii="Times New Roman" w:eastAsia="標楷體" w:hAnsi="Times New Roman" w:cs="Times New Roman"/>
          <w:color w:val="000000" w:themeColor="text1"/>
        </w:rPr>
        <w:t>投履歷獲得幾次面談機會、您無法獲得面談機會的主要原因、面談後未獲取工作機會的主要原因為、</w:t>
      </w:r>
      <w:r w:rsidR="00C77E2F" w:rsidRPr="00CA0F2B">
        <w:rPr>
          <w:rFonts w:ascii="Times New Roman" w:eastAsia="標楷體" w:hAnsi="Times New Roman" w:cs="Times New Roman"/>
          <w:color w:val="000000" w:themeColor="text1"/>
          <w:szCs w:val="24"/>
        </w:rPr>
        <w:t>參訓的課程內容與求職</w:t>
      </w:r>
      <w:r w:rsidR="00C77E2F" w:rsidRPr="00CA0F2B">
        <w:rPr>
          <w:rFonts w:ascii="Times New Roman" w:eastAsia="標楷體" w:hAnsi="Times New Roman" w:cs="Times New Roman"/>
          <w:color w:val="000000" w:themeColor="text1"/>
          <w:szCs w:val="24"/>
        </w:rPr>
        <w:t>(</w:t>
      </w:r>
      <w:r w:rsidR="00C77E2F" w:rsidRPr="00CA0F2B">
        <w:rPr>
          <w:rFonts w:ascii="Times New Roman" w:eastAsia="標楷體" w:hAnsi="Times New Roman" w:cs="Times New Roman"/>
          <w:color w:val="000000" w:themeColor="text1"/>
          <w:szCs w:val="24"/>
        </w:rPr>
        <w:t>或就業</w:t>
      </w:r>
      <w:r w:rsidR="00C77E2F" w:rsidRPr="00CA0F2B">
        <w:rPr>
          <w:rFonts w:ascii="Times New Roman" w:eastAsia="標楷體" w:hAnsi="Times New Roman" w:cs="Times New Roman"/>
          <w:color w:val="000000" w:themeColor="text1"/>
          <w:szCs w:val="24"/>
        </w:rPr>
        <w:t>)</w:t>
      </w:r>
      <w:r w:rsidR="00C77E2F" w:rsidRPr="00CA0F2B">
        <w:rPr>
          <w:rFonts w:ascii="Times New Roman" w:eastAsia="標楷體" w:hAnsi="Times New Roman" w:cs="Times New Roman"/>
          <w:color w:val="000000" w:themeColor="text1"/>
          <w:szCs w:val="24"/>
        </w:rPr>
        <w:t>的相關程度</w:t>
      </w:r>
      <w:r w:rsidR="00C77E2F" w:rsidRPr="00CA0F2B">
        <w:rPr>
          <w:rFonts w:ascii="Times New Roman" w:eastAsia="標楷體" w:hAnsi="Times New Roman" w:cs="Times New Roman"/>
          <w:color w:val="000000" w:themeColor="text1"/>
        </w:rPr>
        <w:t>等。</w:t>
      </w:r>
      <w:r w:rsidRPr="00CA0F2B">
        <w:rPr>
          <w:rFonts w:ascii="Times New Roman" w:eastAsia="標楷體" w:hAnsi="Times New Roman" w:cs="Times New Roman"/>
          <w:color w:val="000000" w:themeColor="text1"/>
          <w:szCs w:val="24"/>
        </w:rPr>
        <w:t>(</w:t>
      </w:r>
      <w:r w:rsidR="00C77E2F" w:rsidRPr="00CA0F2B">
        <w:rPr>
          <w:rFonts w:ascii="Times New Roman" w:eastAsia="標楷體" w:hAnsi="Times New Roman" w:cs="Times New Roman"/>
          <w:color w:val="000000" w:themeColor="text1"/>
          <w:szCs w:val="24"/>
        </w:rPr>
        <w:t>五</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能力提升評估</w:t>
      </w:r>
      <w:r w:rsidRPr="00CA0F2B">
        <w:rPr>
          <w:rFonts w:ascii="Times New Roman" w:eastAsia="標楷體" w:hAnsi="Times New Roman" w:cs="Times New Roman"/>
          <w:color w:val="000000" w:themeColor="text1"/>
          <w:szCs w:val="24"/>
        </w:rPr>
        <w:t>:</w:t>
      </w:r>
      <w:r w:rsidR="00C77E2F" w:rsidRPr="00CA0F2B">
        <w:rPr>
          <w:rFonts w:ascii="Times New Roman" w:eastAsia="標楷體" w:hAnsi="Times New Roman" w:cs="Times New Roman"/>
          <w:color w:val="000000" w:themeColor="text1"/>
        </w:rPr>
        <w:t>目的為瞭解已就業者參訓後的自我能力成長狀況，測量構面為就業成效、行為改變、訓後轉移</w:t>
      </w:r>
      <w:r w:rsidRPr="00CA0F2B">
        <w:rPr>
          <w:rFonts w:ascii="Times New Roman" w:eastAsia="標楷體" w:hAnsi="Times New Roman" w:cs="Times New Roman"/>
          <w:color w:val="000000" w:themeColor="text1"/>
          <w:szCs w:val="24"/>
        </w:rPr>
        <w:t>等。</w:t>
      </w:r>
    </w:p>
    <w:p w:rsidR="00C77E2F" w:rsidRPr="00CA0F2B" w:rsidRDefault="00C77E2F" w:rsidP="00C77E2F">
      <w:pPr>
        <w:spacing w:line="276" w:lineRule="auto"/>
        <w:jc w:val="both"/>
        <w:rPr>
          <w:rFonts w:ascii="Times New Roman" w:eastAsia="標楷體" w:hAnsi="Times New Roman" w:cs="Times New Roman"/>
          <w:color w:val="000000" w:themeColor="text1"/>
          <w:szCs w:val="24"/>
        </w:rPr>
      </w:pPr>
    </w:p>
    <w:p w:rsidR="00ED6BB8" w:rsidRPr="00CA0F2B" w:rsidRDefault="00ED6BB8" w:rsidP="00ED6BB8">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四、抽樣與樣本回收狀況</w:t>
      </w:r>
    </w:p>
    <w:p w:rsidR="00ED6BB8" w:rsidRPr="00CA0F2B" w:rsidRDefault="00C77E2F" w:rsidP="00290EAB">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依據</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color w:val="000000" w:themeColor="text1"/>
          <w:szCs w:val="24"/>
        </w:rPr>
        <w:t>訓練發展組所提供的「</w:t>
      </w:r>
      <w:r w:rsidRPr="00CA0F2B">
        <w:rPr>
          <w:rFonts w:ascii="Times New Roman" w:eastAsia="標楷體" w:hAnsi="Times New Roman" w:cs="Times New Roman"/>
          <w:color w:val="000000" w:themeColor="text1"/>
          <w:szCs w:val="24"/>
        </w:rPr>
        <w:t>101</w:t>
      </w:r>
      <w:r w:rsidRPr="00CA0F2B">
        <w:rPr>
          <w:rFonts w:ascii="Times New Roman" w:eastAsia="標楷體" w:hAnsi="Times New Roman" w:cs="Times New Roman"/>
          <w:color w:val="000000" w:themeColor="text1"/>
          <w:szCs w:val="24"/>
        </w:rPr>
        <w:t>年及</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年充電起飛計畫職前訓練學員資料」進行樣本群選取。考量樣本選取的有效性，本調查抽取訓練狀態為「結訓」者進行抽樣</w:t>
      </w:r>
      <w:r w:rsidRPr="00CA0F2B">
        <w:rPr>
          <w:rFonts w:ascii="Times New Roman" w:eastAsia="標楷體" w:hAnsi="Times New Roman" w:cs="Times New Roman"/>
          <w:color w:val="000000" w:themeColor="text1"/>
          <w:szCs w:val="24"/>
        </w:rPr>
        <w:t>(1982</w:t>
      </w:r>
      <w:r w:rsidRPr="00CA0F2B">
        <w:rPr>
          <w:rFonts w:ascii="Times New Roman" w:eastAsia="標楷體" w:hAnsi="Times New Roman" w:cs="Times New Roman"/>
          <w:color w:val="000000" w:themeColor="text1"/>
          <w:szCs w:val="24"/>
        </w:rPr>
        <w:t>位</w:t>
      </w:r>
      <w:r w:rsidRPr="00CA0F2B">
        <w:rPr>
          <w:rFonts w:ascii="Times New Roman" w:eastAsia="標楷體" w:hAnsi="Times New Roman" w:cs="Times New Roman"/>
          <w:color w:val="000000" w:themeColor="text1"/>
          <w:szCs w:val="24"/>
        </w:rPr>
        <w:t>)</w:t>
      </w:r>
      <w:r w:rsidR="00DE46A3" w:rsidRPr="00CA0F2B">
        <w:rPr>
          <w:rFonts w:ascii="Times New Roman" w:eastAsia="標楷體" w:hAnsi="Times New Roman" w:cs="Times New Roman"/>
          <w:color w:val="000000" w:themeColor="text1"/>
          <w:szCs w:val="24"/>
        </w:rPr>
        <w:t>，排除</w:t>
      </w:r>
      <w:r w:rsidR="00DE46A3" w:rsidRPr="00CA0F2B">
        <w:rPr>
          <w:rFonts w:ascii="Times New Roman" w:eastAsia="標楷體" w:hAnsi="Times New Roman" w:cs="Times New Roman" w:hint="eastAsia"/>
          <w:color w:val="000000" w:themeColor="text1"/>
          <w:szCs w:val="24"/>
        </w:rPr>
        <w:t>在</w:t>
      </w:r>
      <w:r w:rsidR="00290EAB" w:rsidRPr="00CA0F2B">
        <w:rPr>
          <w:rFonts w:ascii="Times New Roman" w:eastAsia="標楷體" w:hAnsi="Times New Roman" w:cs="Times New Roman"/>
          <w:color w:val="000000" w:themeColor="text1"/>
          <w:szCs w:val="24"/>
        </w:rPr>
        <w:t>訓、退訓及離訓樣本。依</w:t>
      </w:r>
      <w:r w:rsidRPr="00CA0F2B">
        <w:rPr>
          <w:rFonts w:ascii="Times New Roman" w:eastAsia="標楷體" w:hAnsi="Times New Roman" w:cs="Times New Roman"/>
          <w:color w:val="000000" w:themeColor="text1"/>
          <w:szCs w:val="24"/>
        </w:rPr>
        <w:t>比率原則進行網路問卷發送，由於職前訓練學員問卷填答回覆率不高，須輔以電話催收方式進行問卷蒐集，總共回收</w:t>
      </w:r>
      <w:r w:rsidRPr="00CA0F2B">
        <w:rPr>
          <w:rFonts w:ascii="Times New Roman" w:eastAsia="標楷體" w:hAnsi="Times New Roman" w:cs="Times New Roman"/>
          <w:color w:val="000000" w:themeColor="text1"/>
          <w:szCs w:val="24"/>
        </w:rPr>
        <w:t>327</w:t>
      </w:r>
      <w:r w:rsidRPr="00CA0F2B">
        <w:rPr>
          <w:rFonts w:ascii="Times New Roman" w:eastAsia="標楷體" w:hAnsi="Times New Roman" w:cs="Times New Roman"/>
          <w:color w:val="000000" w:themeColor="text1"/>
          <w:szCs w:val="24"/>
        </w:rPr>
        <w:t>份有效樣本</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如表</w:t>
      </w:r>
      <w:r w:rsidR="00550093" w:rsidRPr="00CA0F2B">
        <w:rPr>
          <w:rFonts w:ascii="Times New Roman" w:eastAsia="標楷體" w:hAnsi="Times New Roman" w:cs="Times New Roman"/>
          <w:color w:val="000000" w:themeColor="text1"/>
          <w:szCs w:val="24"/>
        </w:rPr>
        <w:t>3</w:t>
      </w:r>
      <w:r w:rsidR="00290EAB" w:rsidRPr="00CA0F2B">
        <w:rPr>
          <w:rFonts w:ascii="Times New Roman" w:eastAsia="標楷體" w:hAnsi="Times New Roman" w:cs="Times New Roman"/>
          <w:color w:val="000000" w:themeColor="text1"/>
          <w:szCs w:val="24"/>
        </w:rPr>
        <w:t>8</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w:t>
      </w:r>
    </w:p>
    <w:p w:rsidR="00ED6BB8" w:rsidRPr="00CA0F2B" w:rsidRDefault="00ED6BB8" w:rsidP="00290EAB">
      <w:pPr>
        <w:jc w:val="both"/>
        <w:rPr>
          <w:rFonts w:ascii="Times New Roman" w:eastAsia="標楷體" w:hAnsi="Times New Roman" w:cs="Times New Roman"/>
          <w:color w:val="000000" w:themeColor="text1"/>
          <w:szCs w:val="24"/>
        </w:rPr>
      </w:pPr>
    </w:p>
    <w:p w:rsidR="00ED6BB8" w:rsidRPr="00CA0F2B" w:rsidRDefault="00ED6BB8" w:rsidP="00290EAB">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表</w:t>
      </w:r>
      <w:r w:rsidR="00550093" w:rsidRPr="00CA0F2B">
        <w:rPr>
          <w:rFonts w:ascii="Times New Roman" w:eastAsia="標楷體" w:hAnsi="Times New Roman" w:cs="Times New Roman"/>
          <w:color w:val="000000" w:themeColor="text1"/>
          <w:szCs w:val="24"/>
        </w:rPr>
        <w:t>38</w:t>
      </w:r>
      <w:r w:rsidRPr="00CA0F2B">
        <w:rPr>
          <w:rFonts w:ascii="Times New Roman" w:eastAsia="標楷體" w:hAnsi="Times New Roman" w:cs="Times New Roman"/>
          <w:color w:val="000000" w:themeColor="text1"/>
          <w:szCs w:val="24"/>
        </w:rPr>
        <w:t xml:space="preserve"> </w:t>
      </w:r>
      <w:r w:rsidR="00C77E2F" w:rsidRPr="00CA0F2B">
        <w:rPr>
          <w:rFonts w:ascii="Times New Roman" w:eastAsia="標楷體" w:hAnsi="Times New Roman" w:cs="Times New Roman" w:hint="eastAsia"/>
          <w:color w:val="000000" w:themeColor="text1"/>
          <w:szCs w:val="24"/>
        </w:rPr>
        <w:t>職前訓練學</w:t>
      </w:r>
      <w:r w:rsidR="00C77E2F" w:rsidRPr="00CA0F2B">
        <w:rPr>
          <w:rFonts w:ascii="Times New Roman" w:eastAsia="標楷體" w:hAnsi="Times New Roman" w:cs="Times New Roman"/>
          <w:color w:val="000000" w:themeColor="text1"/>
          <w:szCs w:val="24"/>
        </w:rPr>
        <w:t>員</w:t>
      </w:r>
      <w:r w:rsidRPr="00CA0F2B">
        <w:rPr>
          <w:rFonts w:ascii="Times New Roman" w:eastAsia="標楷體" w:hAnsi="Times New Roman" w:cs="Times New Roman"/>
          <w:color w:val="000000" w:themeColor="text1"/>
          <w:szCs w:val="24"/>
        </w:rPr>
        <w:t>的問卷回收狀況</w:t>
      </w:r>
    </w:p>
    <w:tbl>
      <w:tblPr>
        <w:tblStyle w:val="a5"/>
        <w:tblW w:w="0" w:type="auto"/>
        <w:tblLook w:val="04A0"/>
      </w:tblPr>
      <w:tblGrid>
        <w:gridCol w:w="3245"/>
        <w:gridCol w:w="3245"/>
        <w:gridCol w:w="3246"/>
      </w:tblGrid>
      <w:tr w:rsidR="00ED6BB8" w:rsidRPr="00CA0F2B" w:rsidTr="00CA2CF2">
        <w:tc>
          <w:tcPr>
            <w:tcW w:w="3245" w:type="dxa"/>
            <w:vMerge w:val="restart"/>
          </w:tcPr>
          <w:p w:rsidR="00ED6BB8" w:rsidRPr="00CA0F2B" w:rsidRDefault="00ED6BB8" w:rsidP="00290EAB">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轄區</w:t>
            </w:r>
          </w:p>
        </w:tc>
        <w:tc>
          <w:tcPr>
            <w:tcW w:w="6491" w:type="dxa"/>
            <w:gridSpan w:val="2"/>
          </w:tcPr>
          <w:p w:rsidR="00ED6BB8" w:rsidRPr="00CA0F2B" w:rsidRDefault="00C77E2F" w:rsidP="00290EAB">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szCs w:val="24"/>
              </w:rPr>
              <w:t>職前訓練學員</w:t>
            </w:r>
          </w:p>
        </w:tc>
      </w:tr>
      <w:tr w:rsidR="00ED6BB8" w:rsidRPr="00CA0F2B" w:rsidTr="00CA2CF2">
        <w:tc>
          <w:tcPr>
            <w:tcW w:w="3245" w:type="dxa"/>
            <w:vMerge/>
          </w:tcPr>
          <w:p w:rsidR="00ED6BB8" w:rsidRPr="00CA0F2B" w:rsidRDefault="00ED6BB8" w:rsidP="00290EAB">
            <w:pPr>
              <w:rPr>
                <w:rFonts w:ascii="Times New Roman" w:eastAsia="標楷體" w:hAnsi="Times New Roman" w:cs="Times New Roman"/>
                <w:color w:val="000000" w:themeColor="text1"/>
                <w:szCs w:val="24"/>
              </w:rPr>
            </w:pPr>
          </w:p>
        </w:tc>
        <w:tc>
          <w:tcPr>
            <w:tcW w:w="3245" w:type="dxa"/>
          </w:tcPr>
          <w:p w:rsidR="00ED6BB8" w:rsidRPr="00CA0F2B" w:rsidRDefault="00ED6BB8" w:rsidP="00290EAB">
            <w:pPr>
              <w:jc w:val="center"/>
              <w:rPr>
                <w:rFonts w:ascii="Times New Roman" w:eastAsia="標楷體" w:hAnsi="Times New Roman" w:cs="Times New Roman"/>
                <w:szCs w:val="24"/>
              </w:rPr>
            </w:pPr>
            <w:r w:rsidRPr="00CA0F2B">
              <w:rPr>
                <w:rFonts w:ascii="Times New Roman" w:eastAsia="標楷體" w:hAnsi="Times New Roman" w:cs="Times New Roman"/>
                <w:szCs w:val="24"/>
              </w:rPr>
              <w:t>比例</w:t>
            </w:r>
          </w:p>
        </w:tc>
        <w:tc>
          <w:tcPr>
            <w:tcW w:w="3246" w:type="dxa"/>
          </w:tcPr>
          <w:p w:rsidR="00ED6BB8" w:rsidRPr="00CA0F2B" w:rsidRDefault="00ED6BB8" w:rsidP="00290EAB">
            <w:pPr>
              <w:jc w:val="center"/>
              <w:rPr>
                <w:rFonts w:ascii="Times New Roman" w:eastAsia="標楷體" w:hAnsi="Times New Roman" w:cs="Times New Roman"/>
                <w:szCs w:val="24"/>
              </w:rPr>
            </w:pPr>
            <w:r w:rsidRPr="00CA0F2B">
              <w:rPr>
                <w:rFonts w:ascii="Times New Roman" w:eastAsia="標楷體" w:hAnsi="Times New Roman" w:cs="Times New Roman"/>
                <w:szCs w:val="24"/>
              </w:rPr>
              <w:t>有效樣本數</w:t>
            </w:r>
          </w:p>
        </w:tc>
      </w:tr>
      <w:tr w:rsidR="00C77E2F" w:rsidRPr="00CA0F2B" w:rsidTr="00CA2CF2">
        <w:tc>
          <w:tcPr>
            <w:tcW w:w="3245" w:type="dxa"/>
          </w:tcPr>
          <w:p w:rsidR="008231D2" w:rsidRPr="00CA0F2B" w:rsidRDefault="008231D2" w:rsidP="008231D2">
            <w:pPr>
              <w:spacing w:line="276" w:lineRule="auto"/>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hint="eastAsia"/>
                <w:color w:val="000000"/>
                <w:kern w:val="0"/>
                <w:szCs w:val="24"/>
              </w:rPr>
              <w:t>北基宜花分署</w:t>
            </w:r>
          </w:p>
          <w:p w:rsidR="008231D2" w:rsidRPr="00CA0F2B" w:rsidRDefault="008231D2" w:rsidP="008231D2">
            <w:pPr>
              <w:spacing w:line="276" w:lineRule="auto"/>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hint="eastAsia"/>
                <w:color w:val="000000"/>
                <w:kern w:val="0"/>
                <w:szCs w:val="24"/>
              </w:rPr>
              <w:t>中彰投分署</w:t>
            </w:r>
          </w:p>
          <w:p w:rsidR="008231D2" w:rsidRPr="00CA0F2B" w:rsidRDefault="008231D2" w:rsidP="008231D2">
            <w:pPr>
              <w:spacing w:line="276" w:lineRule="auto"/>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hint="eastAsia"/>
                <w:color w:val="000000"/>
                <w:kern w:val="0"/>
                <w:szCs w:val="24"/>
              </w:rPr>
              <w:t>桃竹苗分署</w:t>
            </w:r>
          </w:p>
          <w:p w:rsidR="008231D2" w:rsidRPr="00CA0F2B" w:rsidRDefault="008231D2" w:rsidP="008231D2">
            <w:pPr>
              <w:spacing w:line="276" w:lineRule="auto"/>
              <w:jc w:val="cente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hint="eastAsia"/>
                <w:color w:val="000000"/>
                <w:kern w:val="0"/>
                <w:szCs w:val="24"/>
              </w:rPr>
              <w:t>雲嘉南分署</w:t>
            </w:r>
          </w:p>
          <w:p w:rsidR="00C77E2F" w:rsidRPr="00CA0F2B" w:rsidRDefault="008231D2" w:rsidP="00290EAB">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kern w:val="0"/>
                <w:szCs w:val="24"/>
              </w:rPr>
              <w:t>高屏澎東分署</w:t>
            </w:r>
          </w:p>
        </w:tc>
        <w:tc>
          <w:tcPr>
            <w:tcW w:w="3245" w:type="dxa"/>
            <w:tcBorders>
              <w:bottom w:val="single" w:sz="4" w:space="0" w:color="auto"/>
            </w:tcBorders>
          </w:tcPr>
          <w:p w:rsidR="00C77E2F" w:rsidRPr="00CA0F2B" w:rsidRDefault="00C77E2F" w:rsidP="00290EAB">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22.9%</w:t>
            </w:r>
          </w:p>
          <w:p w:rsidR="00C77E2F" w:rsidRPr="00CA0F2B" w:rsidRDefault="00C77E2F" w:rsidP="00290EAB">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24.8%</w:t>
            </w:r>
          </w:p>
          <w:p w:rsidR="00C77E2F" w:rsidRPr="00CA0F2B" w:rsidRDefault="00C77E2F" w:rsidP="00290EAB">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16.8%</w:t>
            </w:r>
          </w:p>
          <w:p w:rsidR="00C77E2F" w:rsidRPr="00CA0F2B" w:rsidRDefault="00C77E2F" w:rsidP="00290EAB">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18.0%</w:t>
            </w:r>
          </w:p>
          <w:p w:rsidR="00C77E2F" w:rsidRPr="00CA0F2B" w:rsidRDefault="00C77E2F" w:rsidP="00290EAB">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17.4%</w:t>
            </w:r>
          </w:p>
        </w:tc>
        <w:tc>
          <w:tcPr>
            <w:tcW w:w="3246" w:type="dxa"/>
            <w:tcBorders>
              <w:bottom w:val="single" w:sz="4" w:space="0" w:color="auto"/>
            </w:tcBorders>
          </w:tcPr>
          <w:p w:rsidR="00C77E2F" w:rsidRPr="00CA0F2B" w:rsidRDefault="00C77E2F" w:rsidP="00290EAB">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75</w:t>
            </w:r>
          </w:p>
          <w:p w:rsidR="00C77E2F" w:rsidRPr="00CA0F2B" w:rsidRDefault="00C77E2F" w:rsidP="00290EAB">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81</w:t>
            </w:r>
          </w:p>
          <w:p w:rsidR="00C77E2F" w:rsidRPr="00CA0F2B" w:rsidRDefault="00C77E2F" w:rsidP="00290EAB">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55</w:t>
            </w:r>
          </w:p>
          <w:p w:rsidR="00C77E2F" w:rsidRPr="00CA0F2B" w:rsidRDefault="00C77E2F" w:rsidP="00290EAB">
            <w:pPr>
              <w:autoSpaceDE w:val="0"/>
              <w:autoSpaceDN w:val="0"/>
              <w:adjustRightInd w:val="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59</w:t>
            </w:r>
          </w:p>
          <w:p w:rsidR="00C77E2F" w:rsidRPr="00CA0F2B" w:rsidRDefault="00C77E2F" w:rsidP="00290EAB">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57</w:t>
            </w:r>
          </w:p>
        </w:tc>
      </w:tr>
      <w:tr w:rsidR="00C77E2F" w:rsidRPr="00CA0F2B" w:rsidTr="00CA2CF2">
        <w:tc>
          <w:tcPr>
            <w:tcW w:w="3245" w:type="dxa"/>
          </w:tcPr>
          <w:p w:rsidR="00C77E2F" w:rsidRPr="00CA0F2B" w:rsidRDefault="00C77E2F" w:rsidP="00290EAB">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總合</w:t>
            </w:r>
          </w:p>
        </w:tc>
        <w:tc>
          <w:tcPr>
            <w:tcW w:w="3245" w:type="dxa"/>
            <w:tcBorders>
              <w:bottom w:val="single" w:sz="4" w:space="0" w:color="auto"/>
            </w:tcBorders>
          </w:tcPr>
          <w:p w:rsidR="00C77E2F" w:rsidRPr="00CA0F2B" w:rsidRDefault="00C77E2F" w:rsidP="00290EAB">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100%</w:t>
            </w:r>
          </w:p>
        </w:tc>
        <w:tc>
          <w:tcPr>
            <w:tcW w:w="3246" w:type="dxa"/>
            <w:tcBorders>
              <w:bottom w:val="single" w:sz="4" w:space="0" w:color="auto"/>
            </w:tcBorders>
          </w:tcPr>
          <w:p w:rsidR="00C77E2F" w:rsidRPr="00CA0F2B" w:rsidRDefault="00C77E2F" w:rsidP="00290EAB">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327</w:t>
            </w:r>
          </w:p>
        </w:tc>
      </w:tr>
    </w:tbl>
    <w:p w:rsidR="00ED6BB8" w:rsidRPr="00CA0F2B" w:rsidRDefault="00ED6BB8" w:rsidP="00ED6BB8">
      <w:pPr>
        <w:spacing w:line="276" w:lineRule="auto"/>
        <w:rPr>
          <w:rFonts w:ascii="Times New Roman" w:eastAsia="標楷體" w:hAnsi="Times New Roman" w:cs="Times New Roman"/>
          <w:color w:val="000000" w:themeColor="text1"/>
          <w:szCs w:val="24"/>
        </w:rPr>
      </w:pPr>
    </w:p>
    <w:p w:rsidR="00ED6BB8" w:rsidRPr="00CA0F2B" w:rsidRDefault="00ED6BB8" w:rsidP="00ED6BB8">
      <w:pPr>
        <w:spacing w:line="276" w:lineRule="auto"/>
        <w:jc w:val="center"/>
        <w:rPr>
          <w:rFonts w:ascii="Times New Roman" w:eastAsia="標楷體" w:hAnsi="Times New Roman" w:cs="Times New Roman"/>
          <w:color w:val="000000" w:themeColor="text1"/>
          <w:sz w:val="28"/>
          <w:szCs w:val="28"/>
        </w:rPr>
      </w:pPr>
      <w:r w:rsidRPr="00CA0F2B">
        <w:rPr>
          <w:rFonts w:ascii="Times New Roman" w:eastAsia="標楷體" w:hAnsi="Times New Roman" w:cs="Times New Roman" w:hint="eastAsia"/>
          <w:color w:val="000000" w:themeColor="text1"/>
          <w:sz w:val="28"/>
          <w:szCs w:val="28"/>
        </w:rPr>
        <w:t>第二節</w:t>
      </w:r>
      <w:r w:rsidRPr="00CA0F2B">
        <w:rPr>
          <w:rFonts w:ascii="Times New Roman" w:eastAsia="標楷體" w:hAnsi="Times New Roman" w:cs="Times New Roman" w:hint="eastAsia"/>
          <w:color w:val="000000" w:themeColor="text1"/>
          <w:sz w:val="28"/>
          <w:szCs w:val="28"/>
        </w:rPr>
        <w:t xml:space="preserve"> </w:t>
      </w:r>
      <w:r w:rsidRPr="00CA0F2B">
        <w:rPr>
          <w:rFonts w:ascii="Times New Roman" w:eastAsia="標楷體" w:hAnsi="Times New Roman" w:cs="Times New Roman" w:hint="eastAsia"/>
          <w:color w:val="000000" w:themeColor="text1"/>
          <w:sz w:val="28"/>
          <w:szCs w:val="28"/>
        </w:rPr>
        <w:t>資料分析</w:t>
      </w:r>
    </w:p>
    <w:p w:rsidR="00ED6BB8" w:rsidRPr="00CA0F2B" w:rsidRDefault="00ED6BB8" w:rsidP="00ED6BB8">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一、基本描述統計</w:t>
      </w:r>
    </w:p>
    <w:p w:rsidR="004F2203" w:rsidRPr="00CA0F2B" w:rsidRDefault="00196997" w:rsidP="00196997">
      <w:pPr>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rPr>
        <w:t>表</w:t>
      </w:r>
      <w:r w:rsidRPr="00CA0F2B">
        <w:rPr>
          <w:rFonts w:ascii="Times New Roman" w:eastAsia="標楷體" w:hAnsi="Times New Roman" w:cs="Times New Roman"/>
        </w:rPr>
        <w:t>39</w:t>
      </w:r>
      <w:r w:rsidRPr="00CA0F2B">
        <w:rPr>
          <w:rFonts w:ascii="Times New Roman" w:eastAsia="標楷體" w:hAnsi="Times New Roman" w:cs="Times New Roman"/>
        </w:rPr>
        <w:t>為職前訓練學員</w:t>
      </w:r>
      <w:r w:rsidRPr="00CA0F2B">
        <w:rPr>
          <w:rFonts w:ascii="Times New Roman" w:eastAsia="標楷體" w:hAnsi="Times New Roman" w:cs="Times New Roman"/>
          <w:color w:val="000000" w:themeColor="text1"/>
          <w:szCs w:val="24"/>
        </w:rPr>
        <w:t>的基本資料。</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參加訓練的區域</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桃竹苗</w:t>
      </w:r>
      <w:r w:rsidR="00385C8E" w:rsidRPr="00CA0F2B">
        <w:rPr>
          <w:rFonts w:ascii="Times New Roman" w:eastAsia="標楷體" w:hAnsi="Times New Roman" w:cs="Times New Roman" w:hint="eastAsia"/>
        </w:rPr>
        <w:t>分署</w:t>
      </w:r>
      <w:r w:rsidRPr="00CA0F2B">
        <w:rPr>
          <w:rFonts w:ascii="Times New Roman" w:eastAsia="標楷體" w:hAnsi="Times New Roman" w:cs="Times New Roman"/>
          <w:szCs w:val="24"/>
        </w:rPr>
        <w:t>81</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24.8%</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、北基宜花金馬</w:t>
      </w:r>
      <w:r w:rsidR="00385C8E" w:rsidRPr="00CA0F2B">
        <w:rPr>
          <w:rFonts w:ascii="Times New Roman" w:eastAsia="標楷體" w:hAnsi="Times New Roman" w:cs="Times New Roman" w:hint="eastAsia"/>
        </w:rPr>
        <w:t>分署</w:t>
      </w:r>
      <w:r w:rsidRPr="00CA0F2B">
        <w:rPr>
          <w:rFonts w:ascii="Times New Roman" w:eastAsia="標楷體" w:hAnsi="Times New Roman" w:cs="Times New Roman"/>
          <w:szCs w:val="24"/>
        </w:rPr>
        <w:t>75</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22.9%</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、雲嘉南</w:t>
      </w:r>
      <w:r w:rsidR="00385C8E" w:rsidRPr="00CA0F2B">
        <w:rPr>
          <w:rFonts w:ascii="Times New Roman" w:eastAsia="標楷體" w:hAnsi="Times New Roman" w:cs="Times New Roman" w:hint="eastAsia"/>
        </w:rPr>
        <w:t>分署</w:t>
      </w:r>
      <w:r w:rsidRPr="00CA0F2B">
        <w:rPr>
          <w:rFonts w:ascii="Times New Roman" w:eastAsia="標楷體" w:hAnsi="Times New Roman" w:cs="Times New Roman"/>
          <w:szCs w:val="24"/>
        </w:rPr>
        <w:t>59</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18.0%</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高屏澎東</w:t>
      </w:r>
      <w:r w:rsidR="00385C8E" w:rsidRPr="00CA0F2B">
        <w:rPr>
          <w:rFonts w:ascii="Times New Roman" w:eastAsia="標楷體" w:hAnsi="Times New Roman" w:cs="Times New Roman" w:hint="eastAsia"/>
        </w:rPr>
        <w:t>分署</w:t>
      </w:r>
      <w:r w:rsidRPr="00CA0F2B">
        <w:rPr>
          <w:rFonts w:ascii="Times New Roman" w:eastAsia="標楷體" w:hAnsi="Times New Roman" w:cs="Times New Roman"/>
          <w:szCs w:val="24"/>
        </w:rPr>
        <w:t>57</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17.4%</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、及中彰投</w:t>
      </w:r>
      <w:r w:rsidR="00385C8E" w:rsidRPr="00CA0F2B">
        <w:rPr>
          <w:rFonts w:ascii="Times New Roman" w:eastAsia="標楷體" w:hAnsi="Times New Roman" w:cs="Times New Roman" w:hint="eastAsia"/>
        </w:rPr>
        <w:t>分署</w:t>
      </w:r>
      <w:r w:rsidRPr="00CA0F2B">
        <w:rPr>
          <w:rFonts w:ascii="Times New Roman" w:eastAsia="標楷體" w:hAnsi="Times New Roman" w:cs="Times New Roman"/>
          <w:szCs w:val="24"/>
        </w:rPr>
        <w:t>55</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16.8%</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二</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性別</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男生為</w:t>
      </w:r>
      <w:r w:rsidRPr="00CA0F2B">
        <w:rPr>
          <w:rFonts w:ascii="Times New Roman" w:eastAsia="標楷體" w:hAnsi="Times New Roman" w:cs="Times New Roman"/>
          <w:szCs w:val="24"/>
        </w:rPr>
        <w:t>201</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(61.5%)</w:t>
      </w:r>
      <w:r w:rsidRPr="00CA0F2B">
        <w:rPr>
          <w:rFonts w:ascii="Times New Roman" w:eastAsia="標楷體" w:hAnsi="Times New Roman" w:cs="Times New Roman"/>
          <w:szCs w:val="24"/>
        </w:rPr>
        <w:t>、女生為</w:t>
      </w:r>
      <w:r w:rsidRPr="00CA0F2B">
        <w:rPr>
          <w:rFonts w:ascii="Times New Roman" w:eastAsia="標楷體" w:hAnsi="Times New Roman" w:cs="Times New Roman"/>
          <w:szCs w:val="24"/>
        </w:rPr>
        <w:t>126</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(38.5%)</w:t>
      </w:r>
      <w:r w:rsidRPr="00CA0F2B">
        <w:rPr>
          <w:rFonts w:ascii="Times New Roman" w:eastAsia="標楷體" w:hAnsi="Times New Roman" w:cs="Times New Roman"/>
          <w:szCs w:val="24"/>
        </w:rPr>
        <w:t>，性別人數的結構以男性居多。</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三</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kern w:val="0"/>
          <w:szCs w:val="24"/>
        </w:rPr>
        <w:t>身分別</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szCs w:val="24"/>
        </w:rPr>
        <w:t>以一般身分者居多占</w:t>
      </w:r>
      <w:r w:rsidRPr="00CA0F2B">
        <w:rPr>
          <w:rFonts w:ascii="Times New Roman" w:eastAsia="標楷體" w:hAnsi="Times New Roman" w:cs="Times New Roman"/>
          <w:szCs w:val="24"/>
        </w:rPr>
        <w:t>209</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(63.9%)</w:t>
      </w:r>
      <w:r w:rsidRPr="00CA0F2B">
        <w:rPr>
          <w:rFonts w:ascii="Times New Roman" w:eastAsia="標楷體" w:hAnsi="Times New Roman" w:cs="Times New Roman"/>
          <w:szCs w:val="24"/>
        </w:rPr>
        <w:t>，其次為</w:t>
      </w:r>
      <w:r w:rsidRPr="00CA0F2B">
        <w:rPr>
          <w:rFonts w:ascii="Times New Roman" w:eastAsia="標楷體" w:hAnsi="Times New Roman" w:cs="Times New Roman"/>
          <w:color w:val="000000"/>
          <w:kern w:val="0"/>
          <w:szCs w:val="24"/>
        </w:rPr>
        <w:t>中高齡者</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年滿</w:t>
      </w:r>
      <w:r w:rsidRPr="00CA0F2B">
        <w:rPr>
          <w:rFonts w:ascii="Times New Roman" w:eastAsia="標楷體" w:hAnsi="Times New Roman" w:cs="Times New Roman"/>
          <w:color w:val="000000"/>
          <w:kern w:val="0"/>
          <w:szCs w:val="24"/>
        </w:rPr>
        <w:t>45</w:t>
      </w:r>
      <w:r w:rsidRPr="00CA0F2B">
        <w:rPr>
          <w:rFonts w:ascii="Times New Roman" w:eastAsia="標楷體" w:hAnsi="Times New Roman" w:cs="Times New Roman"/>
          <w:color w:val="000000"/>
          <w:kern w:val="0"/>
          <w:szCs w:val="24"/>
        </w:rPr>
        <w:t>歲</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kern w:val="0"/>
          <w:szCs w:val="24"/>
        </w:rPr>
        <w:t>65</w:t>
      </w:r>
      <w:r w:rsidRPr="00CA0F2B">
        <w:rPr>
          <w:rFonts w:ascii="Times New Roman" w:eastAsia="標楷體" w:hAnsi="Times New Roman" w:cs="Times New Roman"/>
          <w:color w:val="000000"/>
          <w:kern w:val="0"/>
          <w:szCs w:val="24"/>
        </w:rPr>
        <w:t>歲</w:t>
      </w:r>
      <w:r w:rsidRPr="00CA0F2B">
        <w:rPr>
          <w:rFonts w:ascii="Times New Roman" w:eastAsia="標楷體" w:hAnsi="Times New Roman" w:cs="Times New Roman"/>
          <w:color w:val="000000"/>
          <w:kern w:val="0"/>
          <w:szCs w:val="24"/>
        </w:rPr>
        <w:t>)57</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(17.4%)</w:t>
      </w:r>
      <w:r w:rsidRPr="00CA0F2B">
        <w:rPr>
          <w:rFonts w:ascii="Times New Roman" w:eastAsia="標楷體" w:hAnsi="Times New Roman" w:cs="Times New Roman"/>
          <w:color w:val="000000"/>
          <w:kern w:val="0"/>
          <w:szCs w:val="24"/>
        </w:rPr>
        <w:t>、獨力負擔家計者</w:t>
      </w:r>
      <w:r w:rsidRPr="00CA0F2B">
        <w:rPr>
          <w:rFonts w:ascii="Times New Roman" w:eastAsia="標楷體" w:hAnsi="Times New Roman" w:cs="Times New Roman"/>
          <w:color w:val="000000"/>
          <w:kern w:val="0"/>
          <w:szCs w:val="24"/>
        </w:rPr>
        <w:t>24</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(7.3%)</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長期失業者</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color w:val="000000" w:themeColor="text1"/>
          <w:kern w:val="0"/>
          <w:szCs w:val="24"/>
        </w:rPr>
        <w:t>連續失業期間達</w:t>
      </w:r>
      <w:r w:rsidRPr="00CA0F2B">
        <w:rPr>
          <w:rFonts w:ascii="Times New Roman" w:eastAsia="標楷體" w:hAnsi="Times New Roman" w:cs="Times New Roman"/>
          <w:color w:val="000000" w:themeColor="text1"/>
          <w:kern w:val="0"/>
          <w:szCs w:val="24"/>
        </w:rPr>
        <w:t>1</w:t>
      </w:r>
      <w:r w:rsidRPr="00CA0F2B">
        <w:rPr>
          <w:rFonts w:ascii="Times New Roman" w:eastAsia="標楷體" w:hAnsi="Times New Roman" w:cs="Times New Roman"/>
          <w:color w:val="000000" w:themeColor="text1"/>
          <w:kern w:val="0"/>
          <w:szCs w:val="24"/>
        </w:rPr>
        <w:t>年以上</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color w:val="000000"/>
          <w:kern w:val="0"/>
          <w:szCs w:val="24"/>
        </w:rPr>
        <w:t xml:space="preserve"> 13</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(4.0%)</w:t>
      </w:r>
      <w:r w:rsidRPr="00CA0F2B">
        <w:rPr>
          <w:rFonts w:ascii="Times New Roman" w:eastAsia="標楷體" w:hAnsi="Times New Roman" w:cs="Times New Roman"/>
          <w:color w:val="000000"/>
          <w:kern w:val="0"/>
          <w:szCs w:val="24"/>
        </w:rPr>
        <w:t>、身心障礙者</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領有身心障礙手冊</w:t>
      </w:r>
      <w:r w:rsidRPr="00CA0F2B">
        <w:rPr>
          <w:rFonts w:ascii="Times New Roman" w:eastAsia="標楷體" w:hAnsi="Times New Roman" w:cs="Times New Roman"/>
          <w:color w:val="000000"/>
          <w:kern w:val="0"/>
          <w:szCs w:val="24"/>
        </w:rPr>
        <w:t>)9</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(2.8%)</w:t>
      </w:r>
      <w:r w:rsidRPr="00CA0F2B">
        <w:rPr>
          <w:rFonts w:ascii="Times New Roman" w:eastAsia="標楷體" w:hAnsi="Times New Roman" w:cs="Times New Roman"/>
          <w:color w:val="000000"/>
          <w:kern w:val="0"/>
          <w:szCs w:val="24"/>
        </w:rPr>
        <w:t>、原住民</w:t>
      </w:r>
      <w:r w:rsidRPr="00CA0F2B">
        <w:rPr>
          <w:rFonts w:ascii="Times New Roman" w:eastAsia="標楷體" w:hAnsi="Times New Roman" w:cs="Times New Roman"/>
          <w:color w:val="000000"/>
          <w:kern w:val="0"/>
          <w:szCs w:val="24"/>
        </w:rPr>
        <w:t>7</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(2.1%)</w:t>
      </w:r>
      <w:r w:rsidRPr="00CA0F2B">
        <w:rPr>
          <w:rFonts w:ascii="Times New Roman" w:eastAsia="標楷體" w:hAnsi="Times New Roman" w:cs="Times New Roman"/>
          <w:color w:val="000000"/>
          <w:kern w:val="0"/>
          <w:szCs w:val="24"/>
        </w:rPr>
        <w:t>、生活扶助戶中有工作能力者</w:t>
      </w:r>
      <w:r w:rsidRPr="00CA0F2B">
        <w:rPr>
          <w:rFonts w:ascii="Times New Roman" w:eastAsia="標楷體" w:hAnsi="Times New Roman" w:cs="Times New Roman"/>
          <w:color w:val="000000"/>
          <w:kern w:val="0"/>
          <w:szCs w:val="24"/>
        </w:rPr>
        <w:t>4</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(1.2%)</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更生受保護人</w:t>
      </w:r>
      <w:r w:rsidRPr="00CA0F2B">
        <w:rPr>
          <w:rFonts w:ascii="Times New Roman" w:eastAsia="標楷體" w:hAnsi="Times New Roman" w:cs="Times New Roman"/>
          <w:color w:val="000000"/>
          <w:kern w:val="0"/>
          <w:szCs w:val="24"/>
        </w:rPr>
        <w:t>2</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(0.6%)</w:t>
      </w:r>
      <w:r w:rsidRPr="00CA0F2B">
        <w:rPr>
          <w:rFonts w:ascii="Times New Roman" w:eastAsia="標楷體" w:hAnsi="Times New Roman" w:cs="Times New Roman"/>
          <w:color w:val="000000"/>
          <w:kern w:val="0"/>
          <w:szCs w:val="24"/>
        </w:rPr>
        <w:t>、尚未取得本國國籍之外籍配偶及大陸地區配偶</w:t>
      </w:r>
      <w:r w:rsidRPr="00CA0F2B">
        <w:rPr>
          <w:rFonts w:ascii="Times New Roman" w:eastAsia="標楷體" w:hAnsi="Times New Roman" w:cs="Times New Roman"/>
          <w:color w:val="000000"/>
          <w:kern w:val="0"/>
          <w:szCs w:val="24"/>
        </w:rPr>
        <w:t>1</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(0.3%)</w:t>
      </w:r>
      <w:r w:rsidRPr="00CA0F2B">
        <w:rPr>
          <w:rFonts w:ascii="Times New Roman" w:eastAsia="標楷體" w:hAnsi="Times New Roman" w:cs="Times New Roman"/>
          <w:color w:val="000000"/>
          <w:kern w:val="0"/>
          <w:szCs w:val="24"/>
        </w:rPr>
        <w:t>、及家庭暴力及性侵害被害人</w:t>
      </w:r>
      <w:r w:rsidRPr="00CA0F2B">
        <w:rPr>
          <w:rFonts w:ascii="Times New Roman" w:eastAsia="標楷體" w:hAnsi="Times New Roman" w:cs="Times New Roman"/>
          <w:color w:val="000000"/>
          <w:kern w:val="0"/>
          <w:szCs w:val="24"/>
        </w:rPr>
        <w:t>1</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(0.3%)</w:t>
      </w:r>
      <w:r w:rsidRPr="00CA0F2B">
        <w:rPr>
          <w:rFonts w:ascii="Times New Roman" w:eastAsia="標楷體" w:hAnsi="Times New Roman" w:cs="Times New Roman"/>
          <w:szCs w:val="24"/>
        </w:rPr>
        <w:t>。</w:t>
      </w:r>
      <w:r w:rsidRPr="00CA0F2B">
        <w:rPr>
          <w:rFonts w:ascii="Times New Roman" w:eastAsia="標楷體" w:hAnsi="Times New Roman" w:cs="Times New Roman" w:hint="eastAsia"/>
          <w:szCs w:val="24"/>
        </w:rPr>
        <w:t>(</w:t>
      </w:r>
      <w:r w:rsidRPr="00CA0F2B">
        <w:rPr>
          <w:rFonts w:ascii="Times New Roman" w:eastAsia="標楷體" w:hAnsi="Times New Roman" w:cs="Times New Roman" w:hint="eastAsia"/>
          <w:szCs w:val="24"/>
        </w:rPr>
        <w:t>四</w:t>
      </w:r>
      <w:r w:rsidRPr="00CA0F2B">
        <w:rPr>
          <w:rFonts w:ascii="Times New Roman" w:eastAsia="標楷體" w:hAnsi="Times New Roman" w:cs="Times New Roman" w:hint="eastAsia"/>
          <w:szCs w:val="24"/>
        </w:rPr>
        <w:t>)</w:t>
      </w:r>
      <w:r w:rsidRPr="00CA0F2B">
        <w:rPr>
          <w:rFonts w:ascii="Times New Roman" w:eastAsia="標楷體" w:hAnsi="Times New Roman" w:cs="Times New Roman"/>
          <w:color w:val="000000" w:themeColor="text1"/>
          <w:szCs w:val="24"/>
        </w:rPr>
        <w:t>教育程度</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szCs w:val="24"/>
        </w:rPr>
        <w:t>以大學</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專</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程度者居多為</w:t>
      </w:r>
      <w:r w:rsidRPr="00CA0F2B">
        <w:rPr>
          <w:rFonts w:ascii="Times New Roman" w:eastAsia="標楷體" w:hAnsi="Times New Roman" w:cs="Times New Roman"/>
          <w:szCs w:val="24"/>
        </w:rPr>
        <w:t>200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61.2%</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，其次依序為</w:t>
      </w:r>
      <w:r w:rsidRPr="00CA0F2B">
        <w:rPr>
          <w:rFonts w:ascii="Times New Roman" w:eastAsia="標楷體" w:hAnsi="Times New Roman" w:cs="Times New Roman"/>
          <w:color w:val="000000"/>
          <w:kern w:val="0"/>
          <w:szCs w:val="24"/>
        </w:rPr>
        <w:t>高中職</w:t>
      </w:r>
      <w:r w:rsidRPr="00CA0F2B">
        <w:rPr>
          <w:rFonts w:ascii="Times New Roman" w:eastAsia="標楷體" w:hAnsi="Times New Roman" w:cs="Times New Roman"/>
          <w:color w:val="000000"/>
          <w:kern w:val="0"/>
          <w:szCs w:val="24"/>
        </w:rPr>
        <w:t>92</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(28.1%)</w:t>
      </w:r>
      <w:r w:rsidRPr="00CA0F2B">
        <w:rPr>
          <w:rFonts w:ascii="Times New Roman" w:eastAsia="標楷體" w:hAnsi="Times New Roman" w:cs="Times New Roman"/>
          <w:color w:val="000000"/>
          <w:kern w:val="0"/>
          <w:szCs w:val="24"/>
        </w:rPr>
        <w:t>、研究所</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含以上</w:t>
      </w:r>
      <w:r w:rsidRPr="00CA0F2B">
        <w:rPr>
          <w:rFonts w:ascii="Times New Roman" w:eastAsia="標楷體" w:hAnsi="Times New Roman" w:cs="Times New Roman"/>
          <w:color w:val="000000"/>
          <w:kern w:val="0"/>
          <w:szCs w:val="24"/>
        </w:rPr>
        <w:t>)27</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(8.3%)</w:t>
      </w:r>
      <w:r w:rsidRPr="00CA0F2B">
        <w:rPr>
          <w:rFonts w:ascii="Times New Roman" w:eastAsia="標楷體" w:hAnsi="Times New Roman" w:cs="Times New Roman"/>
          <w:color w:val="000000"/>
          <w:kern w:val="0"/>
          <w:szCs w:val="24"/>
        </w:rPr>
        <w:t>、及國中</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含</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以下</w:t>
      </w:r>
      <w:r w:rsidRPr="00CA0F2B">
        <w:rPr>
          <w:rFonts w:ascii="Times New Roman" w:eastAsia="標楷體" w:hAnsi="Times New Roman" w:cs="Times New Roman"/>
          <w:color w:val="000000"/>
          <w:kern w:val="0"/>
          <w:szCs w:val="24"/>
        </w:rPr>
        <w:lastRenderedPageBreak/>
        <w:t>人</w:t>
      </w:r>
      <w:r w:rsidRPr="00CA0F2B">
        <w:rPr>
          <w:rFonts w:ascii="Times New Roman" w:eastAsia="標楷體" w:hAnsi="Times New Roman" w:cs="Times New Roman"/>
          <w:color w:val="000000"/>
          <w:kern w:val="0"/>
          <w:szCs w:val="24"/>
        </w:rPr>
        <w:t>(2.4%)</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hint="eastAsia"/>
          <w:color w:val="000000"/>
          <w:kern w:val="0"/>
          <w:szCs w:val="24"/>
        </w:rPr>
        <w:t>(</w:t>
      </w:r>
      <w:r w:rsidRPr="00CA0F2B">
        <w:rPr>
          <w:rFonts w:ascii="Times New Roman" w:eastAsia="標楷體" w:hAnsi="Times New Roman" w:cs="Times New Roman" w:hint="eastAsia"/>
          <w:color w:val="000000"/>
          <w:kern w:val="0"/>
          <w:szCs w:val="24"/>
        </w:rPr>
        <w:t>五</w:t>
      </w:r>
      <w:r w:rsidRPr="00CA0F2B">
        <w:rPr>
          <w:rFonts w:ascii="Times New Roman" w:eastAsia="標楷體" w:hAnsi="Times New Roman" w:cs="Times New Roman" w:hint="eastAsia"/>
          <w:color w:val="000000"/>
          <w:kern w:val="0"/>
          <w:szCs w:val="24"/>
        </w:rPr>
        <w:t>)</w:t>
      </w:r>
      <w:r w:rsidRPr="00CA0F2B">
        <w:rPr>
          <w:rFonts w:ascii="Times New Roman" w:eastAsia="標楷體" w:hAnsi="Times New Roman" w:cs="Times New Roman"/>
          <w:szCs w:val="24"/>
        </w:rPr>
        <w:t>以</w:t>
      </w:r>
      <w:r w:rsidRPr="00CA0F2B">
        <w:rPr>
          <w:rFonts w:ascii="Times New Roman" w:eastAsia="標楷體" w:hAnsi="Times New Roman" w:cs="Times New Roman"/>
          <w:color w:val="000000"/>
          <w:kern w:val="0"/>
          <w:szCs w:val="24"/>
        </w:rPr>
        <w:t>31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kern w:val="0"/>
          <w:szCs w:val="24"/>
        </w:rPr>
        <w:t>40</w:t>
      </w:r>
      <w:r w:rsidRPr="00CA0F2B">
        <w:rPr>
          <w:rFonts w:ascii="Times New Roman" w:eastAsia="標楷體" w:hAnsi="Times New Roman" w:cs="Times New Roman"/>
          <w:color w:val="000000"/>
          <w:kern w:val="0"/>
          <w:szCs w:val="24"/>
        </w:rPr>
        <w:t>歲</w:t>
      </w:r>
      <w:r w:rsidRPr="00CA0F2B">
        <w:rPr>
          <w:rFonts w:ascii="Times New Roman" w:eastAsia="標楷體" w:hAnsi="Times New Roman" w:cs="Times New Roman" w:hint="eastAsia"/>
          <w:color w:val="000000"/>
          <w:kern w:val="0"/>
          <w:szCs w:val="24"/>
        </w:rPr>
        <w:t>者</w:t>
      </w:r>
      <w:r w:rsidRPr="00CA0F2B">
        <w:rPr>
          <w:rFonts w:ascii="Times New Roman" w:eastAsia="標楷體" w:hAnsi="Times New Roman" w:cs="Times New Roman"/>
          <w:color w:val="000000"/>
          <w:kern w:val="0"/>
          <w:szCs w:val="24"/>
        </w:rPr>
        <w:t>居多</w:t>
      </w:r>
      <w:r w:rsidRPr="00CA0F2B">
        <w:rPr>
          <w:rFonts w:ascii="Times New Roman" w:eastAsia="標楷體" w:hAnsi="Times New Roman" w:cs="Times New Roman" w:hint="eastAsia"/>
          <w:color w:val="000000"/>
          <w:kern w:val="0"/>
          <w:szCs w:val="24"/>
        </w:rPr>
        <w:t>有</w:t>
      </w:r>
      <w:r w:rsidRPr="00CA0F2B">
        <w:rPr>
          <w:rFonts w:ascii="Times New Roman" w:eastAsia="標楷體" w:hAnsi="Times New Roman" w:cs="Times New Roman"/>
          <w:color w:val="000000"/>
          <w:kern w:val="0"/>
          <w:szCs w:val="24"/>
        </w:rPr>
        <w:t>103</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(31.5 %)</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kern w:val="0"/>
          <w:szCs w:val="24"/>
        </w:rPr>
        <w:t>21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kern w:val="0"/>
          <w:szCs w:val="24"/>
        </w:rPr>
        <w:t>30</w:t>
      </w:r>
      <w:r w:rsidRPr="00CA0F2B">
        <w:rPr>
          <w:rFonts w:ascii="Times New Roman" w:eastAsia="標楷體" w:hAnsi="Times New Roman" w:cs="Times New Roman"/>
          <w:color w:val="000000"/>
          <w:kern w:val="0"/>
          <w:szCs w:val="24"/>
        </w:rPr>
        <w:t>歲</w:t>
      </w:r>
      <w:r w:rsidRPr="00CA0F2B">
        <w:rPr>
          <w:rFonts w:ascii="Times New Roman" w:eastAsia="標楷體" w:hAnsi="Times New Roman" w:cs="Times New Roman"/>
          <w:color w:val="000000"/>
          <w:kern w:val="0"/>
          <w:szCs w:val="24"/>
        </w:rPr>
        <w:t>92</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(28.1%)</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41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kern w:val="0"/>
          <w:szCs w:val="24"/>
        </w:rPr>
        <w:t>50</w:t>
      </w:r>
      <w:r w:rsidRPr="00CA0F2B">
        <w:rPr>
          <w:rFonts w:ascii="Times New Roman" w:eastAsia="標楷體" w:hAnsi="Times New Roman" w:cs="Times New Roman"/>
          <w:color w:val="000000"/>
          <w:kern w:val="0"/>
          <w:szCs w:val="24"/>
        </w:rPr>
        <w:t>歲</w:t>
      </w:r>
      <w:r w:rsidRPr="00CA0F2B">
        <w:rPr>
          <w:rFonts w:ascii="Times New Roman" w:eastAsia="標楷體" w:hAnsi="Times New Roman" w:cs="Times New Roman"/>
          <w:color w:val="000000"/>
          <w:kern w:val="0"/>
          <w:szCs w:val="24"/>
        </w:rPr>
        <w:t>80</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 xml:space="preserve">(24.5%) </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51</w:t>
      </w:r>
      <w:r w:rsidRPr="00CA0F2B">
        <w:rPr>
          <w:rFonts w:ascii="Times New Roman" w:eastAsia="標楷體" w:hAnsi="Times New Roman" w:cs="Times New Roman"/>
          <w:color w:val="000000"/>
          <w:kern w:val="0"/>
          <w:szCs w:val="24"/>
        </w:rPr>
        <w:t>歲以上</w:t>
      </w:r>
      <w:r w:rsidRPr="00CA0F2B">
        <w:rPr>
          <w:rFonts w:ascii="Times New Roman" w:eastAsia="標楷體" w:hAnsi="Times New Roman" w:cs="Times New Roman"/>
          <w:color w:val="000000"/>
          <w:kern w:val="0"/>
          <w:szCs w:val="24"/>
        </w:rPr>
        <w:t>42</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(12.8%)</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20</w:t>
      </w:r>
      <w:r w:rsidRPr="00CA0F2B">
        <w:rPr>
          <w:rFonts w:ascii="Times New Roman" w:eastAsia="標楷體" w:hAnsi="Times New Roman" w:cs="Times New Roman"/>
          <w:color w:val="000000"/>
          <w:kern w:val="0"/>
          <w:szCs w:val="24"/>
        </w:rPr>
        <w:t>歲</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含</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以下</w:t>
      </w:r>
      <w:r w:rsidRPr="00CA0F2B">
        <w:rPr>
          <w:rFonts w:ascii="Times New Roman" w:eastAsia="標楷體" w:hAnsi="Times New Roman" w:cs="Times New Roman"/>
          <w:color w:val="000000"/>
          <w:kern w:val="0"/>
          <w:szCs w:val="24"/>
        </w:rPr>
        <w:t>10</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(3.1%)</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六</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過去職位</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w:t>
      </w:r>
      <w:r w:rsidRPr="00CA0F2B">
        <w:rPr>
          <w:rFonts w:ascii="Times New Roman" w:eastAsia="標楷體" w:hAnsi="Times New Roman" w:cs="Times New Roman"/>
          <w:color w:val="000000"/>
          <w:kern w:val="0"/>
          <w:szCs w:val="24"/>
        </w:rPr>
        <w:t>一般員工</w:t>
      </w:r>
      <w:r w:rsidRPr="00CA0F2B">
        <w:rPr>
          <w:rFonts w:ascii="Times New Roman" w:eastAsia="標楷體" w:hAnsi="Times New Roman" w:cs="Times New Roman"/>
          <w:szCs w:val="24"/>
        </w:rPr>
        <w:t>人數最多為</w:t>
      </w:r>
      <w:r w:rsidRPr="00CA0F2B">
        <w:rPr>
          <w:rFonts w:ascii="Times New Roman" w:eastAsia="標楷體" w:hAnsi="Times New Roman" w:cs="Times New Roman"/>
          <w:color w:val="000000"/>
          <w:kern w:val="0"/>
          <w:szCs w:val="24"/>
        </w:rPr>
        <w:t>220</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(67.3%)</w:t>
      </w:r>
      <w:r w:rsidRPr="00CA0F2B">
        <w:rPr>
          <w:rFonts w:ascii="Times New Roman" w:eastAsia="標楷體" w:hAnsi="Times New Roman" w:cs="Times New Roman"/>
          <w:color w:val="000000"/>
          <w:kern w:val="0"/>
          <w:szCs w:val="24"/>
        </w:rPr>
        <w:t>，其次為約聘人員</w:t>
      </w:r>
      <w:r w:rsidRPr="00CA0F2B">
        <w:rPr>
          <w:rFonts w:ascii="Times New Roman" w:eastAsia="標楷體" w:hAnsi="Times New Roman" w:cs="Times New Roman"/>
          <w:color w:val="000000"/>
          <w:kern w:val="0"/>
          <w:szCs w:val="24"/>
        </w:rPr>
        <w:t>36</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(11.0 %)</w:t>
      </w:r>
      <w:r w:rsidRPr="00CA0F2B">
        <w:rPr>
          <w:rFonts w:ascii="Times New Roman" w:eastAsia="標楷體" w:hAnsi="Times New Roman" w:cs="Times New Roman"/>
          <w:color w:val="000000"/>
          <w:kern w:val="0"/>
          <w:szCs w:val="24"/>
        </w:rPr>
        <w:t>、基層主管</w:t>
      </w:r>
      <w:r w:rsidRPr="00CA0F2B">
        <w:rPr>
          <w:rFonts w:ascii="Times New Roman" w:eastAsia="標楷體" w:hAnsi="Times New Roman" w:cs="Times New Roman"/>
          <w:color w:val="000000"/>
          <w:kern w:val="0"/>
          <w:szCs w:val="24"/>
        </w:rPr>
        <w:t>33</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(10.1 %)</w:t>
      </w:r>
      <w:r w:rsidRPr="00CA0F2B">
        <w:rPr>
          <w:rFonts w:ascii="Times New Roman" w:eastAsia="標楷體" w:hAnsi="Times New Roman" w:cs="Times New Roman"/>
          <w:color w:val="000000"/>
          <w:kern w:val="0"/>
          <w:szCs w:val="24"/>
        </w:rPr>
        <w:t>、中階主管</w:t>
      </w:r>
      <w:r w:rsidRPr="00CA0F2B">
        <w:rPr>
          <w:rFonts w:ascii="Times New Roman" w:eastAsia="標楷體" w:hAnsi="Times New Roman" w:cs="Times New Roman"/>
          <w:color w:val="000000"/>
          <w:kern w:val="0"/>
          <w:szCs w:val="24"/>
        </w:rPr>
        <w:t>24</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(7.3 %)</w:t>
      </w:r>
      <w:r w:rsidRPr="00CA0F2B">
        <w:rPr>
          <w:rFonts w:ascii="Times New Roman" w:eastAsia="標楷體" w:hAnsi="Times New Roman" w:cs="Times New Roman"/>
          <w:color w:val="000000"/>
          <w:kern w:val="0"/>
          <w:szCs w:val="24"/>
        </w:rPr>
        <w:t>、及高階主管</w:t>
      </w:r>
      <w:r w:rsidRPr="00CA0F2B">
        <w:rPr>
          <w:rFonts w:ascii="Times New Roman" w:eastAsia="標楷體" w:hAnsi="Times New Roman" w:cs="Times New Roman"/>
          <w:color w:val="000000"/>
          <w:kern w:val="0"/>
          <w:szCs w:val="24"/>
        </w:rPr>
        <w:t>14</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(4.3 %)</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七</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總工作年資</w:t>
      </w:r>
      <w:r w:rsidRPr="00CA0F2B">
        <w:rPr>
          <w:rFonts w:ascii="Times New Roman" w:eastAsia="標楷體" w:hAnsi="Times New Roman" w:cs="Times New Roman"/>
          <w:color w:val="000000" w:themeColor="text1"/>
          <w:szCs w:val="24"/>
        </w:rPr>
        <w:t>:</w:t>
      </w:r>
      <w:r w:rsidR="008205A3" w:rsidRPr="00CA0F2B">
        <w:rPr>
          <w:rFonts w:ascii="Times New Roman" w:eastAsia="標楷體" w:hAnsi="Times New Roman" w:cs="Times New Roman"/>
          <w:szCs w:val="24"/>
        </w:rPr>
        <w:t>以服務</w:t>
      </w:r>
      <w:r w:rsidR="008205A3" w:rsidRPr="00CA0F2B">
        <w:rPr>
          <w:rFonts w:ascii="Times New Roman" w:eastAsia="標楷體" w:hAnsi="Times New Roman" w:cs="Times New Roman"/>
          <w:color w:val="000000"/>
          <w:kern w:val="0"/>
          <w:szCs w:val="24"/>
        </w:rPr>
        <w:t>5</w:t>
      </w:r>
      <w:r w:rsidR="008205A3" w:rsidRPr="00CA0F2B">
        <w:rPr>
          <w:rFonts w:ascii="Times New Roman" w:eastAsia="標楷體" w:hAnsi="Times New Roman" w:cs="Times New Roman"/>
          <w:color w:val="000000"/>
          <w:kern w:val="0"/>
          <w:szCs w:val="24"/>
        </w:rPr>
        <w:t>年以下者居多為</w:t>
      </w:r>
      <w:r w:rsidR="008205A3" w:rsidRPr="00CA0F2B">
        <w:rPr>
          <w:rFonts w:ascii="Times New Roman" w:eastAsia="標楷體" w:hAnsi="Times New Roman" w:cs="Times New Roman"/>
          <w:color w:val="000000"/>
          <w:kern w:val="0"/>
          <w:szCs w:val="24"/>
        </w:rPr>
        <w:t>95</w:t>
      </w:r>
      <w:r w:rsidR="008205A3" w:rsidRPr="00CA0F2B">
        <w:rPr>
          <w:rFonts w:ascii="Times New Roman" w:eastAsia="標楷體" w:hAnsi="Times New Roman" w:cs="Times New Roman"/>
          <w:color w:val="000000"/>
          <w:kern w:val="0"/>
          <w:szCs w:val="24"/>
        </w:rPr>
        <w:t>人</w:t>
      </w:r>
      <w:r w:rsidR="008205A3" w:rsidRPr="00CA0F2B">
        <w:rPr>
          <w:rFonts w:ascii="Times New Roman" w:eastAsia="標楷體" w:hAnsi="Times New Roman" w:cs="Times New Roman"/>
          <w:color w:val="000000"/>
          <w:kern w:val="0"/>
          <w:szCs w:val="24"/>
        </w:rPr>
        <w:t>(29.1%)</w:t>
      </w:r>
      <w:r w:rsidR="008205A3" w:rsidRPr="00CA0F2B">
        <w:rPr>
          <w:rFonts w:ascii="Times New Roman" w:eastAsia="標楷體" w:hAnsi="Times New Roman" w:cs="Times New Roman"/>
          <w:color w:val="000000"/>
          <w:kern w:val="0"/>
          <w:szCs w:val="24"/>
        </w:rPr>
        <w:t>，其次依序為</w:t>
      </w:r>
      <w:r w:rsidR="008205A3" w:rsidRPr="00CA0F2B">
        <w:rPr>
          <w:rFonts w:ascii="Times New Roman" w:eastAsia="標楷體" w:hAnsi="Times New Roman" w:cs="Times New Roman"/>
          <w:color w:val="000000" w:themeColor="text1"/>
          <w:szCs w:val="24"/>
        </w:rPr>
        <w:t>6</w:t>
      </w:r>
      <w:r w:rsidR="00A50F79" w:rsidRPr="00CA0F2B">
        <w:rPr>
          <w:rFonts w:ascii="Times New Roman" w:eastAsia="標楷體" w:hAnsi="Times New Roman" w:hint="eastAsia"/>
          <w:szCs w:val="24"/>
        </w:rPr>
        <w:t>至</w:t>
      </w:r>
      <w:r w:rsidR="008205A3" w:rsidRPr="00CA0F2B">
        <w:rPr>
          <w:rFonts w:ascii="Times New Roman" w:eastAsia="標楷體" w:hAnsi="Times New Roman" w:cs="Times New Roman"/>
          <w:color w:val="000000" w:themeColor="text1"/>
          <w:szCs w:val="24"/>
        </w:rPr>
        <w:t>10</w:t>
      </w:r>
      <w:r w:rsidR="008205A3" w:rsidRPr="00CA0F2B">
        <w:rPr>
          <w:rFonts w:ascii="Times New Roman" w:eastAsia="標楷體" w:hAnsi="Times New Roman" w:cs="Times New Roman"/>
          <w:color w:val="000000" w:themeColor="text1"/>
          <w:szCs w:val="24"/>
        </w:rPr>
        <w:t>年</w:t>
      </w:r>
      <w:r w:rsidR="008205A3" w:rsidRPr="00CA0F2B">
        <w:rPr>
          <w:rFonts w:ascii="Times New Roman" w:eastAsia="標楷體" w:hAnsi="Times New Roman" w:cs="Times New Roman"/>
          <w:color w:val="000000"/>
          <w:kern w:val="0"/>
          <w:szCs w:val="24"/>
        </w:rPr>
        <w:t>81</w:t>
      </w:r>
      <w:r w:rsidR="008205A3" w:rsidRPr="00CA0F2B">
        <w:rPr>
          <w:rFonts w:ascii="Times New Roman" w:eastAsia="標楷體" w:hAnsi="Times New Roman" w:cs="Times New Roman"/>
          <w:color w:val="000000"/>
          <w:kern w:val="0"/>
          <w:szCs w:val="24"/>
        </w:rPr>
        <w:t>人</w:t>
      </w:r>
      <w:r w:rsidR="008205A3" w:rsidRPr="00CA0F2B">
        <w:rPr>
          <w:rFonts w:ascii="Times New Roman" w:eastAsia="標楷體" w:hAnsi="Times New Roman" w:cs="Times New Roman"/>
          <w:color w:val="000000"/>
          <w:kern w:val="0"/>
          <w:szCs w:val="24"/>
        </w:rPr>
        <w:t>(24.8%)</w:t>
      </w:r>
      <w:r w:rsidR="008205A3" w:rsidRPr="00CA0F2B">
        <w:rPr>
          <w:rFonts w:ascii="Times New Roman" w:eastAsia="標楷體" w:hAnsi="Times New Roman" w:cs="Times New Roman"/>
          <w:color w:val="000000"/>
          <w:kern w:val="0"/>
          <w:szCs w:val="24"/>
        </w:rPr>
        <w:t>、</w:t>
      </w:r>
      <w:r w:rsidR="008205A3" w:rsidRPr="00CA0F2B">
        <w:rPr>
          <w:rFonts w:ascii="Times New Roman" w:eastAsia="標楷體" w:hAnsi="Times New Roman" w:cs="Times New Roman"/>
          <w:color w:val="000000"/>
          <w:kern w:val="0"/>
          <w:szCs w:val="24"/>
        </w:rPr>
        <w:t>20</w:t>
      </w:r>
      <w:r w:rsidR="008205A3" w:rsidRPr="00CA0F2B">
        <w:rPr>
          <w:rFonts w:ascii="Times New Roman" w:eastAsia="標楷體" w:hAnsi="Times New Roman" w:cs="Times New Roman"/>
          <w:color w:val="000000"/>
          <w:kern w:val="0"/>
          <w:szCs w:val="24"/>
        </w:rPr>
        <w:t>年以上</w:t>
      </w:r>
      <w:r w:rsidR="008205A3" w:rsidRPr="00CA0F2B">
        <w:rPr>
          <w:rFonts w:ascii="Times New Roman" w:eastAsia="標楷體" w:hAnsi="Times New Roman" w:cs="Times New Roman"/>
          <w:color w:val="000000"/>
          <w:kern w:val="0"/>
          <w:szCs w:val="24"/>
        </w:rPr>
        <w:t>61</w:t>
      </w:r>
      <w:r w:rsidR="008205A3" w:rsidRPr="00CA0F2B">
        <w:rPr>
          <w:rFonts w:ascii="Times New Roman" w:eastAsia="標楷體" w:hAnsi="Times New Roman" w:cs="Times New Roman"/>
          <w:color w:val="000000"/>
          <w:kern w:val="0"/>
          <w:szCs w:val="24"/>
        </w:rPr>
        <w:t>人</w:t>
      </w:r>
      <w:r w:rsidR="008205A3" w:rsidRPr="00CA0F2B">
        <w:rPr>
          <w:rFonts w:ascii="Times New Roman" w:eastAsia="標楷體" w:hAnsi="Times New Roman" w:cs="Times New Roman"/>
          <w:color w:val="000000"/>
          <w:kern w:val="0"/>
          <w:szCs w:val="24"/>
        </w:rPr>
        <w:t>(18.7%)</w:t>
      </w:r>
      <w:r w:rsidR="008205A3" w:rsidRPr="00CA0F2B">
        <w:rPr>
          <w:rFonts w:ascii="Times New Roman" w:eastAsia="標楷體" w:hAnsi="Times New Roman" w:cs="Times New Roman"/>
          <w:color w:val="000000"/>
          <w:kern w:val="0"/>
          <w:szCs w:val="24"/>
        </w:rPr>
        <w:t>、</w:t>
      </w:r>
      <w:r w:rsidR="008205A3" w:rsidRPr="00CA0F2B">
        <w:rPr>
          <w:rFonts w:ascii="Times New Roman" w:eastAsia="標楷體" w:hAnsi="Times New Roman" w:cs="Times New Roman"/>
          <w:color w:val="000000" w:themeColor="text1"/>
          <w:szCs w:val="24"/>
        </w:rPr>
        <w:t>11</w:t>
      </w:r>
      <w:r w:rsidR="00A50F79" w:rsidRPr="00CA0F2B">
        <w:rPr>
          <w:rFonts w:ascii="Times New Roman" w:eastAsia="標楷體" w:hAnsi="Times New Roman" w:hint="eastAsia"/>
          <w:szCs w:val="24"/>
        </w:rPr>
        <w:t>至</w:t>
      </w:r>
      <w:r w:rsidR="008205A3" w:rsidRPr="00CA0F2B">
        <w:rPr>
          <w:rFonts w:ascii="Times New Roman" w:eastAsia="標楷體" w:hAnsi="Times New Roman" w:cs="Times New Roman"/>
          <w:color w:val="000000" w:themeColor="text1"/>
          <w:szCs w:val="24"/>
        </w:rPr>
        <w:t>15</w:t>
      </w:r>
      <w:r w:rsidR="008205A3" w:rsidRPr="00CA0F2B">
        <w:rPr>
          <w:rFonts w:ascii="Times New Roman" w:eastAsia="標楷體" w:hAnsi="Times New Roman" w:cs="Times New Roman"/>
          <w:color w:val="000000" w:themeColor="text1"/>
          <w:szCs w:val="24"/>
        </w:rPr>
        <w:t>年</w:t>
      </w:r>
      <w:r w:rsidR="008205A3" w:rsidRPr="00CA0F2B">
        <w:rPr>
          <w:rFonts w:ascii="Times New Roman" w:eastAsia="標楷體" w:hAnsi="Times New Roman" w:cs="Times New Roman"/>
          <w:color w:val="000000"/>
          <w:kern w:val="0"/>
          <w:szCs w:val="24"/>
        </w:rPr>
        <w:t>以下</w:t>
      </w:r>
      <w:r w:rsidR="008205A3" w:rsidRPr="00CA0F2B">
        <w:rPr>
          <w:rFonts w:ascii="Times New Roman" w:eastAsia="標楷體" w:hAnsi="Times New Roman" w:cs="Times New Roman"/>
          <w:color w:val="000000"/>
          <w:kern w:val="0"/>
          <w:szCs w:val="24"/>
        </w:rPr>
        <w:t>60</w:t>
      </w:r>
      <w:r w:rsidR="008205A3" w:rsidRPr="00CA0F2B">
        <w:rPr>
          <w:rFonts w:ascii="Times New Roman" w:eastAsia="標楷體" w:hAnsi="Times New Roman" w:cs="Times New Roman"/>
          <w:color w:val="000000"/>
          <w:kern w:val="0"/>
          <w:szCs w:val="24"/>
        </w:rPr>
        <w:t>人</w:t>
      </w:r>
      <w:r w:rsidR="008205A3" w:rsidRPr="00CA0F2B">
        <w:rPr>
          <w:rFonts w:ascii="Times New Roman" w:eastAsia="標楷體" w:hAnsi="Times New Roman" w:cs="Times New Roman"/>
          <w:color w:val="000000"/>
          <w:kern w:val="0"/>
          <w:szCs w:val="24"/>
        </w:rPr>
        <w:t>(18.3%)</w:t>
      </w:r>
      <w:r w:rsidR="008205A3" w:rsidRPr="00CA0F2B">
        <w:rPr>
          <w:rFonts w:ascii="Times New Roman" w:eastAsia="標楷體" w:hAnsi="Times New Roman" w:cs="Times New Roman"/>
          <w:color w:val="000000"/>
          <w:kern w:val="0"/>
          <w:szCs w:val="24"/>
        </w:rPr>
        <w:t>、及</w:t>
      </w:r>
      <w:r w:rsidR="008205A3" w:rsidRPr="00CA0F2B">
        <w:rPr>
          <w:rFonts w:ascii="Times New Roman" w:eastAsia="標楷體" w:hAnsi="Times New Roman" w:cs="Times New Roman"/>
          <w:color w:val="000000"/>
          <w:kern w:val="0"/>
          <w:szCs w:val="24"/>
        </w:rPr>
        <w:t>16</w:t>
      </w:r>
      <w:r w:rsidR="00A50F79" w:rsidRPr="00CA0F2B">
        <w:rPr>
          <w:rFonts w:ascii="Times New Roman" w:eastAsia="標楷體" w:hAnsi="Times New Roman" w:hint="eastAsia"/>
          <w:szCs w:val="24"/>
        </w:rPr>
        <w:t>至</w:t>
      </w:r>
      <w:r w:rsidR="008205A3" w:rsidRPr="00CA0F2B">
        <w:rPr>
          <w:rFonts w:ascii="Times New Roman" w:eastAsia="標楷體" w:hAnsi="Times New Roman" w:cs="Times New Roman"/>
          <w:color w:val="000000"/>
          <w:kern w:val="0"/>
          <w:szCs w:val="24"/>
        </w:rPr>
        <w:t>20</w:t>
      </w:r>
      <w:r w:rsidR="008205A3" w:rsidRPr="00CA0F2B">
        <w:rPr>
          <w:rFonts w:ascii="Times New Roman" w:eastAsia="標楷體" w:hAnsi="Times New Roman" w:cs="Times New Roman"/>
          <w:color w:val="000000"/>
          <w:kern w:val="0"/>
          <w:szCs w:val="24"/>
        </w:rPr>
        <w:t>年</w:t>
      </w:r>
      <w:r w:rsidR="008205A3" w:rsidRPr="00CA0F2B">
        <w:rPr>
          <w:rFonts w:ascii="Times New Roman" w:eastAsia="標楷體" w:hAnsi="Times New Roman" w:cs="Times New Roman"/>
          <w:color w:val="000000"/>
          <w:kern w:val="0"/>
          <w:szCs w:val="24"/>
        </w:rPr>
        <w:t>30</w:t>
      </w:r>
      <w:r w:rsidR="008205A3" w:rsidRPr="00CA0F2B">
        <w:rPr>
          <w:rFonts w:ascii="Times New Roman" w:eastAsia="標楷體" w:hAnsi="Times New Roman" w:cs="Times New Roman"/>
          <w:color w:val="000000"/>
          <w:kern w:val="0"/>
          <w:szCs w:val="24"/>
        </w:rPr>
        <w:t>人</w:t>
      </w:r>
      <w:r w:rsidR="008205A3" w:rsidRPr="00CA0F2B">
        <w:rPr>
          <w:rFonts w:ascii="Times New Roman" w:eastAsia="標楷體" w:hAnsi="Times New Roman" w:cs="Times New Roman"/>
          <w:color w:val="000000"/>
          <w:kern w:val="0"/>
          <w:szCs w:val="24"/>
        </w:rPr>
        <w:t>(9.2%)</w:t>
      </w:r>
      <w:r w:rsidR="008205A3" w:rsidRPr="00CA0F2B">
        <w:rPr>
          <w:rFonts w:ascii="Times New Roman" w:eastAsia="標楷體" w:hAnsi="Times New Roman" w:cs="Times New Roman"/>
          <w:color w:val="000000"/>
          <w:kern w:val="0"/>
          <w:szCs w:val="24"/>
        </w:rPr>
        <w:t>。</w:t>
      </w:r>
    </w:p>
    <w:p w:rsidR="004F2203" w:rsidRPr="00CA0F2B" w:rsidRDefault="004F2203" w:rsidP="00C77E2F">
      <w:pPr>
        <w:autoSpaceDE w:val="0"/>
        <w:autoSpaceDN w:val="0"/>
        <w:adjustRightInd w:val="0"/>
        <w:rPr>
          <w:rFonts w:ascii="Times New Roman" w:eastAsia="標楷體" w:hAnsi="Times New Roman" w:cs="Times New Roman"/>
        </w:rPr>
      </w:pPr>
    </w:p>
    <w:p w:rsidR="00FB2E71" w:rsidRPr="00CA0F2B" w:rsidRDefault="00FB2E71" w:rsidP="00FB2E71">
      <w:pPr>
        <w:autoSpaceDE w:val="0"/>
        <w:autoSpaceDN w:val="0"/>
        <w:adjustRightInd w:val="0"/>
        <w:jc w:val="center"/>
        <w:rPr>
          <w:rFonts w:ascii="Times New Roman" w:eastAsia="標楷體" w:hAnsi="Times New Roman" w:cs="Times New Roman"/>
          <w:kern w:val="0"/>
          <w:szCs w:val="24"/>
        </w:rPr>
      </w:pPr>
      <w:r w:rsidRPr="00CA0F2B">
        <w:rPr>
          <w:rFonts w:ascii="Times New Roman" w:eastAsia="標楷體" w:hAnsi="Times New Roman" w:cs="Times New Roman" w:hint="eastAsia"/>
        </w:rPr>
        <w:t>表</w:t>
      </w:r>
      <w:r w:rsidR="00550093" w:rsidRPr="00CA0F2B">
        <w:rPr>
          <w:rFonts w:ascii="Times New Roman" w:eastAsia="標楷體" w:hAnsi="Times New Roman" w:cs="Times New Roman" w:hint="eastAsia"/>
        </w:rPr>
        <w:t>39</w:t>
      </w:r>
      <w:r w:rsidRPr="00CA0F2B">
        <w:rPr>
          <w:rFonts w:ascii="Times New Roman" w:eastAsia="標楷體" w:hAnsi="Times New Roman" w:cs="Times New Roman" w:hint="eastAsia"/>
        </w:rPr>
        <w:t xml:space="preserve"> </w:t>
      </w:r>
      <w:r w:rsidR="002C0657" w:rsidRPr="00CA0F2B">
        <w:rPr>
          <w:rFonts w:ascii="Times New Roman" w:eastAsia="標楷體" w:hAnsi="Times New Roman" w:cs="Times New Roman" w:hint="eastAsia"/>
        </w:rPr>
        <w:t>職前訓練學員</w:t>
      </w:r>
      <w:r w:rsidRPr="00CA0F2B">
        <w:rPr>
          <w:rFonts w:ascii="Times New Roman" w:eastAsia="標楷體" w:hAnsi="Times New Roman" w:cs="Times New Roman" w:hint="eastAsia"/>
          <w:color w:val="000000" w:themeColor="text1"/>
          <w:szCs w:val="24"/>
        </w:rPr>
        <w:t>的</w:t>
      </w:r>
      <w:r w:rsidRPr="00CA0F2B">
        <w:rPr>
          <w:rFonts w:ascii="Times New Roman" w:eastAsia="標楷體" w:hAnsi="Times New Roman" w:cs="Times New Roman"/>
          <w:color w:val="000000" w:themeColor="text1"/>
          <w:szCs w:val="24"/>
        </w:rPr>
        <w:t>基本資料</w:t>
      </w:r>
    </w:p>
    <w:tbl>
      <w:tblPr>
        <w:tblStyle w:val="a5"/>
        <w:tblW w:w="0" w:type="auto"/>
        <w:tblLook w:val="04A0"/>
      </w:tblPr>
      <w:tblGrid>
        <w:gridCol w:w="1129"/>
        <w:gridCol w:w="5103"/>
        <w:gridCol w:w="1560"/>
        <w:gridCol w:w="1134"/>
        <w:gridCol w:w="810"/>
      </w:tblGrid>
      <w:tr w:rsidR="002C0657" w:rsidRPr="00CA0F2B" w:rsidTr="002C0657">
        <w:tc>
          <w:tcPr>
            <w:tcW w:w="1129"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題項</w:t>
            </w:r>
          </w:p>
        </w:tc>
        <w:tc>
          <w:tcPr>
            <w:tcW w:w="5103"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選項</w:t>
            </w:r>
          </w:p>
        </w:tc>
        <w:tc>
          <w:tcPr>
            <w:tcW w:w="156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次數</w:t>
            </w:r>
            <w:r w:rsidRPr="00CA0F2B">
              <w:rPr>
                <w:rFonts w:ascii="Times New Roman" w:eastAsia="標楷體" w:hAnsi="Times New Roman" w:cs="Times New Roman"/>
                <w:szCs w:val="24"/>
              </w:rPr>
              <w:t>(n=</w:t>
            </w:r>
            <w:r w:rsidRPr="00CA0F2B">
              <w:rPr>
                <w:rFonts w:ascii="Times New Roman" w:eastAsia="標楷體" w:hAnsi="Times New Roman" w:cs="Times New Roman" w:hint="eastAsia"/>
                <w:szCs w:val="24"/>
              </w:rPr>
              <w:t>327</w:t>
            </w:r>
            <w:r w:rsidRPr="00CA0F2B">
              <w:rPr>
                <w:rFonts w:ascii="Times New Roman" w:eastAsia="標楷體" w:hAnsi="Times New Roman" w:cs="Times New Roman"/>
                <w:szCs w:val="24"/>
              </w:rPr>
              <w:t>)</w:t>
            </w:r>
          </w:p>
        </w:tc>
        <w:tc>
          <w:tcPr>
            <w:tcW w:w="1134"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百分比</w:t>
            </w:r>
          </w:p>
        </w:tc>
        <w:tc>
          <w:tcPr>
            <w:tcW w:w="81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排序</w:t>
            </w:r>
          </w:p>
        </w:tc>
      </w:tr>
      <w:tr w:rsidR="002C0657" w:rsidRPr="00CA0F2B" w:rsidTr="002C0657">
        <w:tc>
          <w:tcPr>
            <w:tcW w:w="1129" w:type="dxa"/>
          </w:tcPr>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參加訓練的區域</w:t>
            </w:r>
          </w:p>
        </w:tc>
        <w:tc>
          <w:tcPr>
            <w:tcW w:w="5103" w:type="dxa"/>
          </w:tcPr>
          <w:p w:rsidR="002C0657" w:rsidRPr="00CA0F2B" w:rsidRDefault="002C0657" w:rsidP="002C0657">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北基宜花金馬</w:t>
            </w:r>
            <w:r w:rsidR="00385C8E" w:rsidRPr="00CA0F2B">
              <w:rPr>
                <w:rFonts w:ascii="Times New Roman" w:eastAsia="標楷體" w:hAnsi="Times New Roman" w:cs="Times New Roman" w:hint="eastAsia"/>
              </w:rPr>
              <w:t>分署</w:t>
            </w:r>
          </w:p>
          <w:p w:rsidR="002C0657" w:rsidRPr="00CA0F2B" w:rsidRDefault="002C0657" w:rsidP="002C0657">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桃竹苗</w:t>
            </w:r>
            <w:r w:rsidR="00385C8E" w:rsidRPr="00CA0F2B">
              <w:rPr>
                <w:rFonts w:ascii="Times New Roman" w:eastAsia="標楷體" w:hAnsi="Times New Roman" w:cs="Times New Roman" w:hint="eastAsia"/>
              </w:rPr>
              <w:t>分署</w:t>
            </w:r>
          </w:p>
          <w:p w:rsidR="002C0657" w:rsidRPr="00CA0F2B" w:rsidRDefault="002C0657" w:rsidP="002C0657">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中彰投</w:t>
            </w:r>
            <w:r w:rsidR="00385C8E" w:rsidRPr="00CA0F2B">
              <w:rPr>
                <w:rFonts w:ascii="Times New Roman" w:eastAsia="標楷體" w:hAnsi="Times New Roman" w:cs="Times New Roman" w:hint="eastAsia"/>
              </w:rPr>
              <w:t>分署</w:t>
            </w:r>
          </w:p>
          <w:p w:rsidR="002C0657" w:rsidRPr="00CA0F2B" w:rsidRDefault="002C0657" w:rsidP="002C0657">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雲嘉南</w:t>
            </w:r>
            <w:r w:rsidR="00385C8E" w:rsidRPr="00CA0F2B">
              <w:rPr>
                <w:rFonts w:ascii="Times New Roman" w:eastAsia="標楷體" w:hAnsi="Times New Roman" w:cs="Times New Roman" w:hint="eastAsia"/>
              </w:rPr>
              <w:t>分署</w:t>
            </w:r>
          </w:p>
          <w:p w:rsidR="002C0657" w:rsidRPr="00CA0F2B" w:rsidRDefault="002C0657" w:rsidP="002C0657">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高屏澎東</w:t>
            </w:r>
            <w:r w:rsidR="00385C8E" w:rsidRPr="00CA0F2B">
              <w:rPr>
                <w:rFonts w:ascii="Times New Roman" w:eastAsia="標楷體" w:hAnsi="Times New Roman" w:cs="Times New Roman" w:hint="eastAsia"/>
              </w:rPr>
              <w:t>分署</w:t>
            </w:r>
          </w:p>
        </w:tc>
        <w:tc>
          <w:tcPr>
            <w:tcW w:w="1560"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75</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81</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55</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59</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57</w:t>
            </w:r>
          </w:p>
        </w:tc>
        <w:tc>
          <w:tcPr>
            <w:tcW w:w="1134"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22.9%</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24.8%</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16.8%</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18.0%</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17.4%</w:t>
            </w:r>
          </w:p>
        </w:tc>
        <w:tc>
          <w:tcPr>
            <w:tcW w:w="81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tc>
      </w:tr>
      <w:tr w:rsidR="002C0657" w:rsidRPr="00CA0F2B" w:rsidTr="002C0657">
        <w:tc>
          <w:tcPr>
            <w:tcW w:w="1129" w:type="dxa"/>
          </w:tcPr>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性別</w:t>
            </w:r>
          </w:p>
        </w:tc>
        <w:tc>
          <w:tcPr>
            <w:tcW w:w="5103" w:type="dxa"/>
          </w:tcPr>
          <w:p w:rsidR="002C0657" w:rsidRPr="00CA0F2B" w:rsidRDefault="002C0657"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男性</w:t>
            </w:r>
          </w:p>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女性</w:t>
            </w:r>
          </w:p>
        </w:tc>
        <w:tc>
          <w:tcPr>
            <w:tcW w:w="1560"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201</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126</w:t>
            </w:r>
          </w:p>
        </w:tc>
        <w:tc>
          <w:tcPr>
            <w:tcW w:w="1134"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61.5%</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38.5%</w:t>
            </w:r>
          </w:p>
        </w:tc>
        <w:tc>
          <w:tcPr>
            <w:tcW w:w="81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tc>
      </w:tr>
      <w:tr w:rsidR="002C0657" w:rsidRPr="00CA0F2B" w:rsidTr="002C0657">
        <w:tc>
          <w:tcPr>
            <w:tcW w:w="1129" w:type="dxa"/>
          </w:tcPr>
          <w:p w:rsidR="002C0657" w:rsidRPr="00CA0F2B" w:rsidRDefault="002C0657" w:rsidP="002C0657">
            <w:pPr>
              <w:jc w:val="both"/>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身分</w:t>
            </w:r>
            <w:r w:rsidRPr="00CA0F2B">
              <w:rPr>
                <w:rFonts w:ascii="Times New Roman" w:eastAsia="標楷體" w:hAnsi="Times New Roman" w:cs="Times New Roman" w:hint="eastAsia"/>
                <w:color w:val="000000" w:themeColor="text1"/>
                <w:kern w:val="0"/>
                <w:szCs w:val="24"/>
              </w:rPr>
              <w:t>別</w:t>
            </w:r>
          </w:p>
        </w:tc>
        <w:tc>
          <w:tcPr>
            <w:tcW w:w="5103" w:type="dxa"/>
          </w:tcPr>
          <w:p w:rsidR="002C0657" w:rsidRPr="00CA0F2B" w:rsidRDefault="002C0657" w:rsidP="002C0657">
            <w:pPr>
              <w:jc w:val="both"/>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一般身分者</w:t>
            </w:r>
          </w:p>
          <w:p w:rsidR="002C0657" w:rsidRPr="00CA0F2B" w:rsidRDefault="002C0657" w:rsidP="002C0657">
            <w:pPr>
              <w:jc w:val="both"/>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獨力負擔家計者</w:t>
            </w:r>
          </w:p>
          <w:p w:rsidR="002C0657" w:rsidRPr="00CA0F2B" w:rsidRDefault="002C0657" w:rsidP="002C0657">
            <w:pPr>
              <w:jc w:val="both"/>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中高齡者</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color w:val="000000" w:themeColor="text1"/>
                <w:kern w:val="0"/>
                <w:szCs w:val="24"/>
              </w:rPr>
              <w:t>年滿</w:t>
            </w:r>
            <w:r w:rsidRPr="00CA0F2B">
              <w:rPr>
                <w:rFonts w:ascii="Times New Roman" w:eastAsia="標楷體" w:hAnsi="Times New Roman" w:cs="Times New Roman"/>
                <w:color w:val="000000" w:themeColor="text1"/>
                <w:kern w:val="0"/>
                <w:szCs w:val="24"/>
              </w:rPr>
              <w:t>45</w:t>
            </w:r>
            <w:r w:rsidRPr="00CA0F2B">
              <w:rPr>
                <w:rFonts w:ascii="Times New Roman" w:eastAsia="標楷體" w:hAnsi="Times New Roman" w:cs="Times New Roman"/>
                <w:color w:val="000000" w:themeColor="text1"/>
                <w:kern w:val="0"/>
                <w:szCs w:val="24"/>
              </w:rPr>
              <w:t>歲</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kern w:val="0"/>
                <w:szCs w:val="24"/>
              </w:rPr>
              <w:t>65</w:t>
            </w:r>
            <w:r w:rsidRPr="00CA0F2B">
              <w:rPr>
                <w:rFonts w:ascii="Times New Roman" w:eastAsia="標楷體" w:hAnsi="Times New Roman" w:cs="Times New Roman"/>
                <w:color w:val="000000" w:themeColor="text1"/>
                <w:kern w:val="0"/>
                <w:szCs w:val="24"/>
              </w:rPr>
              <w:t>歲</w:t>
            </w:r>
            <w:r w:rsidRPr="00CA0F2B">
              <w:rPr>
                <w:rFonts w:ascii="Times New Roman" w:eastAsia="標楷體" w:hAnsi="Times New Roman" w:cs="Times New Roman"/>
                <w:color w:val="000000" w:themeColor="text1"/>
                <w:kern w:val="0"/>
                <w:szCs w:val="24"/>
              </w:rPr>
              <w:t>)</w:t>
            </w:r>
          </w:p>
          <w:p w:rsidR="002C0657" w:rsidRPr="00CA0F2B" w:rsidRDefault="002C0657" w:rsidP="002C0657">
            <w:pPr>
              <w:jc w:val="both"/>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原住民</w:t>
            </w:r>
          </w:p>
          <w:p w:rsidR="002C0657" w:rsidRPr="00CA0F2B" w:rsidRDefault="002C0657" w:rsidP="002C0657">
            <w:pPr>
              <w:jc w:val="both"/>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身心障礙者</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color w:val="000000" w:themeColor="text1"/>
                <w:kern w:val="0"/>
                <w:szCs w:val="24"/>
              </w:rPr>
              <w:t>領有身心障礙手冊</w:t>
            </w:r>
            <w:r w:rsidRPr="00CA0F2B">
              <w:rPr>
                <w:rFonts w:ascii="Times New Roman" w:eastAsia="標楷體" w:hAnsi="Times New Roman" w:cs="Times New Roman"/>
                <w:color w:val="000000" w:themeColor="text1"/>
                <w:kern w:val="0"/>
                <w:szCs w:val="24"/>
              </w:rPr>
              <w:t>)</w:t>
            </w:r>
          </w:p>
          <w:p w:rsidR="002C0657" w:rsidRPr="00CA0F2B" w:rsidRDefault="002C0657" w:rsidP="002C0657">
            <w:pPr>
              <w:jc w:val="both"/>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生活扶助戶中有工作能力者</w:t>
            </w:r>
          </w:p>
          <w:p w:rsidR="002C0657" w:rsidRPr="00CA0F2B" w:rsidRDefault="002C0657" w:rsidP="002C0657">
            <w:pPr>
              <w:jc w:val="both"/>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長期失業者</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color w:val="000000" w:themeColor="text1"/>
                <w:kern w:val="0"/>
                <w:szCs w:val="24"/>
              </w:rPr>
              <w:t>連續失業期間達</w:t>
            </w:r>
            <w:r w:rsidRPr="00CA0F2B">
              <w:rPr>
                <w:rFonts w:ascii="Times New Roman" w:eastAsia="標楷體" w:hAnsi="Times New Roman" w:cs="Times New Roman"/>
                <w:color w:val="000000" w:themeColor="text1"/>
                <w:kern w:val="0"/>
                <w:szCs w:val="24"/>
              </w:rPr>
              <w:t>1</w:t>
            </w:r>
            <w:r w:rsidRPr="00CA0F2B">
              <w:rPr>
                <w:rFonts w:ascii="Times New Roman" w:eastAsia="標楷體" w:hAnsi="Times New Roman" w:cs="Times New Roman"/>
                <w:color w:val="000000" w:themeColor="text1"/>
                <w:kern w:val="0"/>
                <w:szCs w:val="24"/>
              </w:rPr>
              <w:t>年以上</w:t>
            </w:r>
            <w:r w:rsidRPr="00CA0F2B">
              <w:rPr>
                <w:rFonts w:ascii="Times New Roman" w:eastAsia="標楷體" w:hAnsi="Times New Roman" w:cs="Times New Roman"/>
                <w:color w:val="000000" w:themeColor="text1"/>
                <w:kern w:val="0"/>
                <w:szCs w:val="24"/>
              </w:rPr>
              <w:t>)</w:t>
            </w:r>
          </w:p>
          <w:p w:rsidR="002C0657" w:rsidRPr="00CA0F2B" w:rsidRDefault="002C0657" w:rsidP="002C0657">
            <w:pPr>
              <w:jc w:val="both"/>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更生受保護人</w:t>
            </w:r>
          </w:p>
          <w:p w:rsidR="002C0657" w:rsidRPr="00CA0F2B" w:rsidRDefault="002C0657" w:rsidP="002C0657">
            <w:pPr>
              <w:jc w:val="both"/>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尚未取得本國國籍之外籍配偶及大陸地區配偶</w:t>
            </w:r>
          </w:p>
          <w:p w:rsidR="002C0657" w:rsidRPr="00CA0F2B" w:rsidRDefault="002C0657" w:rsidP="002C0657">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szCs w:val="24"/>
              </w:rPr>
              <w:t>家庭暴力及性侵害被害人</w:t>
            </w:r>
          </w:p>
        </w:tc>
        <w:tc>
          <w:tcPr>
            <w:tcW w:w="1560"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209</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24</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57</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w:t>
            </w:r>
          </w:p>
        </w:tc>
        <w:tc>
          <w:tcPr>
            <w:tcW w:w="1134"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63.9%</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7.3%</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17.4%</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2.1%</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2.8%</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1.2%</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0.6%</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0.3%</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0.3%</w:t>
            </w:r>
          </w:p>
        </w:tc>
        <w:tc>
          <w:tcPr>
            <w:tcW w:w="81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1</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3</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2</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6</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5</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7</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4</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8</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9</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hint="eastAsia"/>
                <w:szCs w:val="24"/>
              </w:rPr>
              <w:t>9</w:t>
            </w:r>
          </w:p>
        </w:tc>
      </w:tr>
      <w:tr w:rsidR="002C0657" w:rsidRPr="00CA0F2B" w:rsidTr="002C0657">
        <w:tc>
          <w:tcPr>
            <w:tcW w:w="1129" w:type="dxa"/>
          </w:tcPr>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教育程度</w:t>
            </w:r>
          </w:p>
        </w:tc>
        <w:tc>
          <w:tcPr>
            <w:tcW w:w="5103" w:type="dxa"/>
          </w:tcPr>
          <w:p w:rsidR="002C0657" w:rsidRPr="00CA0F2B" w:rsidRDefault="002C0657"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國中</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含</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以下</w:t>
            </w:r>
          </w:p>
          <w:p w:rsidR="002C0657" w:rsidRPr="00CA0F2B" w:rsidRDefault="002C0657"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高中職</w:t>
            </w:r>
          </w:p>
          <w:p w:rsidR="002C0657" w:rsidRPr="00CA0F2B" w:rsidRDefault="002C0657"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大學</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專</w:t>
            </w:r>
            <w:r w:rsidRPr="00CA0F2B">
              <w:rPr>
                <w:rFonts w:ascii="Times New Roman" w:eastAsia="標楷體" w:hAnsi="Times New Roman" w:cs="Times New Roman"/>
                <w:color w:val="000000" w:themeColor="text1"/>
                <w:szCs w:val="24"/>
              </w:rPr>
              <w:t>)</w:t>
            </w:r>
          </w:p>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研究所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含以上</w:t>
            </w:r>
            <w:r w:rsidRPr="00CA0F2B">
              <w:rPr>
                <w:rFonts w:ascii="Times New Roman" w:eastAsia="標楷體" w:hAnsi="Times New Roman" w:cs="Times New Roman"/>
                <w:color w:val="000000" w:themeColor="text1"/>
                <w:szCs w:val="24"/>
              </w:rPr>
              <w:t>)</w:t>
            </w:r>
          </w:p>
        </w:tc>
        <w:tc>
          <w:tcPr>
            <w:tcW w:w="1560"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92</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200</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27</w:t>
            </w:r>
          </w:p>
        </w:tc>
        <w:tc>
          <w:tcPr>
            <w:tcW w:w="1134"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2.4%</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28.1%</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61.2%</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8.3%</w:t>
            </w:r>
          </w:p>
        </w:tc>
        <w:tc>
          <w:tcPr>
            <w:tcW w:w="81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tc>
      </w:tr>
      <w:tr w:rsidR="002C0657" w:rsidRPr="00CA0F2B" w:rsidTr="002C0657">
        <w:tc>
          <w:tcPr>
            <w:tcW w:w="1129" w:type="dxa"/>
          </w:tcPr>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年齡</w:t>
            </w:r>
          </w:p>
        </w:tc>
        <w:tc>
          <w:tcPr>
            <w:tcW w:w="5103" w:type="dxa"/>
          </w:tcPr>
          <w:p w:rsidR="002C0657" w:rsidRPr="00CA0F2B" w:rsidRDefault="002C0657"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20</w:t>
            </w:r>
            <w:r w:rsidRPr="00CA0F2B">
              <w:rPr>
                <w:rFonts w:ascii="Times New Roman" w:eastAsia="標楷體" w:hAnsi="Times New Roman" w:cs="Times New Roman"/>
                <w:color w:val="000000" w:themeColor="text1"/>
                <w:szCs w:val="24"/>
              </w:rPr>
              <w:t>歲</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含</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以下</w:t>
            </w:r>
          </w:p>
          <w:p w:rsidR="002C0657" w:rsidRPr="00CA0F2B" w:rsidRDefault="002C0657"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30</w:t>
            </w:r>
            <w:r w:rsidRPr="00CA0F2B">
              <w:rPr>
                <w:rFonts w:ascii="Times New Roman" w:eastAsia="標楷體" w:hAnsi="Times New Roman" w:cs="Times New Roman"/>
                <w:color w:val="000000" w:themeColor="text1"/>
                <w:szCs w:val="24"/>
              </w:rPr>
              <w:t>歲</w:t>
            </w:r>
          </w:p>
          <w:p w:rsidR="002C0657" w:rsidRPr="00CA0F2B" w:rsidRDefault="002C0657"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40</w:t>
            </w:r>
            <w:r w:rsidRPr="00CA0F2B">
              <w:rPr>
                <w:rFonts w:ascii="Times New Roman" w:eastAsia="標楷體" w:hAnsi="Times New Roman" w:cs="Times New Roman"/>
                <w:color w:val="000000" w:themeColor="text1"/>
                <w:szCs w:val="24"/>
              </w:rPr>
              <w:t>歲</w:t>
            </w:r>
          </w:p>
          <w:p w:rsidR="002C0657" w:rsidRPr="00CA0F2B" w:rsidRDefault="002C0657"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50</w:t>
            </w:r>
            <w:r w:rsidRPr="00CA0F2B">
              <w:rPr>
                <w:rFonts w:ascii="Times New Roman" w:eastAsia="標楷體" w:hAnsi="Times New Roman" w:cs="Times New Roman"/>
                <w:color w:val="000000" w:themeColor="text1"/>
                <w:szCs w:val="24"/>
              </w:rPr>
              <w:t>歲</w:t>
            </w:r>
          </w:p>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51</w:t>
            </w:r>
            <w:r w:rsidRPr="00CA0F2B">
              <w:rPr>
                <w:rFonts w:ascii="Times New Roman" w:eastAsia="標楷體" w:hAnsi="Times New Roman" w:cs="Times New Roman"/>
                <w:color w:val="000000" w:themeColor="text1"/>
                <w:szCs w:val="24"/>
              </w:rPr>
              <w:t>歲以上</w:t>
            </w:r>
          </w:p>
        </w:tc>
        <w:tc>
          <w:tcPr>
            <w:tcW w:w="1560"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92</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103</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80</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42</w:t>
            </w:r>
          </w:p>
        </w:tc>
        <w:tc>
          <w:tcPr>
            <w:tcW w:w="1134"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3.1%</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28.1%</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31.5%</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24.5%</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12.8%</w:t>
            </w:r>
          </w:p>
        </w:tc>
        <w:tc>
          <w:tcPr>
            <w:tcW w:w="81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tc>
      </w:tr>
      <w:tr w:rsidR="002C0657" w:rsidRPr="00CA0F2B" w:rsidTr="002C0657">
        <w:tc>
          <w:tcPr>
            <w:tcW w:w="1129" w:type="dxa"/>
          </w:tcPr>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hint="eastAsia"/>
                <w:color w:val="000000" w:themeColor="text1"/>
                <w:szCs w:val="24"/>
              </w:rPr>
              <w:t>過去</w:t>
            </w:r>
            <w:r w:rsidRPr="00CA0F2B">
              <w:rPr>
                <w:rFonts w:ascii="Times New Roman" w:eastAsia="標楷體" w:hAnsi="Times New Roman" w:cs="Times New Roman"/>
                <w:color w:val="000000" w:themeColor="text1"/>
                <w:szCs w:val="24"/>
              </w:rPr>
              <w:t>職位</w:t>
            </w:r>
          </w:p>
        </w:tc>
        <w:tc>
          <w:tcPr>
            <w:tcW w:w="5103" w:type="dxa"/>
          </w:tcPr>
          <w:p w:rsidR="002C0657" w:rsidRPr="00CA0F2B" w:rsidRDefault="002C0657" w:rsidP="002C0657">
            <w:pPr>
              <w:ind w:left="360" w:hangingChars="150" w:hanging="36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約聘人員</w:t>
            </w:r>
          </w:p>
          <w:p w:rsidR="002C0657" w:rsidRPr="00CA0F2B" w:rsidRDefault="002C0657" w:rsidP="002C0657">
            <w:pPr>
              <w:ind w:left="360" w:hangingChars="150" w:hanging="36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一般員工</w:t>
            </w:r>
          </w:p>
          <w:p w:rsidR="002C0657" w:rsidRPr="00CA0F2B" w:rsidRDefault="002C0657" w:rsidP="002C0657">
            <w:pPr>
              <w:ind w:left="360" w:hangingChars="150" w:hanging="36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lastRenderedPageBreak/>
              <w:t>基層主管</w:t>
            </w:r>
          </w:p>
          <w:p w:rsidR="002C0657" w:rsidRPr="00CA0F2B" w:rsidRDefault="002C0657" w:rsidP="002C0657">
            <w:pPr>
              <w:ind w:left="360" w:hangingChars="150" w:hanging="36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中階主管</w:t>
            </w:r>
          </w:p>
          <w:p w:rsidR="002C0657" w:rsidRPr="00CA0F2B" w:rsidRDefault="002C0657" w:rsidP="002C0657">
            <w:pPr>
              <w:ind w:left="360" w:hangingChars="150" w:hanging="36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高階主管</w:t>
            </w:r>
          </w:p>
        </w:tc>
        <w:tc>
          <w:tcPr>
            <w:tcW w:w="1560"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lastRenderedPageBreak/>
              <w:t>36</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220</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lastRenderedPageBreak/>
              <w:t>33</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24</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14</w:t>
            </w:r>
          </w:p>
        </w:tc>
        <w:tc>
          <w:tcPr>
            <w:tcW w:w="1134"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lastRenderedPageBreak/>
              <w:t>11.0%</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67.3%</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lastRenderedPageBreak/>
              <w:t>10.1%</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7.3%</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4.3%</w:t>
            </w:r>
          </w:p>
        </w:tc>
        <w:tc>
          <w:tcPr>
            <w:tcW w:w="81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lastRenderedPageBreak/>
              <w:t>2</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lastRenderedPageBreak/>
              <w:t>3</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tc>
      </w:tr>
      <w:tr w:rsidR="002C0657" w:rsidRPr="00CA0F2B" w:rsidTr="002C0657">
        <w:tc>
          <w:tcPr>
            <w:tcW w:w="1129" w:type="dxa"/>
          </w:tcPr>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lastRenderedPageBreak/>
              <w:t>總工作年資</w:t>
            </w:r>
          </w:p>
        </w:tc>
        <w:tc>
          <w:tcPr>
            <w:tcW w:w="5103" w:type="dxa"/>
          </w:tcPr>
          <w:p w:rsidR="002C0657" w:rsidRPr="00CA0F2B" w:rsidRDefault="002C0657" w:rsidP="002C0657">
            <w:pPr>
              <w:ind w:left="360" w:hangingChars="150" w:hanging="36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color w:val="000000" w:themeColor="text1"/>
                <w:szCs w:val="24"/>
              </w:rPr>
              <w:t>年以下</w:t>
            </w:r>
          </w:p>
          <w:p w:rsidR="002C0657" w:rsidRPr="00CA0F2B" w:rsidRDefault="002C0657" w:rsidP="002C0657">
            <w:pPr>
              <w:ind w:left="360" w:hangingChars="150" w:hanging="36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6</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年</w:t>
            </w:r>
          </w:p>
          <w:p w:rsidR="002C0657" w:rsidRPr="00CA0F2B" w:rsidRDefault="002C0657" w:rsidP="002C0657">
            <w:pPr>
              <w:ind w:left="360" w:hangingChars="150" w:hanging="36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15</w:t>
            </w:r>
            <w:r w:rsidRPr="00CA0F2B">
              <w:rPr>
                <w:rFonts w:ascii="Times New Roman" w:eastAsia="標楷體" w:hAnsi="Times New Roman" w:cs="Times New Roman"/>
                <w:color w:val="000000" w:themeColor="text1"/>
                <w:szCs w:val="24"/>
              </w:rPr>
              <w:t>年</w:t>
            </w:r>
          </w:p>
          <w:p w:rsidR="002C0657" w:rsidRPr="00CA0F2B" w:rsidRDefault="002C0657" w:rsidP="002C0657">
            <w:pPr>
              <w:ind w:left="360" w:hangingChars="150" w:hanging="36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16</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20</w:t>
            </w:r>
            <w:r w:rsidRPr="00CA0F2B">
              <w:rPr>
                <w:rFonts w:ascii="Times New Roman" w:eastAsia="標楷體" w:hAnsi="Times New Roman" w:cs="Times New Roman"/>
                <w:color w:val="000000" w:themeColor="text1"/>
                <w:szCs w:val="24"/>
              </w:rPr>
              <w:t>年</w:t>
            </w:r>
          </w:p>
          <w:p w:rsidR="002C0657" w:rsidRPr="00CA0F2B" w:rsidRDefault="002C0657" w:rsidP="002C0657">
            <w:pPr>
              <w:ind w:left="360" w:hangingChars="150" w:hanging="36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20</w:t>
            </w:r>
            <w:r w:rsidRPr="00CA0F2B">
              <w:rPr>
                <w:rFonts w:ascii="Times New Roman" w:eastAsia="標楷體" w:hAnsi="Times New Roman" w:cs="Times New Roman"/>
                <w:color w:val="000000" w:themeColor="text1"/>
                <w:szCs w:val="24"/>
              </w:rPr>
              <w:t>年以上</w:t>
            </w:r>
          </w:p>
        </w:tc>
        <w:tc>
          <w:tcPr>
            <w:tcW w:w="1560"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95</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81</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60</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30</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61</w:t>
            </w:r>
          </w:p>
        </w:tc>
        <w:tc>
          <w:tcPr>
            <w:tcW w:w="1134"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29.1%</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24.8%</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18.3%</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9.2%</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18.7%</w:t>
            </w:r>
          </w:p>
        </w:tc>
        <w:tc>
          <w:tcPr>
            <w:tcW w:w="81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tc>
      </w:tr>
    </w:tbl>
    <w:p w:rsidR="00FB2E71" w:rsidRPr="00CA0F2B" w:rsidRDefault="00FB2E71" w:rsidP="008205A3">
      <w:pPr>
        <w:autoSpaceDE w:val="0"/>
        <w:autoSpaceDN w:val="0"/>
        <w:adjustRightInd w:val="0"/>
        <w:spacing w:line="276" w:lineRule="auto"/>
        <w:rPr>
          <w:rFonts w:ascii="Times New Roman" w:eastAsia="標楷體" w:hAnsi="Times New Roman" w:cs="Times New Roman"/>
          <w:kern w:val="0"/>
          <w:szCs w:val="24"/>
        </w:rPr>
      </w:pPr>
    </w:p>
    <w:p w:rsidR="008205A3" w:rsidRPr="00CA0F2B" w:rsidRDefault="008205A3" w:rsidP="008205A3">
      <w:pPr>
        <w:autoSpaceDE w:val="0"/>
        <w:autoSpaceDN w:val="0"/>
        <w:adjustRightInd w:val="0"/>
        <w:spacing w:line="276" w:lineRule="auto"/>
        <w:ind w:firstLineChars="200" w:firstLine="480"/>
        <w:jc w:val="both"/>
        <w:rPr>
          <w:rFonts w:ascii="Times New Roman" w:eastAsia="標楷體" w:hAnsi="Times New Roman" w:cs="Times New Roman"/>
          <w:kern w:val="0"/>
          <w:szCs w:val="24"/>
        </w:rPr>
      </w:pPr>
      <w:r w:rsidRPr="00CA0F2B">
        <w:rPr>
          <w:rFonts w:ascii="Times New Roman" w:eastAsia="標楷體" w:hAnsi="Times New Roman" w:cs="Times New Roman"/>
          <w:color w:val="000000" w:themeColor="text1"/>
          <w:szCs w:val="24"/>
        </w:rPr>
        <w:t>表</w:t>
      </w:r>
      <w:r w:rsidRPr="00CA0F2B">
        <w:rPr>
          <w:rFonts w:ascii="Times New Roman" w:eastAsia="標楷體" w:hAnsi="Times New Roman" w:cs="Times New Roman"/>
          <w:color w:val="000000" w:themeColor="text1"/>
          <w:szCs w:val="24"/>
        </w:rPr>
        <w:t>40</w:t>
      </w:r>
      <w:r w:rsidRPr="00CA0F2B">
        <w:rPr>
          <w:rFonts w:ascii="Times New Roman" w:eastAsia="標楷體" w:hAnsi="Times New Roman" w:cs="Times New Roman"/>
          <w:color w:val="000000" w:themeColor="text1"/>
          <w:szCs w:val="24"/>
        </w:rPr>
        <w:t>為職前訓練學員的參訓資料。</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參加充電起飛計畫的訓練課程年份</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101</w:t>
      </w:r>
      <w:r w:rsidRPr="00CA0F2B">
        <w:rPr>
          <w:rFonts w:ascii="Times New Roman" w:eastAsia="標楷體" w:hAnsi="Times New Roman" w:cs="Times New Roman"/>
          <w:szCs w:val="24"/>
        </w:rPr>
        <w:t>年訓練課程的填答人數為</w:t>
      </w:r>
      <w:r w:rsidRPr="00CA0F2B">
        <w:rPr>
          <w:rFonts w:ascii="Times New Roman" w:eastAsia="標楷體" w:hAnsi="Times New Roman" w:cs="Times New Roman"/>
          <w:color w:val="000000"/>
          <w:kern w:val="0"/>
          <w:szCs w:val="24"/>
        </w:rPr>
        <w:t>114</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(34.9%)</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102</w:t>
      </w:r>
      <w:r w:rsidRPr="00CA0F2B">
        <w:rPr>
          <w:rFonts w:ascii="Times New Roman" w:eastAsia="標楷體" w:hAnsi="Times New Roman" w:cs="Times New Roman"/>
          <w:color w:val="000000"/>
          <w:kern w:val="0"/>
          <w:szCs w:val="24"/>
        </w:rPr>
        <w:t>年為</w:t>
      </w:r>
      <w:r w:rsidRPr="00CA0F2B">
        <w:rPr>
          <w:rFonts w:ascii="Times New Roman" w:eastAsia="標楷體" w:hAnsi="Times New Roman" w:cs="Times New Roman"/>
          <w:color w:val="000000"/>
          <w:kern w:val="0"/>
          <w:szCs w:val="24"/>
        </w:rPr>
        <w:t>202</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(61.8%)</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二</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參與充電起飛計畫的課程類型</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w:t>
      </w:r>
      <w:r w:rsidRPr="00CA0F2B">
        <w:rPr>
          <w:rFonts w:ascii="Times New Roman" w:eastAsia="標楷體" w:hAnsi="Times New Roman" w:cs="Times New Roman"/>
          <w:color w:val="000000" w:themeColor="text1"/>
          <w:szCs w:val="24"/>
        </w:rPr>
        <w:t>工業類課程</w:t>
      </w:r>
      <w:r w:rsidRPr="00CA0F2B">
        <w:rPr>
          <w:rFonts w:ascii="Times New Roman" w:eastAsia="標楷體" w:hAnsi="Times New Roman" w:cs="Times New Roman"/>
          <w:szCs w:val="24"/>
        </w:rPr>
        <w:t>人數最多為</w:t>
      </w:r>
      <w:r w:rsidRPr="00CA0F2B">
        <w:rPr>
          <w:rFonts w:ascii="Times New Roman" w:eastAsia="標楷體" w:hAnsi="Times New Roman" w:cs="Times New Roman"/>
          <w:color w:val="000000"/>
          <w:kern w:val="0"/>
          <w:szCs w:val="24"/>
        </w:rPr>
        <w:t>149</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(45.6%)</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themeColor="text1"/>
          <w:szCs w:val="24"/>
        </w:rPr>
        <w:t>商業類課程</w:t>
      </w:r>
      <w:r w:rsidRPr="00CA0F2B">
        <w:rPr>
          <w:rFonts w:ascii="Times New Roman" w:eastAsia="標楷體" w:hAnsi="Times New Roman" w:cs="Times New Roman"/>
          <w:color w:val="000000"/>
          <w:kern w:val="0"/>
          <w:szCs w:val="24"/>
        </w:rPr>
        <w:t>93</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(28.4%)</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藝術類課程</w:t>
      </w:r>
      <w:r w:rsidRPr="00CA0F2B">
        <w:rPr>
          <w:rFonts w:ascii="Times New Roman" w:eastAsia="標楷體" w:hAnsi="Times New Roman" w:cs="Times New Roman"/>
          <w:color w:val="000000"/>
          <w:kern w:val="0"/>
          <w:szCs w:val="24"/>
        </w:rPr>
        <w:t>33</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(10.1%)</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醫事護理及家事類課程</w:t>
      </w:r>
      <w:r w:rsidRPr="00CA0F2B">
        <w:rPr>
          <w:rFonts w:ascii="Times New Roman" w:eastAsia="標楷體" w:hAnsi="Times New Roman" w:cs="Times New Roman"/>
          <w:color w:val="000000"/>
          <w:kern w:val="0"/>
          <w:szCs w:val="24"/>
        </w:rPr>
        <w:t>26</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(8.0%)</w:t>
      </w:r>
      <w:r w:rsidRPr="00CA0F2B">
        <w:rPr>
          <w:rFonts w:ascii="Times New Roman" w:eastAsia="標楷體" w:hAnsi="Times New Roman" w:cs="Times New Roman"/>
          <w:color w:val="000000"/>
          <w:kern w:val="0"/>
          <w:szCs w:val="24"/>
        </w:rPr>
        <w:t>、及</w:t>
      </w:r>
      <w:r w:rsidRPr="00CA0F2B">
        <w:rPr>
          <w:rFonts w:ascii="Times New Roman" w:eastAsia="標楷體" w:hAnsi="Times New Roman" w:cs="Times New Roman"/>
          <w:color w:val="000000" w:themeColor="text1"/>
          <w:szCs w:val="24"/>
        </w:rPr>
        <w:t>農業類課程</w:t>
      </w:r>
      <w:r w:rsidRPr="00CA0F2B">
        <w:rPr>
          <w:rFonts w:ascii="Times New Roman" w:eastAsia="標楷體" w:hAnsi="Times New Roman" w:cs="Times New Roman"/>
          <w:color w:val="000000"/>
          <w:kern w:val="0"/>
          <w:szCs w:val="24"/>
        </w:rPr>
        <w:t>15</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(4.6%)</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三</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參與充電起飛計畫課程的總時數</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以參訓</w:t>
      </w:r>
      <w:r w:rsidRPr="00CA0F2B">
        <w:rPr>
          <w:rFonts w:ascii="Times New Roman" w:eastAsia="標楷體" w:hAnsi="Times New Roman" w:cs="Times New Roman"/>
          <w:color w:val="000000" w:themeColor="text1"/>
          <w:szCs w:val="24"/>
        </w:rPr>
        <w:t>201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300</w:t>
      </w:r>
      <w:r w:rsidRPr="00CA0F2B">
        <w:rPr>
          <w:rFonts w:ascii="Times New Roman" w:eastAsia="標楷體" w:hAnsi="Times New Roman" w:cs="Times New Roman"/>
          <w:color w:val="000000" w:themeColor="text1"/>
          <w:szCs w:val="24"/>
        </w:rPr>
        <w:t>小時</w:t>
      </w:r>
      <w:r w:rsidRPr="00CA0F2B">
        <w:rPr>
          <w:rFonts w:ascii="Times New Roman" w:eastAsia="標楷體" w:hAnsi="Times New Roman" w:cs="Times New Roman"/>
          <w:szCs w:val="24"/>
        </w:rPr>
        <w:t>人數最多為</w:t>
      </w:r>
      <w:r w:rsidRPr="00CA0F2B">
        <w:rPr>
          <w:rFonts w:ascii="Times New Roman" w:eastAsia="標楷體" w:hAnsi="Times New Roman" w:cs="Times New Roman"/>
          <w:color w:val="000000"/>
          <w:kern w:val="0"/>
          <w:szCs w:val="24"/>
        </w:rPr>
        <w:t>84</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(25.7%)</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themeColor="text1"/>
          <w:szCs w:val="24"/>
        </w:rPr>
        <w:t>301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400</w:t>
      </w:r>
      <w:r w:rsidRPr="00CA0F2B">
        <w:rPr>
          <w:rFonts w:ascii="Times New Roman" w:eastAsia="標楷體" w:hAnsi="Times New Roman" w:cs="Times New Roman"/>
          <w:color w:val="000000" w:themeColor="text1"/>
          <w:szCs w:val="24"/>
        </w:rPr>
        <w:t>小時</w:t>
      </w:r>
      <w:r w:rsidRPr="00CA0F2B">
        <w:rPr>
          <w:rFonts w:ascii="Times New Roman" w:eastAsia="標楷體" w:hAnsi="Times New Roman" w:cs="Times New Roman"/>
          <w:color w:val="000000"/>
          <w:kern w:val="0"/>
          <w:szCs w:val="24"/>
        </w:rPr>
        <w:t>69</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(21.1%)</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200</w:t>
      </w:r>
      <w:r w:rsidRPr="00CA0F2B">
        <w:rPr>
          <w:rFonts w:ascii="Times New Roman" w:eastAsia="標楷體" w:hAnsi="Times New Roman" w:cs="Times New Roman"/>
          <w:color w:val="000000" w:themeColor="text1"/>
          <w:szCs w:val="24"/>
        </w:rPr>
        <w:t>小時</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含</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以下</w:t>
      </w:r>
      <w:r w:rsidRPr="00CA0F2B">
        <w:rPr>
          <w:rFonts w:ascii="Times New Roman" w:eastAsia="標楷體" w:hAnsi="Times New Roman" w:cs="Times New Roman"/>
          <w:color w:val="000000"/>
          <w:kern w:val="0"/>
          <w:szCs w:val="24"/>
        </w:rPr>
        <w:t>63</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(19.3%)</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401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500</w:t>
      </w:r>
      <w:r w:rsidRPr="00CA0F2B">
        <w:rPr>
          <w:rFonts w:ascii="Times New Roman" w:eastAsia="標楷體" w:hAnsi="Times New Roman" w:cs="Times New Roman"/>
          <w:color w:val="000000" w:themeColor="text1"/>
          <w:szCs w:val="24"/>
        </w:rPr>
        <w:t>小時</w:t>
      </w:r>
      <w:r w:rsidRPr="00CA0F2B">
        <w:rPr>
          <w:rFonts w:ascii="Times New Roman" w:eastAsia="標楷體" w:hAnsi="Times New Roman" w:cs="Times New Roman"/>
          <w:color w:val="000000"/>
          <w:kern w:val="0"/>
          <w:szCs w:val="24"/>
        </w:rPr>
        <w:t>45</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(13.8%)</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601</w:t>
      </w:r>
      <w:r w:rsidRPr="00CA0F2B">
        <w:rPr>
          <w:rFonts w:ascii="Times New Roman" w:eastAsia="標楷體" w:hAnsi="Times New Roman" w:cs="Times New Roman"/>
          <w:color w:val="000000" w:themeColor="text1"/>
          <w:szCs w:val="24"/>
        </w:rPr>
        <w:t>小時以上</w:t>
      </w:r>
      <w:r w:rsidRPr="00CA0F2B">
        <w:rPr>
          <w:rFonts w:ascii="Times New Roman" w:eastAsia="標楷體" w:hAnsi="Times New Roman" w:cs="Times New Roman"/>
          <w:color w:val="000000"/>
          <w:kern w:val="0"/>
          <w:szCs w:val="24"/>
        </w:rPr>
        <w:t>41</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(12.5%)</w:t>
      </w:r>
      <w:r w:rsidRPr="00CA0F2B">
        <w:rPr>
          <w:rFonts w:ascii="Times New Roman" w:eastAsia="標楷體" w:hAnsi="Times New Roman" w:cs="Times New Roman"/>
          <w:color w:val="000000"/>
          <w:kern w:val="0"/>
          <w:szCs w:val="24"/>
        </w:rPr>
        <w:t>、及</w:t>
      </w:r>
      <w:r w:rsidRPr="00CA0F2B">
        <w:rPr>
          <w:rFonts w:ascii="Times New Roman" w:eastAsia="標楷體" w:hAnsi="Times New Roman" w:cs="Times New Roman"/>
          <w:color w:val="000000" w:themeColor="text1"/>
          <w:szCs w:val="24"/>
        </w:rPr>
        <w:t>501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600</w:t>
      </w:r>
      <w:r w:rsidRPr="00CA0F2B">
        <w:rPr>
          <w:rFonts w:ascii="Times New Roman" w:eastAsia="標楷體" w:hAnsi="Times New Roman" w:cs="Times New Roman"/>
          <w:color w:val="000000" w:themeColor="text1"/>
          <w:szCs w:val="24"/>
        </w:rPr>
        <w:t>小時</w:t>
      </w:r>
      <w:r w:rsidRPr="00CA0F2B">
        <w:rPr>
          <w:rFonts w:ascii="Times New Roman" w:eastAsia="標楷體" w:hAnsi="Times New Roman" w:cs="Times New Roman"/>
          <w:color w:val="000000"/>
          <w:kern w:val="0"/>
          <w:szCs w:val="24"/>
        </w:rPr>
        <w:t>14</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(4.3%)</w:t>
      </w:r>
      <w:r w:rsidRPr="00CA0F2B">
        <w:rPr>
          <w:rFonts w:ascii="Times New Roman" w:eastAsia="標楷體" w:hAnsi="Times New Roman" w:cs="Times New Roman"/>
          <w:color w:val="000000"/>
          <w:kern w:val="0"/>
          <w:szCs w:val="24"/>
        </w:rPr>
        <w:t>。</w:t>
      </w:r>
    </w:p>
    <w:p w:rsidR="008205A3" w:rsidRPr="00CA0F2B" w:rsidRDefault="008205A3" w:rsidP="008205A3">
      <w:pPr>
        <w:autoSpaceDE w:val="0"/>
        <w:autoSpaceDN w:val="0"/>
        <w:adjustRightInd w:val="0"/>
        <w:spacing w:line="276" w:lineRule="auto"/>
        <w:ind w:firstLineChars="200" w:firstLine="480"/>
        <w:jc w:val="both"/>
        <w:rPr>
          <w:rFonts w:ascii="Times New Roman" w:eastAsia="標楷體" w:hAnsi="Times New Roman" w:cs="Times New Roman"/>
          <w:kern w:val="0"/>
          <w:szCs w:val="24"/>
        </w:rPr>
      </w:pPr>
    </w:p>
    <w:p w:rsidR="002C0657" w:rsidRPr="00CA0F2B" w:rsidRDefault="002C0657" w:rsidP="002C0657">
      <w:pPr>
        <w:autoSpaceDE w:val="0"/>
        <w:autoSpaceDN w:val="0"/>
        <w:adjustRightInd w:val="0"/>
        <w:jc w:val="center"/>
        <w:rPr>
          <w:rFonts w:ascii="Times New Roman" w:eastAsia="標楷體" w:hAnsi="Times New Roman" w:cs="Times New Roman"/>
          <w:kern w:val="0"/>
          <w:szCs w:val="24"/>
        </w:rPr>
      </w:pPr>
      <w:r w:rsidRPr="00CA0F2B">
        <w:rPr>
          <w:rFonts w:ascii="Times New Roman" w:eastAsia="標楷體" w:hAnsi="Times New Roman" w:cs="Times New Roman"/>
          <w:color w:val="000000" w:themeColor="text1"/>
          <w:szCs w:val="24"/>
        </w:rPr>
        <w:t>表</w:t>
      </w:r>
      <w:r w:rsidR="00550093" w:rsidRPr="00CA0F2B">
        <w:rPr>
          <w:rFonts w:ascii="Times New Roman" w:eastAsia="標楷體" w:hAnsi="Times New Roman" w:cs="Times New Roman"/>
          <w:color w:val="000000" w:themeColor="text1"/>
          <w:szCs w:val="24"/>
        </w:rPr>
        <w:t>40</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hint="eastAsia"/>
          <w:color w:val="000000" w:themeColor="text1"/>
          <w:szCs w:val="24"/>
        </w:rPr>
        <w:t>職前訓練學員</w:t>
      </w:r>
      <w:r w:rsidRPr="00CA0F2B">
        <w:rPr>
          <w:rFonts w:ascii="Times New Roman" w:eastAsia="標楷體" w:hAnsi="Times New Roman" w:cs="Times New Roman"/>
          <w:color w:val="000000" w:themeColor="text1"/>
          <w:szCs w:val="24"/>
        </w:rPr>
        <w:t>的參訓資料</w:t>
      </w:r>
    </w:p>
    <w:tbl>
      <w:tblPr>
        <w:tblStyle w:val="a5"/>
        <w:tblW w:w="0" w:type="auto"/>
        <w:tblLook w:val="04A0"/>
      </w:tblPr>
      <w:tblGrid>
        <w:gridCol w:w="3397"/>
        <w:gridCol w:w="2835"/>
        <w:gridCol w:w="1560"/>
        <w:gridCol w:w="1134"/>
        <w:gridCol w:w="810"/>
      </w:tblGrid>
      <w:tr w:rsidR="002C0657" w:rsidRPr="00CA0F2B" w:rsidTr="002C0657">
        <w:tc>
          <w:tcPr>
            <w:tcW w:w="3397"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題項</w:t>
            </w:r>
          </w:p>
        </w:tc>
        <w:tc>
          <w:tcPr>
            <w:tcW w:w="2835"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選項</w:t>
            </w:r>
          </w:p>
        </w:tc>
        <w:tc>
          <w:tcPr>
            <w:tcW w:w="156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次數</w:t>
            </w:r>
            <w:r w:rsidRPr="00CA0F2B">
              <w:rPr>
                <w:rFonts w:ascii="Times New Roman" w:eastAsia="標楷體" w:hAnsi="Times New Roman" w:cs="Times New Roman"/>
                <w:szCs w:val="24"/>
              </w:rPr>
              <w:t>(n=316)</w:t>
            </w:r>
          </w:p>
        </w:tc>
        <w:tc>
          <w:tcPr>
            <w:tcW w:w="1134"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百分比</w:t>
            </w:r>
          </w:p>
        </w:tc>
        <w:tc>
          <w:tcPr>
            <w:tcW w:w="81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排序</w:t>
            </w:r>
          </w:p>
        </w:tc>
      </w:tr>
      <w:tr w:rsidR="002C0657" w:rsidRPr="00CA0F2B" w:rsidTr="002C0657">
        <w:tc>
          <w:tcPr>
            <w:tcW w:w="3397" w:type="dxa"/>
          </w:tcPr>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參加充電起飛計畫的訓練課程年份</w:t>
            </w:r>
          </w:p>
        </w:tc>
        <w:tc>
          <w:tcPr>
            <w:tcW w:w="2835" w:type="dxa"/>
          </w:tcPr>
          <w:p w:rsidR="002C0657" w:rsidRPr="00CA0F2B" w:rsidRDefault="002C0657"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101</w:t>
            </w:r>
            <w:r w:rsidRPr="00CA0F2B">
              <w:rPr>
                <w:rFonts w:ascii="Times New Roman" w:eastAsia="標楷體" w:hAnsi="Times New Roman" w:cs="Times New Roman"/>
                <w:color w:val="000000" w:themeColor="text1"/>
                <w:szCs w:val="24"/>
              </w:rPr>
              <w:t>年</w:t>
            </w:r>
          </w:p>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w:t>
            </w:r>
          </w:p>
        </w:tc>
        <w:tc>
          <w:tcPr>
            <w:tcW w:w="1560"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114</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202</w:t>
            </w:r>
          </w:p>
        </w:tc>
        <w:tc>
          <w:tcPr>
            <w:tcW w:w="1134"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34.9%</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61.8%</w:t>
            </w:r>
          </w:p>
        </w:tc>
        <w:tc>
          <w:tcPr>
            <w:tcW w:w="81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tc>
      </w:tr>
      <w:tr w:rsidR="002C0657" w:rsidRPr="00CA0F2B" w:rsidTr="002C0657">
        <w:tc>
          <w:tcPr>
            <w:tcW w:w="3397" w:type="dxa"/>
          </w:tcPr>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參與充電起飛計畫的課程類型</w:t>
            </w:r>
          </w:p>
        </w:tc>
        <w:tc>
          <w:tcPr>
            <w:tcW w:w="2835" w:type="dxa"/>
          </w:tcPr>
          <w:p w:rsidR="002C0657" w:rsidRPr="00CA0F2B" w:rsidRDefault="002C0657" w:rsidP="002C0657">
            <w:pPr>
              <w:widowControl/>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工業類課程</w:t>
            </w:r>
          </w:p>
          <w:p w:rsidR="002C0657" w:rsidRPr="00CA0F2B" w:rsidRDefault="002C0657" w:rsidP="002C0657">
            <w:pPr>
              <w:widowControl/>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商業類課程</w:t>
            </w:r>
          </w:p>
          <w:p w:rsidR="002C0657" w:rsidRPr="00CA0F2B" w:rsidRDefault="002C0657" w:rsidP="002C0657">
            <w:pPr>
              <w:widowControl/>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農業類課程</w:t>
            </w:r>
          </w:p>
          <w:p w:rsidR="002C0657" w:rsidRPr="00CA0F2B" w:rsidRDefault="002C0657" w:rsidP="002C0657">
            <w:pPr>
              <w:widowControl/>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醫事護理及家事類課程</w:t>
            </w:r>
          </w:p>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藝術類課程</w:t>
            </w:r>
          </w:p>
        </w:tc>
        <w:tc>
          <w:tcPr>
            <w:tcW w:w="1560"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149</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93</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15</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26</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33</w:t>
            </w:r>
          </w:p>
        </w:tc>
        <w:tc>
          <w:tcPr>
            <w:tcW w:w="1134"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45.6%</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28.4%</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4.6%</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8.0%</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10.1%</w:t>
            </w:r>
          </w:p>
        </w:tc>
        <w:tc>
          <w:tcPr>
            <w:tcW w:w="81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tc>
      </w:tr>
      <w:tr w:rsidR="002C0657" w:rsidRPr="00CA0F2B" w:rsidTr="002C0657">
        <w:tc>
          <w:tcPr>
            <w:tcW w:w="3397" w:type="dxa"/>
          </w:tcPr>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參與充電起飛計畫課程的總時數</w:t>
            </w:r>
          </w:p>
        </w:tc>
        <w:tc>
          <w:tcPr>
            <w:tcW w:w="2835" w:type="dxa"/>
          </w:tcPr>
          <w:p w:rsidR="002C0657" w:rsidRPr="00CA0F2B" w:rsidRDefault="002C0657" w:rsidP="002C0657">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200</w:t>
            </w:r>
            <w:r w:rsidRPr="00CA0F2B">
              <w:rPr>
                <w:rFonts w:ascii="Times New Roman" w:eastAsia="標楷體" w:hAnsi="Times New Roman" w:cs="Times New Roman"/>
                <w:color w:val="000000" w:themeColor="text1"/>
                <w:szCs w:val="24"/>
              </w:rPr>
              <w:t>小時</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含</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以下</w:t>
            </w:r>
          </w:p>
          <w:p w:rsidR="002C0657" w:rsidRPr="00CA0F2B" w:rsidRDefault="002C0657" w:rsidP="002C0657">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201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300</w:t>
            </w:r>
            <w:r w:rsidRPr="00CA0F2B">
              <w:rPr>
                <w:rFonts w:ascii="Times New Roman" w:eastAsia="標楷體" w:hAnsi="Times New Roman" w:cs="Times New Roman"/>
                <w:color w:val="000000" w:themeColor="text1"/>
                <w:szCs w:val="24"/>
              </w:rPr>
              <w:t>小時</w:t>
            </w:r>
          </w:p>
          <w:p w:rsidR="002C0657" w:rsidRPr="00CA0F2B" w:rsidRDefault="002C0657" w:rsidP="002C0657">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301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400</w:t>
            </w:r>
            <w:r w:rsidRPr="00CA0F2B">
              <w:rPr>
                <w:rFonts w:ascii="Times New Roman" w:eastAsia="標楷體" w:hAnsi="Times New Roman" w:cs="Times New Roman"/>
                <w:color w:val="000000" w:themeColor="text1"/>
                <w:szCs w:val="24"/>
              </w:rPr>
              <w:t>小時</w:t>
            </w:r>
          </w:p>
          <w:p w:rsidR="002C0657" w:rsidRPr="00CA0F2B" w:rsidRDefault="002C0657" w:rsidP="002C0657">
            <w:pPr>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401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500</w:t>
            </w:r>
            <w:r w:rsidRPr="00CA0F2B">
              <w:rPr>
                <w:rFonts w:ascii="Times New Roman" w:eastAsia="標楷體" w:hAnsi="Times New Roman" w:cs="Times New Roman"/>
                <w:color w:val="000000" w:themeColor="text1"/>
                <w:szCs w:val="24"/>
              </w:rPr>
              <w:t>小時</w:t>
            </w:r>
          </w:p>
          <w:p w:rsidR="002C0657" w:rsidRPr="00CA0F2B" w:rsidRDefault="002C0657"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501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600</w:t>
            </w:r>
            <w:r w:rsidRPr="00CA0F2B">
              <w:rPr>
                <w:rFonts w:ascii="Times New Roman" w:eastAsia="標楷體" w:hAnsi="Times New Roman" w:cs="Times New Roman"/>
                <w:color w:val="000000" w:themeColor="text1"/>
                <w:szCs w:val="24"/>
              </w:rPr>
              <w:t>小時</w:t>
            </w:r>
          </w:p>
          <w:p w:rsidR="002C0657" w:rsidRPr="00CA0F2B" w:rsidRDefault="002C0657"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601</w:t>
            </w:r>
            <w:r w:rsidRPr="00CA0F2B">
              <w:rPr>
                <w:rFonts w:ascii="Times New Roman" w:eastAsia="標楷體" w:hAnsi="Times New Roman" w:cs="Times New Roman"/>
                <w:color w:val="000000" w:themeColor="text1"/>
                <w:szCs w:val="24"/>
              </w:rPr>
              <w:t>小時以上</w:t>
            </w:r>
          </w:p>
        </w:tc>
        <w:tc>
          <w:tcPr>
            <w:tcW w:w="1560"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63</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84</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69</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45</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14</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41</w:t>
            </w:r>
          </w:p>
        </w:tc>
        <w:tc>
          <w:tcPr>
            <w:tcW w:w="1134" w:type="dxa"/>
          </w:tcPr>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19.3%</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25.7%</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21.1%</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13.8%</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4.3%</w:t>
            </w:r>
          </w:p>
          <w:p w:rsidR="002C0657" w:rsidRPr="00CA0F2B" w:rsidRDefault="002C0657"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12.5%</w:t>
            </w:r>
          </w:p>
        </w:tc>
        <w:tc>
          <w:tcPr>
            <w:tcW w:w="810" w:type="dxa"/>
          </w:tcPr>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6</w:t>
            </w:r>
          </w:p>
          <w:p w:rsidR="002C0657" w:rsidRPr="00CA0F2B" w:rsidRDefault="002C0657"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tc>
      </w:tr>
    </w:tbl>
    <w:p w:rsidR="002C0657" w:rsidRPr="00CA0F2B" w:rsidRDefault="002C0657" w:rsidP="008205A3">
      <w:pPr>
        <w:autoSpaceDE w:val="0"/>
        <w:autoSpaceDN w:val="0"/>
        <w:adjustRightInd w:val="0"/>
        <w:spacing w:line="276" w:lineRule="auto"/>
        <w:rPr>
          <w:rFonts w:ascii="Times New Roman" w:eastAsia="標楷體" w:hAnsi="Times New Roman" w:cs="Times New Roman"/>
          <w:kern w:val="0"/>
          <w:szCs w:val="24"/>
        </w:rPr>
      </w:pPr>
    </w:p>
    <w:p w:rsidR="008205A3" w:rsidRPr="00CA0F2B" w:rsidRDefault="008205A3" w:rsidP="004C1324">
      <w:pPr>
        <w:autoSpaceDE w:val="0"/>
        <w:autoSpaceDN w:val="0"/>
        <w:adjustRightInd w:val="0"/>
        <w:spacing w:line="276" w:lineRule="auto"/>
        <w:ind w:firstLineChars="200" w:firstLine="480"/>
        <w:jc w:val="both"/>
        <w:rPr>
          <w:rFonts w:ascii="Times New Roman" w:eastAsia="標楷體" w:hAnsi="Times New Roman" w:cs="Times New Roman"/>
          <w:kern w:val="0"/>
          <w:szCs w:val="24"/>
        </w:rPr>
      </w:pPr>
      <w:r w:rsidRPr="00CA0F2B">
        <w:rPr>
          <w:rFonts w:ascii="Times New Roman" w:eastAsia="標楷體" w:hAnsi="Times New Roman" w:cs="Times New Roman"/>
          <w:kern w:val="0"/>
          <w:szCs w:val="24"/>
        </w:rPr>
        <w:t>表</w:t>
      </w:r>
      <w:r w:rsidRPr="00CA0F2B">
        <w:rPr>
          <w:rFonts w:ascii="Times New Roman" w:eastAsia="標楷體" w:hAnsi="Times New Roman" w:cs="Times New Roman"/>
          <w:kern w:val="0"/>
          <w:szCs w:val="24"/>
        </w:rPr>
        <w:t>41</w:t>
      </w:r>
      <w:r w:rsidRPr="00CA0F2B">
        <w:rPr>
          <w:rFonts w:ascii="Times New Roman" w:eastAsia="標楷體" w:hAnsi="Times New Roman" w:cs="Times New Roman"/>
          <w:kern w:val="0"/>
          <w:szCs w:val="24"/>
        </w:rPr>
        <w:t>為職前訓練學員訓後具體效益評估。</w:t>
      </w:r>
      <w:r w:rsidRPr="00CA0F2B">
        <w:rPr>
          <w:rFonts w:ascii="Times New Roman" w:eastAsia="標楷體" w:hAnsi="Times New Roman" w:cs="Times New Roman"/>
          <w:kern w:val="0"/>
          <w:szCs w:val="24"/>
        </w:rPr>
        <w:t>(</w:t>
      </w:r>
      <w:r w:rsidRPr="00CA0F2B">
        <w:rPr>
          <w:rFonts w:ascii="Times New Roman" w:eastAsia="標楷體" w:hAnsi="Times New Roman" w:cs="Times New Roman"/>
          <w:kern w:val="0"/>
          <w:szCs w:val="24"/>
        </w:rPr>
        <w:t>一</w:t>
      </w:r>
      <w:r w:rsidRPr="00CA0F2B">
        <w:rPr>
          <w:rFonts w:ascii="Times New Roman" w:eastAsia="標楷體" w:hAnsi="Times New Roman" w:cs="Times New Roman"/>
          <w:kern w:val="0"/>
          <w:szCs w:val="24"/>
        </w:rPr>
        <w:t>)</w:t>
      </w:r>
      <w:r w:rsidRPr="00CA0F2B">
        <w:rPr>
          <w:rFonts w:ascii="Times New Roman" w:eastAsia="標楷體" w:hAnsi="Times New Roman" w:cs="Times New Roman"/>
          <w:color w:val="000000" w:themeColor="text1"/>
          <w:szCs w:val="24"/>
        </w:rPr>
        <w:t>結訓後獲取哪些資格證明</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以獲得</w:t>
      </w:r>
      <w:r w:rsidRPr="00CA0F2B">
        <w:rPr>
          <w:rFonts w:ascii="Times New Roman" w:eastAsia="標楷體" w:hAnsi="Times New Roman" w:cs="Times New Roman"/>
          <w:color w:val="000000" w:themeColor="text1"/>
          <w:kern w:val="0"/>
          <w:szCs w:val="24"/>
        </w:rPr>
        <w:t>證照的</w:t>
      </w:r>
      <w:r w:rsidRPr="00CA0F2B">
        <w:rPr>
          <w:rFonts w:ascii="Times New Roman" w:eastAsia="標楷體" w:hAnsi="Times New Roman" w:cs="Times New Roman"/>
          <w:szCs w:val="24"/>
        </w:rPr>
        <w:t>人數最多</w:t>
      </w:r>
      <w:r w:rsidRPr="00CA0F2B">
        <w:rPr>
          <w:rFonts w:ascii="Times New Roman" w:eastAsia="標楷體" w:hAnsi="Times New Roman" w:cs="Times New Roman"/>
          <w:color w:val="000000" w:themeColor="text1"/>
          <w:kern w:val="0"/>
          <w:szCs w:val="24"/>
        </w:rPr>
        <w:t>為</w:t>
      </w:r>
      <w:r w:rsidRPr="00CA0F2B">
        <w:rPr>
          <w:rFonts w:ascii="Times New Roman" w:eastAsia="標楷體" w:hAnsi="Times New Roman" w:cs="Times New Roman"/>
          <w:szCs w:val="24"/>
        </w:rPr>
        <w:t>120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(38%)</w:t>
      </w:r>
      <w:r w:rsidRPr="00CA0F2B">
        <w:rPr>
          <w:rFonts w:ascii="Times New Roman" w:eastAsia="標楷體" w:hAnsi="Times New Roman" w:cs="Times New Roman"/>
          <w:color w:val="000000"/>
          <w:kern w:val="0"/>
          <w:szCs w:val="24"/>
        </w:rPr>
        <w:t>，其次依序為認</w:t>
      </w:r>
      <w:r w:rsidRPr="00CA0F2B">
        <w:rPr>
          <w:rFonts w:ascii="Times New Roman" w:eastAsia="標楷體" w:hAnsi="Times New Roman" w:cs="Times New Roman"/>
          <w:color w:val="000000" w:themeColor="text1"/>
          <w:kern w:val="0"/>
          <w:szCs w:val="24"/>
        </w:rPr>
        <w:t>證</w:t>
      </w:r>
      <w:r w:rsidRPr="00CA0F2B">
        <w:rPr>
          <w:rFonts w:ascii="Times New Roman" w:eastAsia="標楷體" w:hAnsi="Times New Roman" w:cs="Times New Roman"/>
          <w:szCs w:val="24"/>
        </w:rPr>
        <w:t>81</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(25%)</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kern w:val="0"/>
          <w:szCs w:val="24"/>
        </w:rPr>
        <w:t>資格檢定</w:t>
      </w:r>
      <w:r w:rsidRPr="00CA0F2B">
        <w:rPr>
          <w:rFonts w:ascii="Times New Roman" w:eastAsia="標楷體" w:hAnsi="Times New Roman" w:cs="Times New Roman"/>
          <w:szCs w:val="24"/>
        </w:rPr>
        <w:t>55</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(17%)</w:t>
      </w:r>
      <w:r w:rsidRPr="00CA0F2B">
        <w:rPr>
          <w:rFonts w:ascii="Times New Roman" w:eastAsia="標楷體" w:hAnsi="Times New Roman" w:cs="Times New Roman"/>
          <w:szCs w:val="24"/>
        </w:rPr>
        <w:t>、及</w:t>
      </w:r>
      <w:r w:rsidRPr="00CA0F2B">
        <w:rPr>
          <w:rFonts w:ascii="Times New Roman" w:eastAsia="標楷體" w:hAnsi="Times New Roman" w:cs="Times New Roman"/>
          <w:color w:val="000000" w:themeColor="text1"/>
          <w:kern w:val="0"/>
          <w:szCs w:val="24"/>
        </w:rPr>
        <w:t>其他證明</w:t>
      </w:r>
      <w:r w:rsidRPr="00CA0F2B">
        <w:rPr>
          <w:rFonts w:ascii="Times New Roman" w:eastAsia="標楷體" w:hAnsi="Times New Roman" w:cs="Times New Roman"/>
          <w:szCs w:val="24"/>
        </w:rPr>
        <w:t>51</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(16%)</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二</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結訓後三個月內是否已找到工作</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訓後有</w:t>
      </w:r>
      <w:r w:rsidRPr="00CA0F2B">
        <w:rPr>
          <w:rFonts w:ascii="Times New Roman" w:eastAsia="標楷體" w:hAnsi="Times New Roman" w:cs="Times New Roman"/>
          <w:szCs w:val="24"/>
        </w:rPr>
        <w:t>180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(55.0%)</w:t>
      </w:r>
      <w:r w:rsidRPr="00CA0F2B">
        <w:rPr>
          <w:rFonts w:ascii="Times New Roman" w:eastAsia="標楷體" w:hAnsi="Times New Roman" w:cs="Times New Roman"/>
          <w:szCs w:val="24"/>
        </w:rPr>
        <w:t>找到工作，</w:t>
      </w:r>
      <w:r w:rsidRPr="00CA0F2B">
        <w:rPr>
          <w:rFonts w:ascii="Times New Roman" w:eastAsia="標楷體" w:hAnsi="Times New Roman" w:cs="Times New Roman"/>
          <w:color w:val="000000" w:themeColor="text1"/>
          <w:kern w:val="0"/>
          <w:szCs w:val="24"/>
        </w:rPr>
        <w:t>有</w:t>
      </w:r>
      <w:r w:rsidRPr="00CA0F2B">
        <w:rPr>
          <w:rFonts w:ascii="Times New Roman" w:eastAsia="標楷體" w:hAnsi="Times New Roman" w:cs="Times New Roman"/>
          <w:szCs w:val="24"/>
        </w:rPr>
        <w:t>131</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(40.1%)</w:t>
      </w:r>
      <w:r w:rsidRPr="00CA0F2B">
        <w:rPr>
          <w:rFonts w:ascii="Times New Roman" w:eastAsia="標楷體" w:hAnsi="Times New Roman" w:cs="Times New Roman"/>
          <w:szCs w:val="24"/>
        </w:rPr>
        <w:t>未找到工</w:t>
      </w:r>
      <w:r w:rsidRPr="00CA0F2B">
        <w:rPr>
          <w:rFonts w:ascii="Times New Roman" w:eastAsia="標楷體" w:hAnsi="Times New Roman" w:cs="Times New Roman"/>
          <w:szCs w:val="24"/>
        </w:rPr>
        <w:lastRenderedPageBreak/>
        <w:t>作。</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三</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結訓後服務的事業單位行業別</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w:t>
      </w:r>
      <w:r w:rsidRPr="00CA0F2B">
        <w:rPr>
          <w:rFonts w:ascii="Times New Roman" w:eastAsia="標楷體" w:hAnsi="Times New Roman" w:cs="Times New Roman"/>
          <w:color w:val="000000" w:themeColor="text1"/>
          <w:kern w:val="0"/>
          <w:szCs w:val="24"/>
        </w:rPr>
        <w:t>其他行業</w:t>
      </w:r>
      <w:r w:rsidRPr="00CA0F2B">
        <w:rPr>
          <w:rFonts w:ascii="Times New Roman" w:eastAsia="標楷體" w:hAnsi="Times New Roman" w:cs="Times New Roman"/>
          <w:szCs w:val="24"/>
        </w:rPr>
        <w:t>人數最多為</w:t>
      </w:r>
      <w:r w:rsidRPr="00CA0F2B">
        <w:rPr>
          <w:rFonts w:ascii="Times New Roman" w:eastAsia="標楷體" w:hAnsi="Times New Roman" w:cs="Times New Roman"/>
          <w:color w:val="000000"/>
          <w:kern w:val="0"/>
          <w:szCs w:val="24"/>
        </w:rPr>
        <w:t>39</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(17%)</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themeColor="text1"/>
          <w:kern w:val="0"/>
          <w:szCs w:val="24"/>
        </w:rPr>
        <w:t>機械設備製造業</w:t>
      </w:r>
      <w:r w:rsidRPr="00CA0F2B">
        <w:rPr>
          <w:rFonts w:ascii="Times New Roman" w:eastAsia="標楷體" w:hAnsi="Times New Roman" w:cs="Times New Roman"/>
          <w:color w:val="000000"/>
          <w:kern w:val="0"/>
          <w:szCs w:val="24"/>
        </w:rPr>
        <w:t>21</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(9%)</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電子產品及光學製品製造業</w:t>
      </w:r>
      <w:r w:rsidRPr="00CA0F2B">
        <w:rPr>
          <w:rFonts w:ascii="Times New Roman" w:eastAsia="標楷體" w:hAnsi="Times New Roman" w:cs="Times New Roman"/>
          <w:color w:val="000000"/>
          <w:kern w:val="0"/>
          <w:szCs w:val="24"/>
        </w:rPr>
        <w:t>18</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(8%)</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食品製造業</w:t>
      </w:r>
      <w:r w:rsidRPr="00CA0F2B">
        <w:rPr>
          <w:rFonts w:ascii="Times New Roman" w:eastAsia="標楷體" w:hAnsi="Times New Roman" w:cs="Times New Roman"/>
          <w:color w:val="000000"/>
          <w:kern w:val="0"/>
          <w:szCs w:val="24"/>
        </w:rPr>
        <w:t>15</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(7%)</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電子零組件製造業</w:t>
      </w:r>
      <w:r w:rsidRPr="00CA0F2B">
        <w:rPr>
          <w:rFonts w:ascii="Times New Roman" w:eastAsia="標楷體" w:hAnsi="Times New Roman" w:cs="Times New Roman"/>
          <w:color w:val="000000"/>
          <w:kern w:val="0"/>
          <w:szCs w:val="24"/>
        </w:rPr>
        <w:t>15</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(7%)</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金屬製品製造業</w:t>
      </w:r>
      <w:r w:rsidRPr="00CA0F2B">
        <w:rPr>
          <w:rFonts w:ascii="Times New Roman" w:eastAsia="標楷體" w:hAnsi="Times New Roman" w:cs="Times New Roman"/>
          <w:color w:val="000000"/>
          <w:kern w:val="0"/>
          <w:szCs w:val="24"/>
        </w:rPr>
        <w:t>14</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(6%)</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塑膠製品製造業</w:t>
      </w:r>
      <w:r w:rsidRPr="00CA0F2B">
        <w:rPr>
          <w:rFonts w:ascii="Times New Roman" w:eastAsia="標楷體" w:hAnsi="Times New Roman" w:cs="Times New Roman"/>
          <w:color w:val="000000"/>
          <w:kern w:val="0"/>
          <w:szCs w:val="24"/>
        </w:rPr>
        <w:t>11</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(5%)</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藥品及醫用化學製品製造業</w:t>
      </w:r>
      <w:r w:rsidRPr="00CA0F2B">
        <w:rPr>
          <w:rFonts w:ascii="Times New Roman" w:eastAsia="標楷體" w:hAnsi="Times New Roman" w:cs="Times New Roman"/>
          <w:color w:val="000000"/>
          <w:kern w:val="0"/>
          <w:szCs w:val="24"/>
        </w:rPr>
        <w:t>10</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(4%)</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電力設備製造業</w:t>
      </w:r>
      <w:r w:rsidRPr="00CA0F2B">
        <w:rPr>
          <w:rFonts w:ascii="Times New Roman" w:eastAsia="標楷體" w:hAnsi="Times New Roman" w:cs="Times New Roman"/>
          <w:color w:val="000000"/>
          <w:kern w:val="0"/>
          <w:szCs w:val="24"/>
        </w:rPr>
        <w:t>10</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(4%)</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紡織業</w:t>
      </w:r>
      <w:r w:rsidRPr="00CA0F2B">
        <w:rPr>
          <w:rFonts w:ascii="Times New Roman" w:eastAsia="標楷體" w:hAnsi="Times New Roman" w:cs="Times New Roman"/>
          <w:color w:val="000000"/>
          <w:kern w:val="0"/>
          <w:szCs w:val="24"/>
        </w:rPr>
        <w:t>8</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(3%)</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成衣及服飾品製造業</w:t>
      </w:r>
      <w:r w:rsidRPr="00CA0F2B">
        <w:rPr>
          <w:rFonts w:ascii="Times New Roman" w:eastAsia="標楷體" w:hAnsi="Times New Roman" w:cs="Times New Roman"/>
          <w:color w:val="000000"/>
          <w:kern w:val="0"/>
          <w:szCs w:val="24"/>
        </w:rPr>
        <w:t>8</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(3%)</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化學製品製造業</w:t>
      </w:r>
      <w:r w:rsidRPr="00CA0F2B">
        <w:rPr>
          <w:rFonts w:ascii="Times New Roman" w:eastAsia="標楷體" w:hAnsi="Times New Roman" w:cs="Times New Roman"/>
          <w:color w:val="000000"/>
          <w:kern w:val="0"/>
          <w:szCs w:val="24"/>
        </w:rPr>
        <w:t>8</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(3%)</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基本金屬製造業</w:t>
      </w:r>
      <w:r w:rsidRPr="00CA0F2B">
        <w:rPr>
          <w:rFonts w:ascii="Times New Roman" w:eastAsia="標楷體" w:hAnsi="Times New Roman" w:cs="Times New Roman"/>
          <w:color w:val="000000"/>
          <w:kern w:val="0"/>
          <w:szCs w:val="24"/>
        </w:rPr>
        <w:t>8</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(3 %)</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橡膠製品製造業</w:t>
      </w:r>
      <w:r w:rsidRPr="00CA0F2B">
        <w:rPr>
          <w:rFonts w:ascii="Times New Roman" w:eastAsia="標楷體" w:hAnsi="Times New Roman" w:cs="Times New Roman"/>
          <w:color w:val="000000"/>
          <w:kern w:val="0"/>
          <w:szCs w:val="24"/>
        </w:rPr>
        <w:t>7</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(3 %)</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其他運輸工具及其零件製造業</w:t>
      </w:r>
      <w:r w:rsidRPr="00CA0F2B">
        <w:rPr>
          <w:rFonts w:ascii="Times New Roman" w:eastAsia="標楷體" w:hAnsi="Times New Roman" w:cs="Times New Roman"/>
          <w:color w:val="000000"/>
          <w:kern w:val="0"/>
          <w:szCs w:val="24"/>
        </w:rPr>
        <w:t>6</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(3%)</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飲料及菸草製造業</w:t>
      </w:r>
      <w:r w:rsidRPr="00CA0F2B">
        <w:rPr>
          <w:rFonts w:ascii="Times New Roman" w:eastAsia="標楷體" w:hAnsi="Times New Roman" w:cs="Times New Roman"/>
          <w:color w:val="000000"/>
          <w:kern w:val="0"/>
          <w:szCs w:val="24"/>
        </w:rPr>
        <w:t>5</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非金屬礦物製品製造業</w:t>
      </w:r>
      <w:r w:rsidRPr="00CA0F2B">
        <w:rPr>
          <w:rFonts w:ascii="Times New Roman" w:eastAsia="標楷體" w:hAnsi="Times New Roman" w:cs="Times New Roman"/>
          <w:color w:val="000000" w:themeColor="text1"/>
          <w:kern w:val="0"/>
          <w:szCs w:val="24"/>
        </w:rPr>
        <w:t>5</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木竹製品製造業</w:t>
      </w:r>
      <w:r w:rsidRPr="00CA0F2B">
        <w:rPr>
          <w:rFonts w:ascii="Times New Roman" w:eastAsia="標楷體" w:hAnsi="Times New Roman" w:cs="Times New Roman"/>
          <w:color w:val="000000" w:themeColor="text1"/>
          <w:kern w:val="0"/>
          <w:szCs w:val="24"/>
        </w:rPr>
        <w:t>4</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印刷及資料儲存媒體複製業</w:t>
      </w:r>
      <w:r w:rsidRPr="00CA0F2B">
        <w:rPr>
          <w:rFonts w:ascii="Times New Roman" w:eastAsia="標楷體" w:hAnsi="Times New Roman" w:cs="Times New Roman"/>
          <w:color w:val="000000" w:themeColor="text1"/>
          <w:kern w:val="0"/>
          <w:szCs w:val="24"/>
        </w:rPr>
        <w:t>4</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(2%)</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皮革、毛皮及其製品製造業</w:t>
      </w:r>
      <w:r w:rsidRPr="00CA0F2B">
        <w:rPr>
          <w:rFonts w:ascii="Times New Roman" w:eastAsia="標楷體" w:hAnsi="Times New Roman" w:cs="Times New Roman"/>
          <w:color w:val="000000" w:themeColor="text1"/>
          <w:kern w:val="0"/>
          <w:szCs w:val="24"/>
        </w:rPr>
        <w:t>3</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化學材料製造業</w:t>
      </w:r>
      <w:r w:rsidRPr="00CA0F2B">
        <w:rPr>
          <w:rFonts w:ascii="Times New Roman" w:eastAsia="標楷體" w:hAnsi="Times New Roman" w:cs="Times New Roman"/>
          <w:color w:val="000000" w:themeColor="text1"/>
          <w:kern w:val="0"/>
          <w:szCs w:val="24"/>
        </w:rPr>
        <w:t>3</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汽車及其零件製造業</w:t>
      </w:r>
      <w:r w:rsidRPr="00CA0F2B">
        <w:rPr>
          <w:rFonts w:ascii="Times New Roman" w:eastAsia="標楷體" w:hAnsi="Times New Roman" w:cs="Times New Roman"/>
          <w:color w:val="000000" w:themeColor="text1"/>
          <w:kern w:val="0"/>
          <w:szCs w:val="24"/>
        </w:rPr>
        <w:t>3</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紙漿、紙及紙製品製造業</w:t>
      </w:r>
      <w:r w:rsidRPr="00CA0F2B">
        <w:rPr>
          <w:rFonts w:ascii="Times New Roman" w:eastAsia="標楷體" w:hAnsi="Times New Roman" w:cs="Times New Roman"/>
          <w:color w:val="000000" w:themeColor="text1"/>
          <w:kern w:val="0"/>
          <w:szCs w:val="24"/>
        </w:rPr>
        <w:t>2</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kern w:val="0"/>
          <w:szCs w:val="24"/>
        </w:rPr>
        <w:t>家具製造業</w:t>
      </w:r>
      <w:r w:rsidRPr="00CA0F2B">
        <w:rPr>
          <w:rFonts w:ascii="Times New Roman" w:eastAsia="標楷體" w:hAnsi="Times New Roman" w:cs="Times New Roman"/>
          <w:color w:val="000000" w:themeColor="text1"/>
          <w:kern w:val="0"/>
          <w:szCs w:val="24"/>
        </w:rPr>
        <w:t>2</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(1%)</w:t>
      </w:r>
      <w:r w:rsidRPr="00CA0F2B">
        <w:rPr>
          <w:rFonts w:ascii="Times New Roman" w:eastAsia="標楷體" w:hAnsi="Times New Roman" w:cs="Times New Roman"/>
          <w:color w:val="000000"/>
          <w:kern w:val="0"/>
          <w:szCs w:val="24"/>
        </w:rPr>
        <w:t>、及</w:t>
      </w:r>
      <w:r w:rsidRPr="00CA0F2B">
        <w:rPr>
          <w:rFonts w:ascii="Times New Roman" w:eastAsia="標楷體" w:hAnsi="Times New Roman" w:cs="Times New Roman"/>
          <w:color w:val="000000" w:themeColor="text1"/>
          <w:kern w:val="0"/>
          <w:szCs w:val="24"/>
        </w:rPr>
        <w:t>石油及媒製品製造業</w:t>
      </w:r>
      <w:r w:rsidRPr="00CA0F2B">
        <w:rPr>
          <w:rFonts w:ascii="Times New Roman" w:eastAsia="標楷體" w:hAnsi="Times New Roman" w:cs="Times New Roman"/>
          <w:color w:val="000000" w:themeColor="text1"/>
          <w:kern w:val="0"/>
          <w:szCs w:val="24"/>
        </w:rPr>
        <w:t>1</w:t>
      </w:r>
      <w:r w:rsidRPr="00CA0F2B">
        <w:rPr>
          <w:rFonts w:ascii="Times New Roman" w:eastAsia="標楷體" w:hAnsi="Times New Roman" w:cs="Times New Roman"/>
          <w:color w:val="000000"/>
          <w:kern w:val="0"/>
          <w:szCs w:val="24"/>
        </w:rPr>
        <w:t>人</w:t>
      </w:r>
      <w:r w:rsidRPr="00CA0F2B">
        <w:rPr>
          <w:rFonts w:ascii="Times New Roman" w:eastAsia="標楷體" w:hAnsi="Times New Roman" w:cs="Times New Roman"/>
          <w:color w:val="000000"/>
          <w:kern w:val="0"/>
          <w:szCs w:val="24"/>
        </w:rPr>
        <w:t>(0%)</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kern w:val="0"/>
          <w:szCs w:val="24"/>
        </w:rPr>
        <w:t>四</w:t>
      </w:r>
      <w:r w:rsidRPr="00CA0F2B">
        <w:rPr>
          <w:rFonts w:ascii="Times New Roman" w:eastAsia="標楷體" w:hAnsi="Times New Roman" w:cs="Times New Roman"/>
          <w:color w:val="000000"/>
          <w:kern w:val="0"/>
          <w:szCs w:val="24"/>
        </w:rPr>
        <w:t>)</w:t>
      </w:r>
      <w:r w:rsidRPr="00CA0F2B">
        <w:rPr>
          <w:rFonts w:ascii="Times New Roman" w:eastAsia="標楷體" w:hAnsi="Times New Roman" w:cs="Times New Roman"/>
          <w:color w:val="000000" w:themeColor="text1"/>
          <w:szCs w:val="24"/>
        </w:rPr>
        <w:t>是否仍然任職於結訓後的第一個就業單位</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訓後三個月內就找到工作的學員有</w:t>
      </w:r>
      <w:r w:rsidRPr="00CA0F2B">
        <w:rPr>
          <w:rFonts w:ascii="Times New Roman" w:eastAsia="標楷體" w:hAnsi="Times New Roman" w:cs="Times New Roman"/>
          <w:szCs w:val="24"/>
        </w:rPr>
        <w:t>91</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(52.9%)</w:t>
      </w:r>
      <w:r w:rsidRPr="00CA0F2B">
        <w:rPr>
          <w:rFonts w:ascii="Times New Roman" w:eastAsia="標楷體" w:hAnsi="Times New Roman" w:cs="Times New Roman"/>
          <w:szCs w:val="24"/>
        </w:rPr>
        <w:t>留在原事業單位內服務，另外有</w:t>
      </w:r>
      <w:r w:rsidRPr="00CA0F2B">
        <w:rPr>
          <w:rFonts w:ascii="Times New Roman" w:eastAsia="標楷體" w:hAnsi="Times New Roman" w:cs="Times New Roman"/>
          <w:szCs w:val="24"/>
        </w:rPr>
        <w:t>81</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(47.1%)</w:t>
      </w:r>
      <w:r w:rsidRPr="00CA0F2B">
        <w:rPr>
          <w:rFonts w:ascii="Times New Roman" w:eastAsia="標楷體" w:hAnsi="Times New Roman" w:cs="Times New Roman"/>
          <w:szCs w:val="24"/>
        </w:rPr>
        <w:t>離開原事業單位。</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五</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您現在有沒有工作</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目前有</w:t>
      </w:r>
      <w:r w:rsidRPr="00CA0F2B">
        <w:rPr>
          <w:rFonts w:ascii="Times New Roman" w:eastAsia="標楷體" w:hAnsi="Times New Roman" w:cs="Times New Roman"/>
          <w:szCs w:val="24"/>
        </w:rPr>
        <w:t>180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(72.0%)</w:t>
      </w:r>
      <w:r w:rsidRPr="00CA0F2B">
        <w:rPr>
          <w:rFonts w:ascii="Times New Roman" w:eastAsia="標楷體" w:hAnsi="Times New Roman" w:cs="Times New Roman"/>
          <w:szCs w:val="24"/>
        </w:rPr>
        <w:t>已就業，</w:t>
      </w:r>
      <w:r w:rsidRPr="00CA0F2B">
        <w:rPr>
          <w:rFonts w:ascii="Times New Roman" w:eastAsia="標楷體" w:hAnsi="Times New Roman" w:cs="Times New Roman"/>
          <w:color w:val="000000" w:themeColor="text1"/>
          <w:kern w:val="0"/>
          <w:szCs w:val="24"/>
        </w:rPr>
        <w:t>有</w:t>
      </w:r>
      <w:r w:rsidRPr="00CA0F2B">
        <w:rPr>
          <w:rFonts w:ascii="Times New Roman" w:eastAsia="標楷體" w:hAnsi="Times New Roman" w:cs="Times New Roman"/>
          <w:szCs w:val="24"/>
        </w:rPr>
        <w:t>70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(28.0%)</w:t>
      </w:r>
      <w:r w:rsidRPr="00CA0F2B">
        <w:rPr>
          <w:rFonts w:ascii="Times New Roman" w:eastAsia="標楷體" w:hAnsi="Times New Roman" w:cs="Times New Roman"/>
          <w:szCs w:val="24"/>
        </w:rPr>
        <w:t>未就業。</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六</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結訓後第四</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六個月的平均</w:t>
      </w:r>
      <w:r w:rsidR="007154A8" w:rsidRPr="00CA0F2B">
        <w:rPr>
          <w:rFonts w:ascii="Times New Roman" w:eastAsia="標楷體" w:hAnsi="Times New Roman" w:cs="Times New Roman"/>
          <w:color w:val="000000" w:themeColor="text1"/>
          <w:szCs w:val="24"/>
        </w:rPr>
        <w:t>月</w:t>
      </w:r>
      <w:r w:rsidRPr="00CA0F2B">
        <w:rPr>
          <w:rFonts w:ascii="Times New Roman" w:eastAsia="標楷體" w:hAnsi="Times New Roman" w:cs="Times New Roman"/>
          <w:color w:val="000000" w:themeColor="text1"/>
          <w:szCs w:val="24"/>
        </w:rPr>
        <w:t>薪為</w:t>
      </w:r>
      <w:r w:rsidRPr="00CA0F2B">
        <w:rPr>
          <w:rFonts w:ascii="Times New Roman" w:eastAsia="標楷體" w:hAnsi="Times New Roman" w:cs="Times New Roman"/>
          <w:szCs w:val="24"/>
        </w:rPr>
        <w:t>26797</w:t>
      </w:r>
      <w:r w:rsidRPr="00CA0F2B">
        <w:rPr>
          <w:rFonts w:ascii="Times New Roman" w:eastAsia="標楷體" w:hAnsi="Times New Roman" w:cs="Times New Roman"/>
          <w:szCs w:val="24"/>
        </w:rPr>
        <w:t>元；</w:t>
      </w:r>
      <w:r w:rsidRPr="00CA0F2B">
        <w:rPr>
          <w:rFonts w:ascii="Times New Roman" w:eastAsia="標楷體" w:hAnsi="Times New Roman" w:cs="Times New Roman"/>
          <w:color w:val="000000" w:themeColor="text1"/>
          <w:szCs w:val="24"/>
        </w:rPr>
        <w:t>結訓後第七</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九個月的平均</w:t>
      </w:r>
      <w:r w:rsidR="007154A8" w:rsidRPr="00CA0F2B">
        <w:rPr>
          <w:rFonts w:ascii="Times New Roman" w:eastAsia="標楷體" w:hAnsi="Times New Roman" w:cs="Times New Roman"/>
          <w:color w:val="000000" w:themeColor="text1"/>
          <w:szCs w:val="24"/>
        </w:rPr>
        <w:t>月</w:t>
      </w:r>
      <w:r w:rsidRPr="00CA0F2B">
        <w:rPr>
          <w:rFonts w:ascii="Times New Roman" w:eastAsia="標楷體" w:hAnsi="Times New Roman" w:cs="Times New Roman"/>
          <w:color w:val="000000" w:themeColor="text1"/>
          <w:szCs w:val="24"/>
        </w:rPr>
        <w:t>薪為</w:t>
      </w:r>
      <w:r w:rsidRPr="00CA0F2B">
        <w:rPr>
          <w:rFonts w:ascii="Times New Roman" w:eastAsia="標楷體" w:hAnsi="Times New Roman" w:cs="Times New Roman"/>
          <w:szCs w:val="24"/>
        </w:rPr>
        <w:t>28645</w:t>
      </w:r>
      <w:r w:rsidRPr="00CA0F2B">
        <w:rPr>
          <w:rFonts w:ascii="Times New Roman" w:eastAsia="標楷體" w:hAnsi="Times New Roman" w:cs="Times New Roman"/>
          <w:szCs w:val="24"/>
        </w:rPr>
        <w:t>元</w:t>
      </w:r>
      <w:r w:rsidR="007154A8" w:rsidRPr="00CA0F2B">
        <w:rPr>
          <w:rFonts w:ascii="Times New Roman" w:eastAsia="標楷體" w:hAnsi="Times New Roman" w:cs="Times New Roman"/>
          <w:szCs w:val="24"/>
        </w:rPr>
        <w:t>。</w:t>
      </w:r>
    </w:p>
    <w:p w:rsidR="004C1324" w:rsidRPr="00CA0F2B" w:rsidRDefault="004C1324" w:rsidP="004C1324">
      <w:pPr>
        <w:autoSpaceDE w:val="0"/>
        <w:autoSpaceDN w:val="0"/>
        <w:adjustRightInd w:val="0"/>
        <w:spacing w:line="276" w:lineRule="auto"/>
        <w:ind w:firstLineChars="200" w:firstLine="480"/>
        <w:jc w:val="both"/>
        <w:rPr>
          <w:rFonts w:ascii="Times New Roman" w:eastAsia="標楷體" w:hAnsi="Times New Roman" w:cs="Times New Roman"/>
          <w:kern w:val="0"/>
          <w:szCs w:val="24"/>
        </w:rPr>
      </w:pPr>
    </w:p>
    <w:p w:rsidR="002C0657" w:rsidRPr="00CA0F2B" w:rsidRDefault="002C0657" w:rsidP="002C0657">
      <w:pPr>
        <w:autoSpaceDE w:val="0"/>
        <w:autoSpaceDN w:val="0"/>
        <w:adjustRightInd w:val="0"/>
        <w:jc w:val="center"/>
        <w:rPr>
          <w:rFonts w:ascii="Times New Roman" w:eastAsia="標楷體" w:hAnsi="Times New Roman" w:cs="Times New Roman"/>
          <w:kern w:val="0"/>
          <w:szCs w:val="24"/>
        </w:rPr>
      </w:pPr>
      <w:r w:rsidRPr="00CA0F2B">
        <w:rPr>
          <w:rFonts w:ascii="Times New Roman" w:eastAsia="標楷體" w:hAnsi="Times New Roman" w:cs="Times New Roman" w:hint="eastAsia"/>
          <w:kern w:val="0"/>
          <w:szCs w:val="24"/>
        </w:rPr>
        <w:t>表</w:t>
      </w:r>
      <w:r w:rsidR="00550093" w:rsidRPr="00CA0F2B">
        <w:rPr>
          <w:rFonts w:ascii="Times New Roman" w:eastAsia="標楷體" w:hAnsi="Times New Roman" w:cs="Times New Roman" w:hint="eastAsia"/>
          <w:kern w:val="0"/>
          <w:szCs w:val="24"/>
        </w:rPr>
        <w:t>41</w:t>
      </w:r>
      <w:r w:rsidRPr="00CA0F2B">
        <w:rPr>
          <w:rFonts w:ascii="Times New Roman" w:eastAsia="標楷體" w:hAnsi="Times New Roman" w:cs="Times New Roman" w:hint="eastAsia"/>
          <w:kern w:val="0"/>
          <w:szCs w:val="24"/>
        </w:rPr>
        <w:t xml:space="preserve"> </w:t>
      </w:r>
      <w:r w:rsidR="008205A3" w:rsidRPr="00CA0F2B">
        <w:rPr>
          <w:rFonts w:ascii="Times New Roman" w:eastAsia="標楷體" w:hAnsi="Times New Roman" w:cs="Times New Roman" w:hint="eastAsia"/>
          <w:kern w:val="0"/>
          <w:szCs w:val="24"/>
        </w:rPr>
        <w:t>職前訓練學員訓後具體</w:t>
      </w:r>
      <w:r w:rsidRPr="00CA0F2B">
        <w:rPr>
          <w:rFonts w:ascii="Times New Roman" w:eastAsia="標楷體" w:hAnsi="Times New Roman" w:cs="Times New Roman" w:hint="eastAsia"/>
          <w:kern w:val="0"/>
          <w:szCs w:val="24"/>
        </w:rPr>
        <w:t>效</w:t>
      </w:r>
      <w:r w:rsidR="008205A3" w:rsidRPr="00CA0F2B">
        <w:rPr>
          <w:rFonts w:ascii="Times New Roman" w:eastAsia="標楷體" w:hAnsi="Times New Roman" w:cs="Times New Roman" w:hint="eastAsia"/>
          <w:kern w:val="0"/>
          <w:szCs w:val="24"/>
        </w:rPr>
        <w:t>益</w:t>
      </w:r>
      <w:r w:rsidRPr="00CA0F2B">
        <w:rPr>
          <w:rFonts w:ascii="Times New Roman" w:eastAsia="標楷體" w:hAnsi="Times New Roman" w:cs="Times New Roman" w:hint="eastAsia"/>
          <w:kern w:val="0"/>
          <w:szCs w:val="24"/>
        </w:rPr>
        <w:t>評估</w:t>
      </w:r>
    </w:p>
    <w:tbl>
      <w:tblPr>
        <w:tblStyle w:val="a5"/>
        <w:tblW w:w="0" w:type="auto"/>
        <w:tblLook w:val="04A0"/>
      </w:tblPr>
      <w:tblGrid>
        <w:gridCol w:w="1617"/>
        <w:gridCol w:w="3340"/>
        <w:gridCol w:w="1559"/>
        <w:gridCol w:w="2126"/>
        <w:gridCol w:w="1094"/>
      </w:tblGrid>
      <w:tr w:rsidR="004C2669" w:rsidRPr="00CA0F2B" w:rsidTr="004C2669">
        <w:tc>
          <w:tcPr>
            <w:tcW w:w="1617" w:type="dxa"/>
          </w:tcPr>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題項</w:t>
            </w:r>
          </w:p>
        </w:tc>
        <w:tc>
          <w:tcPr>
            <w:tcW w:w="3340" w:type="dxa"/>
          </w:tcPr>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選項</w:t>
            </w:r>
          </w:p>
        </w:tc>
        <w:tc>
          <w:tcPr>
            <w:tcW w:w="1559" w:type="dxa"/>
          </w:tcPr>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次數</w:t>
            </w:r>
            <w:r w:rsidRPr="00CA0F2B">
              <w:rPr>
                <w:rFonts w:ascii="Times New Roman" w:eastAsia="標楷體" w:hAnsi="Times New Roman" w:cs="Times New Roman"/>
                <w:szCs w:val="24"/>
              </w:rPr>
              <w:t>(n=320)</w:t>
            </w:r>
          </w:p>
        </w:tc>
        <w:tc>
          <w:tcPr>
            <w:tcW w:w="2126" w:type="dxa"/>
          </w:tcPr>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百分比</w:t>
            </w:r>
          </w:p>
        </w:tc>
        <w:tc>
          <w:tcPr>
            <w:tcW w:w="1094" w:type="dxa"/>
          </w:tcPr>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排序</w:t>
            </w:r>
          </w:p>
        </w:tc>
      </w:tr>
      <w:tr w:rsidR="004C2669" w:rsidRPr="00CA0F2B" w:rsidTr="004C2669">
        <w:tc>
          <w:tcPr>
            <w:tcW w:w="1617" w:type="dxa"/>
          </w:tcPr>
          <w:p w:rsidR="004C2669" w:rsidRPr="00CA0F2B" w:rsidRDefault="004C2669"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結訓後獲取哪些資格證明</w:t>
            </w:r>
          </w:p>
        </w:tc>
        <w:tc>
          <w:tcPr>
            <w:tcW w:w="3340" w:type="dxa"/>
          </w:tcPr>
          <w:p w:rsidR="004C2669" w:rsidRPr="00CA0F2B" w:rsidRDefault="004C2669"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證照</w:t>
            </w:r>
          </w:p>
          <w:p w:rsidR="004C2669" w:rsidRPr="00CA0F2B" w:rsidRDefault="004C2669"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認證</w:t>
            </w:r>
          </w:p>
          <w:p w:rsidR="004C2669" w:rsidRPr="00CA0F2B" w:rsidRDefault="004C2669"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資格檢定</w:t>
            </w:r>
          </w:p>
          <w:p w:rsidR="004C2669" w:rsidRPr="00CA0F2B" w:rsidRDefault="004C2669"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其他</w:t>
            </w:r>
          </w:p>
        </w:tc>
        <w:tc>
          <w:tcPr>
            <w:tcW w:w="1559" w:type="dxa"/>
          </w:tcPr>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120</w:t>
            </w:r>
          </w:p>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81</w:t>
            </w:r>
          </w:p>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55</w:t>
            </w:r>
          </w:p>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51</w:t>
            </w:r>
          </w:p>
        </w:tc>
        <w:tc>
          <w:tcPr>
            <w:tcW w:w="2126" w:type="dxa"/>
          </w:tcPr>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38</w:t>
            </w:r>
            <w:r w:rsidRPr="00CA0F2B">
              <w:rPr>
                <w:rFonts w:ascii="Times New Roman" w:eastAsia="標楷體" w:hAnsi="Times New Roman" w:cs="Times New Roman"/>
                <w:color w:val="000000"/>
                <w:kern w:val="0"/>
                <w:szCs w:val="24"/>
              </w:rPr>
              <w:t>%</w:t>
            </w:r>
          </w:p>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25</w:t>
            </w:r>
            <w:r w:rsidRPr="00CA0F2B">
              <w:rPr>
                <w:rFonts w:ascii="Times New Roman" w:eastAsia="標楷體" w:hAnsi="Times New Roman" w:cs="Times New Roman"/>
                <w:color w:val="000000"/>
                <w:kern w:val="0"/>
                <w:szCs w:val="24"/>
              </w:rPr>
              <w:t>%</w:t>
            </w:r>
          </w:p>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17</w:t>
            </w:r>
            <w:r w:rsidRPr="00CA0F2B">
              <w:rPr>
                <w:rFonts w:ascii="Times New Roman" w:eastAsia="標楷體" w:hAnsi="Times New Roman" w:cs="Times New Roman"/>
                <w:color w:val="000000"/>
                <w:kern w:val="0"/>
                <w:szCs w:val="24"/>
              </w:rPr>
              <w:t>%</w:t>
            </w:r>
          </w:p>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16</w:t>
            </w:r>
            <w:r w:rsidRPr="00CA0F2B">
              <w:rPr>
                <w:rFonts w:ascii="Times New Roman" w:eastAsia="標楷體" w:hAnsi="Times New Roman" w:cs="Times New Roman"/>
                <w:color w:val="000000"/>
                <w:kern w:val="0"/>
                <w:szCs w:val="24"/>
              </w:rPr>
              <w:t>%</w:t>
            </w:r>
          </w:p>
        </w:tc>
        <w:tc>
          <w:tcPr>
            <w:tcW w:w="1094" w:type="dxa"/>
          </w:tcPr>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4C2669" w:rsidRPr="00CA0F2B" w:rsidRDefault="004C2669" w:rsidP="002C0657">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tc>
      </w:tr>
      <w:tr w:rsidR="004C2669" w:rsidRPr="00CA0F2B" w:rsidTr="004C2669">
        <w:tc>
          <w:tcPr>
            <w:tcW w:w="1617" w:type="dxa"/>
          </w:tcPr>
          <w:p w:rsidR="004C2669" w:rsidRPr="00CA0F2B" w:rsidRDefault="004C2669"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結訓後三個月內是否已找到工作</w:t>
            </w:r>
          </w:p>
        </w:tc>
        <w:tc>
          <w:tcPr>
            <w:tcW w:w="3340" w:type="dxa"/>
          </w:tcPr>
          <w:p w:rsidR="004C2669" w:rsidRPr="00CA0F2B" w:rsidRDefault="004C2669" w:rsidP="002C0657">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是</w:t>
            </w:r>
          </w:p>
          <w:p w:rsidR="004C2669" w:rsidRPr="00CA0F2B" w:rsidRDefault="004C2669" w:rsidP="002C0657">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否</w:t>
            </w:r>
          </w:p>
        </w:tc>
        <w:tc>
          <w:tcPr>
            <w:tcW w:w="1559" w:type="dxa"/>
          </w:tcPr>
          <w:p w:rsidR="004C2669" w:rsidRPr="00CA0F2B" w:rsidRDefault="004C2669"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180</w:t>
            </w:r>
          </w:p>
          <w:p w:rsidR="004C2669" w:rsidRPr="00CA0F2B" w:rsidRDefault="004C2669"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131</w:t>
            </w:r>
          </w:p>
        </w:tc>
        <w:tc>
          <w:tcPr>
            <w:tcW w:w="2126" w:type="dxa"/>
          </w:tcPr>
          <w:p w:rsidR="004C2669" w:rsidRPr="00CA0F2B" w:rsidRDefault="004C2669"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55.0%</w:t>
            </w:r>
          </w:p>
          <w:p w:rsidR="004C2669" w:rsidRPr="00CA0F2B" w:rsidRDefault="004C2669" w:rsidP="002C0657">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40.1%</w:t>
            </w:r>
          </w:p>
        </w:tc>
        <w:tc>
          <w:tcPr>
            <w:tcW w:w="1094" w:type="dxa"/>
          </w:tcPr>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tc>
      </w:tr>
      <w:tr w:rsidR="004C2669" w:rsidRPr="00CA0F2B" w:rsidTr="004C2669">
        <w:tc>
          <w:tcPr>
            <w:tcW w:w="1617" w:type="dxa"/>
          </w:tcPr>
          <w:p w:rsidR="004C2669" w:rsidRPr="00CA0F2B" w:rsidRDefault="004C2669" w:rsidP="004C2669">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結訓後服務的事業單位行業別</w:t>
            </w:r>
          </w:p>
        </w:tc>
        <w:tc>
          <w:tcPr>
            <w:tcW w:w="3340" w:type="dxa"/>
          </w:tcPr>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食品製造業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飲料及菸草製造業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紡織業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成衣及服飾品製造業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皮革、毛皮及其製品製造業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木竹製品製造業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紙漿、紙及紙製品製造業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印刷及資料儲存媒體複製業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石油及媒製品製造業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化學材料製造業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化學製品製造業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藥品及醫用化學製品製造業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橡膠製品製造業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lastRenderedPageBreak/>
              <w:t>塑膠製品製造業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非金屬礦物製品製造業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基本金屬製造業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金屬製品製造業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電子零組件製造業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電子產品及光學製品製造業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電力設備製造業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機械設備製造業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汽車及其零件製造業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其他運輸工具及其零件製造業</w:t>
            </w:r>
          </w:p>
          <w:p w:rsidR="004C2669" w:rsidRPr="00CA0F2B" w:rsidRDefault="004C2669" w:rsidP="004C2669">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家具製造業</w:t>
            </w:r>
          </w:p>
          <w:p w:rsidR="004C2669" w:rsidRPr="00CA0F2B" w:rsidRDefault="004C2669" w:rsidP="004C2669">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其他</w:t>
            </w:r>
          </w:p>
        </w:tc>
        <w:tc>
          <w:tcPr>
            <w:tcW w:w="1559" w:type="dxa"/>
          </w:tcPr>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lastRenderedPageBreak/>
              <w:t>15</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10</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7</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lastRenderedPageBreak/>
              <w:t>11</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14</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15</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18</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10</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21</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6</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39</w:t>
            </w:r>
          </w:p>
        </w:tc>
        <w:tc>
          <w:tcPr>
            <w:tcW w:w="2126" w:type="dxa"/>
          </w:tcPr>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lastRenderedPageBreak/>
              <w:t>7</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0</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lastRenderedPageBreak/>
              <w:t>5</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7</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9</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color w:val="000000"/>
                <w:kern w:val="0"/>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17</w:t>
            </w:r>
            <w:r w:rsidRPr="00CA0F2B">
              <w:rPr>
                <w:rFonts w:ascii="Times New Roman" w:eastAsia="標楷體" w:hAnsi="Times New Roman" w:cs="Times New Roman"/>
                <w:color w:val="000000"/>
                <w:kern w:val="0"/>
                <w:szCs w:val="24"/>
              </w:rPr>
              <w:t>%</w:t>
            </w:r>
          </w:p>
        </w:tc>
        <w:tc>
          <w:tcPr>
            <w:tcW w:w="1094" w:type="dxa"/>
          </w:tcPr>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lastRenderedPageBreak/>
              <w:t>4</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16</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10</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10</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20</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16</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20</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16</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20</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10</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10</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lastRenderedPageBreak/>
              <w:t>7</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16</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10</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6</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20</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10</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20</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tc>
      </w:tr>
      <w:tr w:rsidR="004C2669" w:rsidRPr="00CA0F2B" w:rsidTr="004C2669">
        <w:tc>
          <w:tcPr>
            <w:tcW w:w="1617" w:type="dxa"/>
          </w:tcPr>
          <w:p w:rsidR="004C2669" w:rsidRPr="00CA0F2B" w:rsidRDefault="004C2669" w:rsidP="004C2669">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lastRenderedPageBreak/>
              <w:t>是否仍然任職於結訓後的第一個就業單位</w:t>
            </w:r>
          </w:p>
        </w:tc>
        <w:tc>
          <w:tcPr>
            <w:tcW w:w="3340" w:type="dxa"/>
          </w:tcPr>
          <w:p w:rsidR="004C2669" w:rsidRPr="00CA0F2B" w:rsidRDefault="004C2669" w:rsidP="004C2669">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是</w:t>
            </w:r>
          </w:p>
          <w:p w:rsidR="004C2669" w:rsidRPr="00CA0F2B" w:rsidRDefault="004C2669" w:rsidP="004C2669">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否</w:t>
            </w:r>
          </w:p>
        </w:tc>
        <w:tc>
          <w:tcPr>
            <w:tcW w:w="1559" w:type="dxa"/>
          </w:tcPr>
          <w:p w:rsidR="004C2669" w:rsidRPr="00CA0F2B" w:rsidRDefault="004C2669" w:rsidP="004C2669">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91</w:t>
            </w:r>
          </w:p>
          <w:p w:rsidR="004C2669" w:rsidRPr="00CA0F2B" w:rsidRDefault="004C2669" w:rsidP="004C2669">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81</w:t>
            </w:r>
          </w:p>
        </w:tc>
        <w:tc>
          <w:tcPr>
            <w:tcW w:w="2126" w:type="dxa"/>
          </w:tcPr>
          <w:p w:rsidR="004C2669" w:rsidRPr="00CA0F2B" w:rsidRDefault="004C2669" w:rsidP="004C2669">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52.9%</w:t>
            </w:r>
          </w:p>
          <w:p w:rsidR="004C2669" w:rsidRPr="00CA0F2B" w:rsidRDefault="004C2669" w:rsidP="004C2669">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47.1%</w:t>
            </w:r>
          </w:p>
        </w:tc>
        <w:tc>
          <w:tcPr>
            <w:tcW w:w="1094" w:type="dxa"/>
          </w:tcPr>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tc>
      </w:tr>
      <w:tr w:rsidR="004C2669" w:rsidRPr="00CA0F2B" w:rsidTr="003C68AD">
        <w:tc>
          <w:tcPr>
            <w:tcW w:w="1617" w:type="dxa"/>
            <w:tcBorders>
              <w:bottom w:val="single" w:sz="4" w:space="0" w:color="auto"/>
            </w:tcBorders>
          </w:tcPr>
          <w:p w:rsidR="004C2669" w:rsidRPr="00CA0F2B" w:rsidRDefault="004C2669" w:rsidP="004C2669">
            <w:pPr>
              <w:rPr>
                <w:rFonts w:ascii="Times New Roman" w:eastAsia="標楷體" w:hAnsi="Times New Roman" w:cs="Times New Roman"/>
                <w:szCs w:val="24"/>
              </w:rPr>
            </w:pPr>
            <w:r w:rsidRPr="00CA0F2B">
              <w:rPr>
                <w:rFonts w:ascii="Times New Roman" w:eastAsia="標楷體" w:hAnsi="Times New Roman" w:cs="Times New Roman" w:hint="eastAsia"/>
                <w:color w:val="000000" w:themeColor="text1"/>
                <w:szCs w:val="24"/>
              </w:rPr>
              <w:t>您現在有沒有</w:t>
            </w:r>
            <w:r w:rsidRPr="00CA0F2B">
              <w:rPr>
                <w:rFonts w:ascii="Times New Roman" w:eastAsia="標楷體" w:hAnsi="Times New Roman" w:cs="Times New Roman"/>
                <w:color w:val="000000" w:themeColor="text1"/>
                <w:szCs w:val="24"/>
              </w:rPr>
              <w:t>工作</w:t>
            </w:r>
          </w:p>
        </w:tc>
        <w:tc>
          <w:tcPr>
            <w:tcW w:w="3340" w:type="dxa"/>
            <w:tcBorders>
              <w:bottom w:val="single" w:sz="4" w:space="0" w:color="auto"/>
            </w:tcBorders>
          </w:tcPr>
          <w:p w:rsidR="004C2669" w:rsidRPr="00CA0F2B" w:rsidRDefault="004C2669" w:rsidP="004C2669">
            <w:pP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有</w:t>
            </w:r>
          </w:p>
          <w:p w:rsidR="004C2669" w:rsidRPr="00CA0F2B" w:rsidRDefault="004C2669" w:rsidP="004C2669">
            <w:pPr>
              <w:rPr>
                <w:rFonts w:ascii="Times New Roman" w:eastAsia="標楷體" w:hAnsi="Times New Roman" w:cs="Times New Roman"/>
                <w:szCs w:val="24"/>
              </w:rPr>
            </w:pPr>
            <w:r w:rsidRPr="00CA0F2B">
              <w:rPr>
                <w:rFonts w:ascii="Times New Roman" w:eastAsia="標楷體" w:hAnsi="Times New Roman" w:cs="Times New Roman" w:hint="eastAsia"/>
                <w:color w:val="000000" w:themeColor="text1"/>
                <w:szCs w:val="24"/>
              </w:rPr>
              <w:t>無</w:t>
            </w:r>
          </w:p>
        </w:tc>
        <w:tc>
          <w:tcPr>
            <w:tcW w:w="1559" w:type="dxa"/>
            <w:tcBorders>
              <w:bottom w:val="single" w:sz="4" w:space="0" w:color="auto"/>
            </w:tcBorders>
          </w:tcPr>
          <w:p w:rsidR="004C2669" w:rsidRPr="00CA0F2B" w:rsidRDefault="004C2669" w:rsidP="004C2669">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180</w:t>
            </w:r>
          </w:p>
          <w:p w:rsidR="004C2669" w:rsidRPr="00CA0F2B" w:rsidRDefault="004C2669" w:rsidP="004C2669">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70</w:t>
            </w:r>
          </w:p>
        </w:tc>
        <w:tc>
          <w:tcPr>
            <w:tcW w:w="2126" w:type="dxa"/>
            <w:tcBorders>
              <w:bottom w:val="single" w:sz="4" w:space="0" w:color="auto"/>
            </w:tcBorders>
          </w:tcPr>
          <w:p w:rsidR="004C2669" w:rsidRPr="00CA0F2B" w:rsidRDefault="004C2669" w:rsidP="004C2669">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72.0%</w:t>
            </w:r>
          </w:p>
          <w:p w:rsidR="004C2669" w:rsidRPr="00CA0F2B" w:rsidRDefault="004C2669" w:rsidP="004C2669">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28.0%</w:t>
            </w:r>
          </w:p>
        </w:tc>
        <w:tc>
          <w:tcPr>
            <w:tcW w:w="1094" w:type="dxa"/>
            <w:tcBorders>
              <w:bottom w:val="single" w:sz="4" w:space="0" w:color="auto"/>
            </w:tcBorders>
          </w:tcPr>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4C2669" w:rsidRPr="00CA0F2B" w:rsidRDefault="004C2669" w:rsidP="004C2669">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tc>
      </w:tr>
      <w:tr w:rsidR="004C2669" w:rsidRPr="00CA0F2B" w:rsidTr="003C68AD">
        <w:tc>
          <w:tcPr>
            <w:tcW w:w="4957" w:type="dxa"/>
            <w:gridSpan w:val="2"/>
            <w:tcBorders>
              <w:bottom w:val="single" w:sz="4" w:space="0" w:color="auto"/>
            </w:tcBorders>
          </w:tcPr>
          <w:p w:rsidR="004C2669" w:rsidRPr="00CA0F2B" w:rsidRDefault="004C2669" w:rsidP="004C2669">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結訓後第四</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六個月的</w:t>
            </w:r>
            <w:r w:rsidR="008205A3" w:rsidRPr="00CA0F2B">
              <w:rPr>
                <w:rFonts w:ascii="Times New Roman" w:eastAsia="標楷體" w:hAnsi="Times New Roman" w:cs="Times New Roman" w:hint="eastAsia"/>
                <w:color w:val="000000" w:themeColor="text1"/>
                <w:szCs w:val="24"/>
              </w:rPr>
              <w:t>平均月</w:t>
            </w:r>
            <w:r w:rsidR="008205A3" w:rsidRPr="00CA0F2B">
              <w:rPr>
                <w:rFonts w:ascii="Times New Roman" w:eastAsia="標楷體" w:hAnsi="Times New Roman" w:cs="Times New Roman"/>
                <w:color w:val="000000" w:themeColor="text1"/>
                <w:szCs w:val="24"/>
              </w:rPr>
              <w:t>薪</w:t>
            </w:r>
          </w:p>
          <w:p w:rsidR="004C2669" w:rsidRPr="00CA0F2B" w:rsidRDefault="004C2669" w:rsidP="004C2669">
            <w:pP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結訓後</w:t>
            </w:r>
            <w:r w:rsidRPr="00CA0F2B">
              <w:rPr>
                <w:rFonts w:ascii="Times New Roman" w:eastAsia="標楷體" w:hAnsi="Times New Roman" w:cs="Times New Roman"/>
                <w:color w:val="000000" w:themeColor="text1"/>
                <w:szCs w:val="24"/>
              </w:rPr>
              <w:t>第七</w:t>
            </w:r>
            <w:r w:rsidR="00A50F79" w:rsidRPr="00CA0F2B">
              <w:rPr>
                <w:rFonts w:ascii="Times New Roman" w:eastAsia="標楷體" w:hAnsi="Times New Roman" w:hint="eastAsia"/>
                <w:szCs w:val="24"/>
              </w:rPr>
              <w:t>至</w:t>
            </w:r>
            <w:r w:rsidR="008205A3" w:rsidRPr="00CA0F2B">
              <w:rPr>
                <w:rFonts w:ascii="Times New Roman" w:eastAsia="標楷體" w:hAnsi="Times New Roman" w:cs="Times New Roman"/>
                <w:color w:val="000000" w:themeColor="text1"/>
                <w:szCs w:val="24"/>
              </w:rPr>
              <w:t>九個月的</w:t>
            </w:r>
            <w:r w:rsidR="008205A3" w:rsidRPr="00CA0F2B">
              <w:rPr>
                <w:rFonts w:ascii="Times New Roman" w:eastAsia="標楷體" w:hAnsi="Times New Roman" w:cs="Times New Roman" w:hint="eastAsia"/>
                <w:color w:val="000000" w:themeColor="text1"/>
                <w:szCs w:val="24"/>
              </w:rPr>
              <w:t>平均月</w:t>
            </w:r>
            <w:r w:rsidR="008205A3" w:rsidRPr="00CA0F2B">
              <w:rPr>
                <w:rFonts w:ascii="Times New Roman" w:eastAsia="標楷體" w:hAnsi="Times New Roman" w:cs="Times New Roman"/>
                <w:color w:val="000000" w:themeColor="text1"/>
                <w:szCs w:val="24"/>
              </w:rPr>
              <w:t>薪</w:t>
            </w:r>
          </w:p>
        </w:tc>
        <w:tc>
          <w:tcPr>
            <w:tcW w:w="1559" w:type="dxa"/>
            <w:tcBorders>
              <w:bottom w:val="single" w:sz="4" w:space="0" w:color="auto"/>
            </w:tcBorders>
          </w:tcPr>
          <w:p w:rsidR="004C2669" w:rsidRPr="00CA0F2B" w:rsidRDefault="004C2669" w:rsidP="004C2669">
            <w:pPr>
              <w:jc w:val="center"/>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69</w:t>
            </w:r>
          </w:p>
          <w:p w:rsidR="004C2669" w:rsidRPr="00CA0F2B" w:rsidRDefault="004C2669" w:rsidP="004C2669">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hint="eastAsia"/>
                <w:color w:val="000000" w:themeColor="text1"/>
                <w:szCs w:val="24"/>
              </w:rPr>
              <w:t>72</w:t>
            </w:r>
          </w:p>
        </w:tc>
        <w:tc>
          <w:tcPr>
            <w:tcW w:w="3220" w:type="dxa"/>
            <w:gridSpan w:val="2"/>
            <w:tcBorders>
              <w:bottom w:val="single" w:sz="4" w:space="0" w:color="auto"/>
            </w:tcBorders>
          </w:tcPr>
          <w:p w:rsidR="004C2669" w:rsidRPr="00CA0F2B" w:rsidRDefault="004C2669" w:rsidP="004C2669">
            <w:pPr>
              <w:rPr>
                <w:rFonts w:ascii="Times New Roman" w:eastAsia="標楷體" w:hAnsi="Times New Roman" w:cs="Times New Roman"/>
                <w:szCs w:val="24"/>
              </w:rPr>
            </w:pPr>
            <w:r w:rsidRPr="00CA0F2B">
              <w:rPr>
                <w:rFonts w:ascii="Times New Roman" w:eastAsia="標楷體" w:hAnsi="Times New Roman" w:cs="Times New Roman" w:hint="eastAsia"/>
                <w:szCs w:val="24"/>
              </w:rPr>
              <w:t>每人每月平均薪資</w:t>
            </w:r>
            <w:r w:rsidRPr="00CA0F2B">
              <w:rPr>
                <w:rFonts w:ascii="Times New Roman" w:eastAsia="標楷體" w:hAnsi="Times New Roman" w:cs="Times New Roman" w:hint="eastAsia"/>
                <w:szCs w:val="24"/>
              </w:rPr>
              <w:t>26797</w:t>
            </w:r>
            <w:r w:rsidRPr="00CA0F2B">
              <w:rPr>
                <w:rFonts w:ascii="Times New Roman" w:eastAsia="標楷體" w:hAnsi="Times New Roman" w:cs="Times New Roman" w:hint="eastAsia"/>
                <w:szCs w:val="24"/>
              </w:rPr>
              <w:t>元</w:t>
            </w:r>
          </w:p>
          <w:p w:rsidR="004C2669" w:rsidRPr="00CA0F2B" w:rsidRDefault="004C2669" w:rsidP="004C2669">
            <w:pPr>
              <w:rPr>
                <w:rFonts w:ascii="Times New Roman" w:eastAsia="標楷體" w:hAnsi="Times New Roman" w:cs="Times New Roman"/>
                <w:szCs w:val="24"/>
              </w:rPr>
            </w:pPr>
            <w:r w:rsidRPr="00CA0F2B">
              <w:rPr>
                <w:rFonts w:ascii="Times New Roman" w:eastAsia="標楷體" w:hAnsi="Times New Roman" w:cs="Times New Roman" w:hint="eastAsia"/>
                <w:szCs w:val="24"/>
              </w:rPr>
              <w:t>每人每月平均薪資</w:t>
            </w:r>
            <w:r w:rsidRPr="00CA0F2B">
              <w:rPr>
                <w:rFonts w:ascii="Times New Roman" w:eastAsia="標楷體" w:hAnsi="Times New Roman" w:cs="Times New Roman" w:hint="eastAsia"/>
                <w:szCs w:val="24"/>
              </w:rPr>
              <w:t>28645</w:t>
            </w:r>
            <w:r w:rsidRPr="00CA0F2B">
              <w:rPr>
                <w:rFonts w:ascii="Times New Roman" w:eastAsia="標楷體" w:hAnsi="Times New Roman" w:cs="Times New Roman" w:hint="eastAsia"/>
                <w:szCs w:val="24"/>
              </w:rPr>
              <w:t>元</w:t>
            </w:r>
          </w:p>
        </w:tc>
      </w:tr>
    </w:tbl>
    <w:p w:rsidR="002C0657" w:rsidRPr="00CA0F2B" w:rsidRDefault="002C0657" w:rsidP="007154A8">
      <w:pPr>
        <w:autoSpaceDE w:val="0"/>
        <w:autoSpaceDN w:val="0"/>
        <w:adjustRightInd w:val="0"/>
        <w:spacing w:line="276" w:lineRule="auto"/>
        <w:ind w:firstLineChars="200" w:firstLine="480"/>
        <w:jc w:val="both"/>
        <w:rPr>
          <w:rFonts w:ascii="Times New Roman" w:eastAsia="標楷體" w:hAnsi="Times New Roman" w:cs="Times New Roman"/>
          <w:kern w:val="0"/>
          <w:szCs w:val="24"/>
        </w:rPr>
      </w:pPr>
    </w:p>
    <w:p w:rsidR="007154A8" w:rsidRPr="00CA0F2B" w:rsidRDefault="007154A8" w:rsidP="007154A8">
      <w:pPr>
        <w:autoSpaceDE w:val="0"/>
        <w:autoSpaceDN w:val="0"/>
        <w:adjustRightInd w:val="0"/>
        <w:spacing w:line="276" w:lineRule="auto"/>
        <w:ind w:firstLineChars="200" w:firstLine="480"/>
        <w:jc w:val="both"/>
        <w:rPr>
          <w:rFonts w:ascii="Times New Roman" w:eastAsia="標楷體" w:hAnsi="Times New Roman" w:cs="Times New Roman"/>
          <w:kern w:val="0"/>
          <w:szCs w:val="24"/>
        </w:rPr>
      </w:pPr>
      <w:r w:rsidRPr="00CA0F2B">
        <w:rPr>
          <w:rFonts w:ascii="Times New Roman" w:eastAsia="標楷體" w:hAnsi="Times New Roman" w:cs="Times New Roman"/>
          <w:kern w:val="0"/>
          <w:szCs w:val="24"/>
        </w:rPr>
        <w:t>表</w:t>
      </w:r>
      <w:r w:rsidRPr="00CA0F2B">
        <w:rPr>
          <w:rFonts w:ascii="Times New Roman" w:eastAsia="標楷體" w:hAnsi="Times New Roman" w:cs="Times New Roman"/>
          <w:kern w:val="0"/>
          <w:szCs w:val="24"/>
        </w:rPr>
        <w:t>42</w:t>
      </w:r>
      <w:r w:rsidRPr="00CA0F2B">
        <w:rPr>
          <w:rFonts w:ascii="Times New Roman" w:eastAsia="標楷體" w:hAnsi="Times New Roman" w:cs="Times New Roman"/>
          <w:kern w:val="0"/>
          <w:szCs w:val="24"/>
        </w:rPr>
        <w:t>為職前訓練學員未就業評估。</w:t>
      </w:r>
      <w:r w:rsidRPr="00CA0F2B">
        <w:rPr>
          <w:rFonts w:ascii="Times New Roman" w:eastAsia="標楷體" w:hAnsi="Times New Roman" w:cs="Times New Roman"/>
          <w:kern w:val="0"/>
          <w:szCs w:val="24"/>
        </w:rPr>
        <w:t>(</w:t>
      </w:r>
      <w:r w:rsidRPr="00CA0F2B">
        <w:rPr>
          <w:rFonts w:ascii="Times New Roman" w:eastAsia="標楷體" w:hAnsi="Times New Roman" w:cs="Times New Roman"/>
          <w:kern w:val="0"/>
          <w:szCs w:val="24"/>
        </w:rPr>
        <w:t>一</w:t>
      </w:r>
      <w:r w:rsidRPr="00CA0F2B">
        <w:rPr>
          <w:rFonts w:ascii="Times New Roman" w:eastAsia="標楷體" w:hAnsi="Times New Roman" w:cs="Times New Roman"/>
          <w:kern w:val="0"/>
          <w:szCs w:val="24"/>
        </w:rPr>
        <w:t>)</w:t>
      </w:r>
      <w:r w:rsidRPr="00CA0F2B">
        <w:rPr>
          <w:rFonts w:ascii="Times New Roman" w:eastAsia="標楷體" w:hAnsi="Times New Roman" w:cs="Times New Roman"/>
          <w:color w:val="000000" w:themeColor="text1"/>
          <w:szCs w:val="24"/>
        </w:rPr>
        <w:t>結訓後三個月內，您主動找工作</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投履歷的頻率</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w:t>
      </w: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次以上</w:t>
      </w:r>
      <w:r w:rsidRPr="00CA0F2B">
        <w:rPr>
          <w:rFonts w:ascii="Times New Roman" w:eastAsia="標楷體" w:hAnsi="Times New Roman" w:cs="Times New Roman"/>
          <w:szCs w:val="24"/>
        </w:rPr>
        <w:t>人數最多為</w:t>
      </w:r>
      <w:r w:rsidRPr="00CA0F2B">
        <w:rPr>
          <w:rFonts w:ascii="Times New Roman" w:eastAsia="標楷體" w:hAnsi="Times New Roman" w:cs="Times New Roman"/>
          <w:szCs w:val="24"/>
        </w:rPr>
        <w:t>64</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50%</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themeColor="text1"/>
          <w:szCs w:val="24"/>
        </w:rPr>
        <w:t>4</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次</w:t>
      </w:r>
      <w:r w:rsidRPr="00CA0F2B">
        <w:rPr>
          <w:rFonts w:ascii="Times New Roman" w:eastAsia="標楷體" w:hAnsi="Times New Roman" w:cs="Times New Roman"/>
          <w:szCs w:val="24"/>
        </w:rPr>
        <w:t>28</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22%</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次</w:t>
      </w:r>
      <w:r w:rsidRPr="00CA0F2B">
        <w:rPr>
          <w:rFonts w:ascii="Times New Roman" w:eastAsia="標楷體" w:hAnsi="Times New Roman" w:cs="Times New Roman"/>
          <w:szCs w:val="24"/>
        </w:rPr>
        <w:t>17</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13%</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7</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9</w:t>
      </w:r>
      <w:r w:rsidRPr="00CA0F2B">
        <w:rPr>
          <w:rFonts w:ascii="Times New Roman" w:eastAsia="標楷體" w:hAnsi="Times New Roman" w:cs="Times New Roman"/>
          <w:color w:val="000000" w:themeColor="text1"/>
          <w:szCs w:val="24"/>
        </w:rPr>
        <w:t>次</w:t>
      </w:r>
      <w:r w:rsidRPr="00CA0F2B">
        <w:rPr>
          <w:rFonts w:ascii="Times New Roman" w:eastAsia="標楷體" w:hAnsi="Times New Roman" w:cs="Times New Roman"/>
          <w:szCs w:val="24"/>
        </w:rPr>
        <w:t>13</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10%</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、及</w:t>
      </w:r>
      <w:r w:rsidRPr="00CA0F2B">
        <w:rPr>
          <w:rFonts w:ascii="Times New Roman" w:eastAsia="標楷體" w:hAnsi="Times New Roman" w:cs="Times New Roman"/>
          <w:color w:val="000000" w:themeColor="text1"/>
          <w:szCs w:val="24"/>
        </w:rPr>
        <w:t>0</w:t>
      </w:r>
      <w:r w:rsidRPr="00CA0F2B">
        <w:rPr>
          <w:rFonts w:ascii="Times New Roman" w:eastAsia="標楷體" w:hAnsi="Times New Roman" w:cs="Times New Roman"/>
          <w:color w:val="000000" w:themeColor="text1"/>
          <w:szCs w:val="24"/>
        </w:rPr>
        <w:t>次</w:t>
      </w:r>
      <w:r w:rsidRPr="00CA0F2B">
        <w:rPr>
          <w:rFonts w:ascii="Times New Roman" w:eastAsia="標楷體" w:hAnsi="Times New Roman" w:cs="Times New Roman"/>
          <w:szCs w:val="24"/>
        </w:rPr>
        <w:t>7</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5%</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二</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結訓後三個月內，您找工作</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投履歷獲得幾次面談機會</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w:t>
      </w:r>
      <w:r w:rsidRPr="00CA0F2B">
        <w:rPr>
          <w:rFonts w:ascii="Times New Roman" w:eastAsia="標楷體" w:hAnsi="Times New Roman" w:cs="Times New Roman"/>
          <w:color w:val="000000" w:themeColor="text1"/>
          <w:szCs w:val="24"/>
        </w:rPr>
        <w:t>4</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次</w:t>
      </w:r>
      <w:r w:rsidRPr="00CA0F2B">
        <w:rPr>
          <w:rFonts w:ascii="Times New Roman" w:eastAsia="標楷體" w:hAnsi="Times New Roman" w:cs="Times New Roman"/>
          <w:szCs w:val="24"/>
        </w:rPr>
        <w:t>人數最多為</w:t>
      </w:r>
      <w:r w:rsidRPr="00CA0F2B">
        <w:rPr>
          <w:rFonts w:ascii="Times New Roman" w:eastAsia="標楷體" w:hAnsi="Times New Roman" w:cs="Times New Roman"/>
          <w:szCs w:val="24"/>
        </w:rPr>
        <w:t>46</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14.1%</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themeColor="text1"/>
          <w:szCs w:val="24"/>
        </w:rPr>
        <w:t>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次</w:t>
      </w:r>
      <w:r w:rsidRPr="00CA0F2B">
        <w:rPr>
          <w:rFonts w:ascii="Times New Roman" w:eastAsia="標楷體" w:hAnsi="Times New Roman" w:cs="Times New Roman"/>
          <w:szCs w:val="24"/>
        </w:rPr>
        <w:t>45</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13.8%</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0</w:t>
      </w:r>
      <w:r w:rsidRPr="00CA0F2B">
        <w:rPr>
          <w:rFonts w:ascii="Times New Roman" w:eastAsia="標楷體" w:hAnsi="Times New Roman" w:cs="Times New Roman"/>
          <w:color w:val="000000" w:themeColor="text1"/>
          <w:szCs w:val="24"/>
        </w:rPr>
        <w:t>次</w:t>
      </w:r>
      <w:r w:rsidRPr="00CA0F2B">
        <w:rPr>
          <w:rFonts w:ascii="Times New Roman" w:eastAsia="標楷體" w:hAnsi="Times New Roman" w:cs="Times New Roman"/>
          <w:szCs w:val="24"/>
        </w:rPr>
        <w:t>33</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10.1%</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7</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9</w:t>
      </w:r>
      <w:r w:rsidRPr="00CA0F2B">
        <w:rPr>
          <w:rFonts w:ascii="Times New Roman" w:eastAsia="標楷體" w:hAnsi="Times New Roman" w:cs="Times New Roman"/>
          <w:color w:val="000000" w:themeColor="text1"/>
          <w:szCs w:val="24"/>
        </w:rPr>
        <w:t>次</w:t>
      </w:r>
      <w:r w:rsidRPr="00CA0F2B">
        <w:rPr>
          <w:rFonts w:ascii="Times New Roman" w:eastAsia="標楷體" w:hAnsi="Times New Roman" w:cs="Times New Roman"/>
          <w:szCs w:val="24"/>
        </w:rPr>
        <w:t>3</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(0</w:t>
      </w:r>
      <w:r w:rsidRPr="00CA0F2B">
        <w:rPr>
          <w:rFonts w:ascii="Times New Roman" w:eastAsia="標楷體" w:hAnsi="Times New Roman" w:cs="Times New Roman"/>
          <w:color w:val="000000"/>
          <w:kern w:val="0"/>
          <w:szCs w:val="24"/>
        </w:rPr>
        <w:t>.9%</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、及</w:t>
      </w:r>
      <w:r w:rsidRPr="00CA0F2B">
        <w:rPr>
          <w:rFonts w:ascii="Times New Roman" w:eastAsia="標楷體" w:hAnsi="Times New Roman" w:cs="Times New Roman"/>
          <w:szCs w:val="24"/>
        </w:rPr>
        <w:t>1</w:t>
      </w:r>
      <w:r w:rsidRPr="00CA0F2B">
        <w:rPr>
          <w:rFonts w:ascii="Times New Roman" w:eastAsia="標楷體" w:hAnsi="Times New Roman" w:cs="Times New Roman"/>
          <w:color w:val="000000" w:themeColor="text1"/>
          <w:szCs w:val="24"/>
        </w:rPr>
        <w:t>0</w:t>
      </w:r>
      <w:r w:rsidRPr="00CA0F2B">
        <w:rPr>
          <w:rFonts w:ascii="Times New Roman" w:eastAsia="標楷體" w:hAnsi="Times New Roman" w:cs="Times New Roman"/>
          <w:color w:val="000000" w:themeColor="text1"/>
          <w:szCs w:val="24"/>
        </w:rPr>
        <w:t>次以上</w:t>
      </w:r>
      <w:r w:rsidRPr="00CA0F2B">
        <w:rPr>
          <w:rFonts w:ascii="Times New Roman" w:eastAsia="標楷體" w:hAnsi="Times New Roman" w:cs="Times New Roman"/>
          <w:szCs w:val="24"/>
        </w:rPr>
        <w:t>2</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(0</w:t>
      </w:r>
      <w:r w:rsidRPr="00CA0F2B">
        <w:rPr>
          <w:rFonts w:ascii="Times New Roman" w:eastAsia="標楷體" w:hAnsi="Times New Roman" w:cs="Times New Roman"/>
          <w:color w:val="000000"/>
          <w:kern w:val="0"/>
          <w:szCs w:val="24"/>
        </w:rPr>
        <w:t>.6%</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三</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您認為您無法獲得面談機會的主要原因為</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以填答</w:t>
      </w:r>
      <w:r w:rsidRPr="00CA0F2B">
        <w:rPr>
          <w:rFonts w:ascii="Times New Roman" w:eastAsia="標楷體" w:hAnsi="Times New Roman" w:cs="Times New Roman"/>
          <w:color w:val="000000" w:themeColor="text1"/>
          <w:szCs w:val="24"/>
        </w:rPr>
        <w:t>年齡限制的</w:t>
      </w:r>
      <w:r w:rsidRPr="00CA0F2B">
        <w:rPr>
          <w:rFonts w:ascii="Times New Roman" w:eastAsia="標楷體" w:hAnsi="Times New Roman" w:cs="Times New Roman"/>
          <w:szCs w:val="24"/>
        </w:rPr>
        <w:t>人數最多為</w:t>
      </w:r>
      <w:r w:rsidRPr="00CA0F2B">
        <w:rPr>
          <w:rFonts w:ascii="Times New Roman" w:eastAsia="標楷體" w:hAnsi="Times New Roman" w:cs="Times New Roman"/>
          <w:szCs w:val="24"/>
        </w:rPr>
        <w:t>59</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20%</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themeColor="text1"/>
          <w:szCs w:val="24"/>
        </w:rPr>
        <w:t>專業能力未達標準</w:t>
      </w:r>
      <w:r w:rsidRPr="00CA0F2B">
        <w:rPr>
          <w:rFonts w:ascii="Times New Roman" w:eastAsia="標楷體" w:hAnsi="Times New Roman" w:cs="Times New Roman"/>
          <w:szCs w:val="24"/>
        </w:rPr>
        <w:t>47</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16%</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無相關工作經驗</w:t>
      </w:r>
      <w:r w:rsidRPr="00CA0F2B">
        <w:rPr>
          <w:rFonts w:ascii="Times New Roman" w:eastAsia="標楷體" w:hAnsi="Times New Roman" w:cs="Times New Roman"/>
          <w:szCs w:val="24"/>
        </w:rPr>
        <w:t>45</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16%</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專業測驗未達標準</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如</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英文測驗</w:t>
      </w:r>
      <w:r w:rsidRPr="00CA0F2B">
        <w:rPr>
          <w:rFonts w:ascii="Times New Roman" w:eastAsia="標楷體" w:hAnsi="Times New Roman" w:cs="Times New Roman"/>
          <w:color w:val="000000" w:themeColor="text1"/>
          <w:szCs w:val="24"/>
        </w:rPr>
        <w:t>)30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10%</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無專業證照</w:t>
      </w:r>
      <w:r w:rsidRPr="00CA0F2B">
        <w:rPr>
          <w:rFonts w:ascii="Times New Roman" w:eastAsia="標楷體" w:hAnsi="Times New Roman" w:cs="Times New Roman"/>
          <w:szCs w:val="24"/>
        </w:rPr>
        <w:t>23</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8%</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競爭者過多</w:t>
      </w:r>
      <w:r w:rsidRPr="00CA0F2B">
        <w:rPr>
          <w:rFonts w:ascii="Times New Roman" w:eastAsia="標楷體" w:hAnsi="Times New Roman" w:cs="Times New Roman"/>
          <w:szCs w:val="24"/>
        </w:rPr>
        <w:t>22</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8%</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畢業科系限制</w:t>
      </w:r>
      <w:r w:rsidRPr="00CA0F2B">
        <w:rPr>
          <w:rFonts w:ascii="Times New Roman" w:eastAsia="標楷體" w:hAnsi="Times New Roman" w:cs="Times New Roman"/>
          <w:szCs w:val="24"/>
        </w:rPr>
        <w:t>20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7%</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履歷撰寫不佳</w:t>
      </w:r>
      <w:r w:rsidRPr="00CA0F2B">
        <w:rPr>
          <w:rFonts w:ascii="Times New Roman" w:eastAsia="標楷體" w:hAnsi="Times New Roman" w:cs="Times New Roman"/>
          <w:szCs w:val="24"/>
        </w:rPr>
        <w:t>14</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5%</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其他</w:t>
      </w:r>
      <w:r w:rsidRPr="00CA0F2B">
        <w:rPr>
          <w:rFonts w:ascii="Times New Roman" w:eastAsia="標楷體" w:hAnsi="Times New Roman" w:cs="Times New Roman"/>
          <w:szCs w:val="24"/>
        </w:rPr>
        <w:t>13</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5%</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學歷未達標準</w:t>
      </w:r>
      <w:r w:rsidRPr="00CA0F2B">
        <w:rPr>
          <w:rFonts w:ascii="Times New Roman" w:eastAsia="標楷體" w:hAnsi="Times New Roman" w:cs="Times New Roman"/>
          <w:szCs w:val="24"/>
        </w:rPr>
        <w:t>11</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4%</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、及</w:t>
      </w:r>
      <w:r w:rsidRPr="00CA0F2B">
        <w:rPr>
          <w:rFonts w:ascii="Times New Roman" w:eastAsia="標楷體" w:hAnsi="Times New Roman" w:cs="Times New Roman"/>
          <w:color w:val="000000" w:themeColor="text1"/>
          <w:szCs w:val="24"/>
        </w:rPr>
        <w:t>皆能獲得面談機會</w:t>
      </w:r>
      <w:r w:rsidRPr="00CA0F2B">
        <w:rPr>
          <w:rFonts w:ascii="Times New Roman" w:eastAsia="標楷體" w:hAnsi="Times New Roman" w:cs="Times New Roman"/>
          <w:szCs w:val="24"/>
        </w:rPr>
        <w:t>4</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四</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rPr>
        <w:t>面談後未獲取工作機會的主要原因為</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szCs w:val="24"/>
        </w:rPr>
        <w:t>以填答</w:t>
      </w:r>
      <w:r w:rsidRPr="00CA0F2B">
        <w:rPr>
          <w:rFonts w:ascii="Times New Roman" w:eastAsia="標楷體" w:hAnsi="Times New Roman" w:cs="Times New Roman"/>
          <w:color w:val="000000" w:themeColor="text1"/>
          <w:szCs w:val="24"/>
        </w:rPr>
        <w:t>專業知識</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技術不足的</w:t>
      </w:r>
      <w:r w:rsidRPr="00CA0F2B">
        <w:rPr>
          <w:rFonts w:ascii="Times New Roman" w:eastAsia="標楷體" w:hAnsi="Times New Roman" w:cs="Times New Roman"/>
          <w:szCs w:val="24"/>
        </w:rPr>
        <w:t>人數最多為</w:t>
      </w:r>
      <w:r w:rsidRPr="00CA0F2B">
        <w:rPr>
          <w:rFonts w:ascii="Times New Roman" w:eastAsia="標楷體" w:hAnsi="Times New Roman" w:cs="Times New Roman"/>
          <w:szCs w:val="24"/>
        </w:rPr>
        <w:t>44</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17%</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，其次依序為</w:t>
      </w:r>
      <w:r w:rsidRPr="00CA0F2B">
        <w:rPr>
          <w:rFonts w:ascii="Times New Roman" w:eastAsia="標楷體" w:hAnsi="Times New Roman" w:cs="Times New Roman"/>
          <w:color w:val="000000" w:themeColor="text1"/>
          <w:szCs w:val="24"/>
        </w:rPr>
        <w:t>無相關工作經驗</w:t>
      </w:r>
      <w:r w:rsidRPr="00CA0F2B">
        <w:rPr>
          <w:rFonts w:ascii="Times New Roman" w:eastAsia="標楷體" w:hAnsi="Times New Roman" w:cs="Times New Roman"/>
          <w:szCs w:val="24"/>
        </w:rPr>
        <w:t>41</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16%</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相關的工作機會少</w:t>
      </w:r>
      <w:r w:rsidRPr="00CA0F2B">
        <w:rPr>
          <w:rFonts w:ascii="Times New Roman" w:eastAsia="標楷體" w:hAnsi="Times New Roman" w:cs="Times New Roman"/>
          <w:szCs w:val="24"/>
        </w:rPr>
        <w:t>40</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16%</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薪資福利未符合個人標準</w:t>
      </w:r>
      <w:r w:rsidRPr="00CA0F2B">
        <w:rPr>
          <w:rFonts w:ascii="Times New Roman" w:eastAsia="標楷體" w:hAnsi="Times New Roman" w:cs="Times New Roman"/>
          <w:szCs w:val="24"/>
        </w:rPr>
        <w:t>38</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15%</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無法配合企業的制度</w:t>
      </w:r>
      <w:r w:rsidRPr="00CA0F2B">
        <w:rPr>
          <w:rFonts w:ascii="Times New Roman" w:eastAsia="標楷體" w:hAnsi="Times New Roman" w:cs="Times New Roman"/>
          <w:szCs w:val="24"/>
        </w:rPr>
        <w:t>33</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13%</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工作地點不佳</w:t>
      </w:r>
      <w:r w:rsidRPr="00CA0F2B">
        <w:rPr>
          <w:rFonts w:ascii="Times New Roman" w:eastAsia="標楷體" w:hAnsi="Times New Roman" w:cs="Times New Roman"/>
          <w:szCs w:val="24"/>
        </w:rPr>
        <w:t>21</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8%</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其他</w:t>
      </w:r>
      <w:r w:rsidRPr="00CA0F2B">
        <w:rPr>
          <w:rFonts w:ascii="Times New Roman" w:eastAsia="標楷體" w:hAnsi="Times New Roman" w:cs="Times New Roman"/>
          <w:szCs w:val="24"/>
        </w:rPr>
        <w:t>19</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7%</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面談技巧不佳</w:t>
      </w:r>
      <w:r w:rsidRPr="00CA0F2B">
        <w:rPr>
          <w:rFonts w:ascii="Times New Roman" w:eastAsia="標楷體" w:hAnsi="Times New Roman" w:cs="Times New Roman"/>
          <w:szCs w:val="24"/>
        </w:rPr>
        <w:t>14</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5%</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、及</w:t>
      </w:r>
      <w:r w:rsidRPr="00CA0F2B">
        <w:rPr>
          <w:rFonts w:ascii="Times New Roman" w:eastAsia="標楷體" w:hAnsi="Times New Roman" w:cs="Times New Roman"/>
          <w:color w:val="000000" w:themeColor="text1"/>
          <w:szCs w:val="24"/>
        </w:rPr>
        <w:t>皆能獲得工作機會</w:t>
      </w:r>
      <w:r w:rsidRPr="00CA0F2B">
        <w:rPr>
          <w:rFonts w:ascii="Times New Roman" w:eastAsia="標楷體" w:hAnsi="Times New Roman" w:cs="Times New Roman"/>
          <w:szCs w:val="24"/>
        </w:rPr>
        <w:t>6</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2%</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五</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參訓的課程內容與求職</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或就業</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的相關程度</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以</w:t>
      </w:r>
      <w:r w:rsidRPr="00CA0F2B">
        <w:rPr>
          <w:rFonts w:ascii="Times New Roman" w:eastAsia="標楷體" w:hAnsi="Times New Roman" w:cs="Times New Roman"/>
          <w:color w:val="000000" w:themeColor="text1"/>
          <w:szCs w:val="24"/>
        </w:rPr>
        <w:t>中度相關人數最多為</w:t>
      </w:r>
      <w:r w:rsidRPr="00CA0F2B">
        <w:rPr>
          <w:rFonts w:ascii="Times New Roman" w:eastAsia="標楷體" w:hAnsi="Times New Roman" w:cs="Times New Roman"/>
          <w:szCs w:val="24"/>
        </w:rPr>
        <w:t>126</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38.5%</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，其次為</w:t>
      </w:r>
      <w:r w:rsidRPr="00CA0F2B">
        <w:rPr>
          <w:rFonts w:ascii="Times New Roman" w:eastAsia="標楷體" w:hAnsi="Times New Roman" w:cs="Times New Roman"/>
          <w:color w:val="000000" w:themeColor="text1"/>
          <w:szCs w:val="24"/>
        </w:rPr>
        <w:t>低度相關</w:t>
      </w:r>
      <w:r w:rsidRPr="00CA0F2B">
        <w:rPr>
          <w:rFonts w:ascii="Times New Roman" w:eastAsia="標楷體" w:hAnsi="Times New Roman" w:cs="Times New Roman"/>
          <w:szCs w:val="24"/>
        </w:rPr>
        <w:t>74</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22.6%</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themeColor="text1"/>
          <w:szCs w:val="24"/>
        </w:rPr>
        <w:t>高度相關</w:t>
      </w:r>
      <w:r w:rsidRPr="00CA0F2B">
        <w:rPr>
          <w:rFonts w:ascii="Times New Roman" w:eastAsia="標楷體" w:hAnsi="Times New Roman" w:cs="Times New Roman"/>
          <w:szCs w:val="24"/>
        </w:rPr>
        <w:t>65</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19.9%</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、及</w:t>
      </w:r>
      <w:r w:rsidRPr="00CA0F2B">
        <w:rPr>
          <w:rFonts w:ascii="Times New Roman" w:eastAsia="標楷體" w:hAnsi="Times New Roman" w:cs="Times New Roman"/>
          <w:color w:val="000000" w:themeColor="text1"/>
          <w:szCs w:val="24"/>
        </w:rPr>
        <w:t>無相關</w:t>
      </w:r>
      <w:r w:rsidRPr="00CA0F2B">
        <w:rPr>
          <w:rFonts w:ascii="Times New Roman" w:eastAsia="標楷體" w:hAnsi="Times New Roman" w:cs="Times New Roman"/>
          <w:szCs w:val="24"/>
        </w:rPr>
        <w:t>36</w:t>
      </w:r>
      <w:r w:rsidRPr="00CA0F2B">
        <w:rPr>
          <w:rFonts w:ascii="Times New Roman" w:eastAsia="標楷體" w:hAnsi="Times New Roman" w:cs="Times New Roman"/>
          <w:szCs w:val="24"/>
        </w:rPr>
        <w:t>人</w:t>
      </w:r>
      <w:r w:rsidRPr="00CA0F2B">
        <w:rPr>
          <w:rFonts w:ascii="Times New Roman" w:eastAsia="標楷體" w:hAnsi="Times New Roman" w:cs="Times New Roman"/>
          <w:szCs w:val="24"/>
        </w:rPr>
        <w:t>(</w:t>
      </w:r>
      <w:r w:rsidRPr="00CA0F2B">
        <w:rPr>
          <w:rFonts w:ascii="Times New Roman" w:eastAsia="標楷體" w:hAnsi="Times New Roman" w:cs="Times New Roman"/>
          <w:color w:val="000000"/>
          <w:kern w:val="0"/>
          <w:szCs w:val="24"/>
        </w:rPr>
        <w:t>11.0%</w:t>
      </w:r>
      <w:r w:rsidRPr="00CA0F2B">
        <w:rPr>
          <w:rFonts w:ascii="Times New Roman" w:eastAsia="標楷體" w:hAnsi="Times New Roman" w:cs="Times New Roman"/>
          <w:szCs w:val="24"/>
        </w:rPr>
        <w:t>)</w:t>
      </w:r>
      <w:r w:rsidRPr="00CA0F2B">
        <w:rPr>
          <w:rFonts w:ascii="Times New Roman" w:eastAsia="標楷體" w:hAnsi="Times New Roman" w:cs="Times New Roman"/>
          <w:szCs w:val="24"/>
        </w:rPr>
        <w:t>。</w:t>
      </w:r>
    </w:p>
    <w:p w:rsidR="007154A8" w:rsidRPr="00CA0F2B" w:rsidRDefault="007154A8" w:rsidP="007154A8">
      <w:pPr>
        <w:autoSpaceDE w:val="0"/>
        <w:autoSpaceDN w:val="0"/>
        <w:adjustRightInd w:val="0"/>
        <w:spacing w:line="276" w:lineRule="auto"/>
        <w:jc w:val="both"/>
        <w:rPr>
          <w:rFonts w:ascii="Times New Roman" w:eastAsia="標楷體" w:hAnsi="Times New Roman" w:cs="Times New Roman"/>
          <w:kern w:val="0"/>
          <w:szCs w:val="24"/>
        </w:rPr>
      </w:pPr>
    </w:p>
    <w:p w:rsidR="004C2669" w:rsidRPr="00CA0F2B" w:rsidRDefault="00901DAD" w:rsidP="00901DAD">
      <w:pPr>
        <w:autoSpaceDE w:val="0"/>
        <w:autoSpaceDN w:val="0"/>
        <w:adjustRightInd w:val="0"/>
        <w:jc w:val="center"/>
        <w:rPr>
          <w:rFonts w:ascii="Times New Roman" w:eastAsia="標楷體" w:hAnsi="Times New Roman" w:cs="Times New Roman"/>
          <w:kern w:val="0"/>
          <w:szCs w:val="24"/>
        </w:rPr>
      </w:pPr>
      <w:r w:rsidRPr="00CA0F2B">
        <w:rPr>
          <w:rFonts w:ascii="Times New Roman" w:eastAsia="標楷體" w:hAnsi="Times New Roman" w:cs="Times New Roman" w:hint="eastAsia"/>
          <w:kern w:val="0"/>
          <w:szCs w:val="24"/>
        </w:rPr>
        <w:lastRenderedPageBreak/>
        <w:t>表</w:t>
      </w:r>
      <w:r w:rsidR="00550093" w:rsidRPr="00CA0F2B">
        <w:rPr>
          <w:rFonts w:ascii="Times New Roman" w:eastAsia="標楷體" w:hAnsi="Times New Roman" w:cs="Times New Roman" w:hint="eastAsia"/>
          <w:kern w:val="0"/>
          <w:szCs w:val="24"/>
        </w:rPr>
        <w:t>42</w:t>
      </w:r>
      <w:r w:rsidRPr="00CA0F2B">
        <w:rPr>
          <w:rFonts w:ascii="Times New Roman" w:eastAsia="標楷體" w:hAnsi="Times New Roman" w:cs="Times New Roman" w:hint="eastAsia"/>
          <w:kern w:val="0"/>
          <w:szCs w:val="24"/>
        </w:rPr>
        <w:t xml:space="preserve"> </w:t>
      </w:r>
      <w:r w:rsidRPr="00CA0F2B">
        <w:rPr>
          <w:rFonts w:ascii="Times New Roman" w:eastAsia="標楷體" w:hAnsi="Times New Roman" w:cs="Times New Roman" w:hint="eastAsia"/>
          <w:kern w:val="0"/>
          <w:szCs w:val="24"/>
        </w:rPr>
        <w:t>職前訓練學員未就業評估</w:t>
      </w:r>
    </w:p>
    <w:tbl>
      <w:tblPr>
        <w:tblStyle w:val="a5"/>
        <w:tblW w:w="0" w:type="auto"/>
        <w:tblLook w:val="04A0"/>
      </w:tblPr>
      <w:tblGrid>
        <w:gridCol w:w="2830"/>
        <w:gridCol w:w="2977"/>
        <w:gridCol w:w="1559"/>
        <w:gridCol w:w="1276"/>
        <w:gridCol w:w="1094"/>
      </w:tblGrid>
      <w:tr w:rsidR="00901DAD" w:rsidRPr="00CA0F2B" w:rsidTr="007D0633">
        <w:tc>
          <w:tcPr>
            <w:tcW w:w="2830" w:type="dxa"/>
          </w:tcPr>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題項</w:t>
            </w:r>
          </w:p>
        </w:tc>
        <w:tc>
          <w:tcPr>
            <w:tcW w:w="2977" w:type="dxa"/>
          </w:tcPr>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選項</w:t>
            </w:r>
          </w:p>
        </w:tc>
        <w:tc>
          <w:tcPr>
            <w:tcW w:w="1559" w:type="dxa"/>
          </w:tcPr>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次數</w:t>
            </w:r>
            <w:r w:rsidRPr="00CA0F2B">
              <w:rPr>
                <w:rFonts w:ascii="Times New Roman" w:eastAsia="標楷體" w:hAnsi="Times New Roman" w:cs="Times New Roman"/>
                <w:szCs w:val="24"/>
              </w:rPr>
              <w:t>(n=129)</w:t>
            </w:r>
          </w:p>
        </w:tc>
        <w:tc>
          <w:tcPr>
            <w:tcW w:w="1276" w:type="dxa"/>
          </w:tcPr>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百分比</w:t>
            </w:r>
          </w:p>
        </w:tc>
        <w:tc>
          <w:tcPr>
            <w:tcW w:w="1094" w:type="dxa"/>
          </w:tcPr>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排序</w:t>
            </w:r>
          </w:p>
        </w:tc>
      </w:tr>
      <w:tr w:rsidR="00901DAD" w:rsidRPr="00CA0F2B" w:rsidTr="007D0633">
        <w:tc>
          <w:tcPr>
            <w:tcW w:w="2830" w:type="dxa"/>
          </w:tcPr>
          <w:p w:rsidR="00901DAD" w:rsidRPr="00CA0F2B" w:rsidRDefault="00901DAD" w:rsidP="00901DAD">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結訓後三個月內，您主動找工作</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投履歷的頻率</w:t>
            </w:r>
          </w:p>
        </w:tc>
        <w:tc>
          <w:tcPr>
            <w:tcW w:w="2977" w:type="dxa"/>
          </w:tcPr>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0</w:t>
            </w:r>
            <w:r w:rsidRPr="00CA0F2B">
              <w:rPr>
                <w:rFonts w:ascii="Times New Roman" w:eastAsia="標楷體" w:hAnsi="Times New Roman" w:cs="Times New Roman"/>
                <w:color w:val="000000" w:themeColor="text1"/>
                <w:szCs w:val="24"/>
              </w:rPr>
              <w:t>次</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次</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次</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7</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9</w:t>
            </w:r>
            <w:r w:rsidRPr="00CA0F2B">
              <w:rPr>
                <w:rFonts w:ascii="Times New Roman" w:eastAsia="標楷體" w:hAnsi="Times New Roman" w:cs="Times New Roman"/>
                <w:color w:val="000000" w:themeColor="text1"/>
                <w:szCs w:val="24"/>
              </w:rPr>
              <w:t>次</w:t>
            </w:r>
          </w:p>
          <w:p w:rsidR="00901DAD" w:rsidRPr="00CA0F2B" w:rsidRDefault="00901DAD" w:rsidP="00901DAD">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次以上</w:t>
            </w:r>
          </w:p>
        </w:tc>
        <w:tc>
          <w:tcPr>
            <w:tcW w:w="1559" w:type="dxa"/>
          </w:tcPr>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17</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28</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64</w:t>
            </w:r>
          </w:p>
        </w:tc>
        <w:tc>
          <w:tcPr>
            <w:tcW w:w="1276" w:type="dxa"/>
          </w:tcPr>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13%</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22%</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10%</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50%</w:t>
            </w:r>
          </w:p>
        </w:tc>
        <w:tc>
          <w:tcPr>
            <w:tcW w:w="1094" w:type="dxa"/>
          </w:tcPr>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tc>
      </w:tr>
      <w:tr w:rsidR="00901DAD" w:rsidRPr="00CA0F2B" w:rsidTr="007D0633">
        <w:tc>
          <w:tcPr>
            <w:tcW w:w="2830" w:type="dxa"/>
          </w:tcPr>
          <w:p w:rsidR="00901DAD" w:rsidRPr="00CA0F2B" w:rsidRDefault="00901DAD" w:rsidP="00901DAD">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結訓後三個月內，您找工作</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投履歷獲得幾次面談機會</w:t>
            </w:r>
          </w:p>
        </w:tc>
        <w:tc>
          <w:tcPr>
            <w:tcW w:w="2977" w:type="dxa"/>
          </w:tcPr>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0</w:t>
            </w:r>
            <w:r w:rsidRPr="00CA0F2B">
              <w:rPr>
                <w:rFonts w:ascii="Times New Roman" w:eastAsia="標楷體" w:hAnsi="Times New Roman" w:cs="Times New Roman"/>
                <w:color w:val="000000" w:themeColor="text1"/>
                <w:szCs w:val="24"/>
              </w:rPr>
              <w:t>次</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1</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次</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4</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次</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7</w:t>
            </w:r>
            <w:r w:rsidR="00A50F79"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9</w:t>
            </w:r>
            <w:r w:rsidRPr="00CA0F2B">
              <w:rPr>
                <w:rFonts w:ascii="Times New Roman" w:eastAsia="標楷體" w:hAnsi="Times New Roman" w:cs="Times New Roman"/>
                <w:color w:val="000000" w:themeColor="text1"/>
                <w:szCs w:val="24"/>
              </w:rPr>
              <w:t>次</w:t>
            </w:r>
          </w:p>
          <w:p w:rsidR="00901DAD" w:rsidRPr="00CA0F2B" w:rsidRDefault="00901DAD" w:rsidP="00901DAD">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次以上</w:t>
            </w:r>
          </w:p>
        </w:tc>
        <w:tc>
          <w:tcPr>
            <w:tcW w:w="1559" w:type="dxa"/>
          </w:tcPr>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33</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45</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46</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w:t>
            </w:r>
          </w:p>
        </w:tc>
        <w:tc>
          <w:tcPr>
            <w:tcW w:w="1276" w:type="dxa"/>
          </w:tcPr>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26%</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35%</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w:t>
            </w:r>
          </w:p>
          <w:p w:rsidR="00901DAD" w:rsidRPr="00CA0F2B" w:rsidRDefault="00901DAD" w:rsidP="00901DAD">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w:t>
            </w:r>
          </w:p>
        </w:tc>
        <w:tc>
          <w:tcPr>
            <w:tcW w:w="1094" w:type="dxa"/>
          </w:tcPr>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tc>
      </w:tr>
      <w:tr w:rsidR="00901DAD" w:rsidRPr="00CA0F2B" w:rsidTr="007D0633">
        <w:tc>
          <w:tcPr>
            <w:tcW w:w="2830" w:type="dxa"/>
          </w:tcPr>
          <w:p w:rsidR="00901DAD" w:rsidRPr="00CA0F2B" w:rsidRDefault="00901DAD" w:rsidP="00901DAD">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您認為您無法獲得面談機會的主要原因為</w:t>
            </w:r>
          </w:p>
        </w:tc>
        <w:tc>
          <w:tcPr>
            <w:tcW w:w="2977" w:type="dxa"/>
          </w:tcPr>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皆能獲得面談機會</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專業能力未達標準</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履歷撰寫不佳</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專業測驗未達標準</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年齡限制</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畢業科系限制</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無相關工作經驗</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無專業證照</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學歷未達標準</w:t>
            </w:r>
          </w:p>
          <w:p w:rsidR="00901DAD" w:rsidRPr="00CA0F2B" w:rsidRDefault="00901DAD" w:rsidP="00901DAD">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競爭者過多</w:t>
            </w:r>
          </w:p>
          <w:p w:rsidR="00901DAD" w:rsidRPr="00CA0F2B" w:rsidRDefault="00901DAD" w:rsidP="00901DAD">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其他</w:t>
            </w:r>
          </w:p>
        </w:tc>
        <w:tc>
          <w:tcPr>
            <w:tcW w:w="1559" w:type="dxa"/>
          </w:tcPr>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47</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14</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30</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59</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20</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45</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23</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11</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22</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13</w:t>
            </w:r>
          </w:p>
        </w:tc>
        <w:tc>
          <w:tcPr>
            <w:tcW w:w="1276" w:type="dxa"/>
          </w:tcPr>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color w:val="000000"/>
                <w:kern w:val="0"/>
                <w:szCs w:val="24"/>
              </w:rPr>
              <w:t>%</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16</w:t>
            </w:r>
            <w:r w:rsidRPr="00CA0F2B">
              <w:rPr>
                <w:rFonts w:ascii="Times New Roman" w:eastAsia="標楷體" w:hAnsi="Times New Roman" w:cs="Times New Roman"/>
                <w:color w:val="000000"/>
                <w:kern w:val="0"/>
                <w:szCs w:val="24"/>
              </w:rPr>
              <w:t>%</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color w:val="000000"/>
                <w:kern w:val="0"/>
                <w:szCs w:val="24"/>
              </w:rPr>
              <w:t>%</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10</w:t>
            </w:r>
            <w:r w:rsidRPr="00CA0F2B">
              <w:rPr>
                <w:rFonts w:ascii="Times New Roman" w:eastAsia="標楷體" w:hAnsi="Times New Roman" w:cs="Times New Roman"/>
                <w:color w:val="000000"/>
                <w:kern w:val="0"/>
                <w:szCs w:val="24"/>
              </w:rPr>
              <w:t>%</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20</w:t>
            </w:r>
            <w:r w:rsidRPr="00CA0F2B">
              <w:rPr>
                <w:rFonts w:ascii="Times New Roman" w:eastAsia="標楷體" w:hAnsi="Times New Roman" w:cs="Times New Roman"/>
                <w:color w:val="000000"/>
                <w:kern w:val="0"/>
                <w:szCs w:val="24"/>
              </w:rPr>
              <w:t>%</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7</w:t>
            </w:r>
            <w:r w:rsidRPr="00CA0F2B">
              <w:rPr>
                <w:rFonts w:ascii="Times New Roman" w:eastAsia="標楷體" w:hAnsi="Times New Roman" w:cs="Times New Roman"/>
                <w:color w:val="000000"/>
                <w:kern w:val="0"/>
                <w:szCs w:val="24"/>
              </w:rPr>
              <w:t>%</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16</w:t>
            </w:r>
            <w:r w:rsidRPr="00CA0F2B">
              <w:rPr>
                <w:rFonts w:ascii="Times New Roman" w:eastAsia="標楷體" w:hAnsi="Times New Roman" w:cs="Times New Roman"/>
                <w:color w:val="000000"/>
                <w:kern w:val="0"/>
                <w:szCs w:val="24"/>
              </w:rPr>
              <w:t>%</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r w:rsidRPr="00CA0F2B">
              <w:rPr>
                <w:rFonts w:ascii="Times New Roman" w:eastAsia="標楷體" w:hAnsi="Times New Roman" w:cs="Times New Roman"/>
                <w:color w:val="000000"/>
                <w:kern w:val="0"/>
                <w:szCs w:val="24"/>
              </w:rPr>
              <w:t>%</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color w:val="000000"/>
                <w:kern w:val="0"/>
                <w:szCs w:val="24"/>
              </w:rPr>
              <w:t>%</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r w:rsidRPr="00CA0F2B">
              <w:rPr>
                <w:rFonts w:ascii="Times New Roman" w:eastAsia="標楷體" w:hAnsi="Times New Roman" w:cs="Times New Roman"/>
                <w:color w:val="000000"/>
                <w:kern w:val="0"/>
                <w:szCs w:val="24"/>
              </w:rPr>
              <w:t>%</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color w:val="000000"/>
                <w:kern w:val="0"/>
                <w:szCs w:val="24"/>
              </w:rPr>
              <w:t>%</w:t>
            </w:r>
          </w:p>
        </w:tc>
        <w:tc>
          <w:tcPr>
            <w:tcW w:w="1094" w:type="dxa"/>
          </w:tcPr>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11</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7</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10</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901DAD" w:rsidRPr="00CA0F2B" w:rsidRDefault="00901DAD" w:rsidP="00901DAD">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p>
        </w:tc>
      </w:tr>
      <w:tr w:rsidR="007D0633" w:rsidRPr="00CA0F2B" w:rsidTr="007D0633">
        <w:tc>
          <w:tcPr>
            <w:tcW w:w="2830" w:type="dxa"/>
          </w:tcPr>
          <w:p w:rsidR="007D0633" w:rsidRPr="00CA0F2B" w:rsidRDefault="007D0633" w:rsidP="007D0633">
            <w:pPr>
              <w:rPr>
                <w:rFonts w:ascii="Times New Roman" w:eastAsia="標楷體" w:hAnsi="Times New Roman" w:cs="Times New Roman"/>
                <w:szCs w:val="24"/>
              </w:rPr>
            </w:pPr>
            <w:r w:rsidRPr="00CA0F2B">
              <w:rPr>
                <w:rFonts w:ascii="Times New Roman" w:eastAsia="標楷體" w:hAnsi="Times New Roman" w:cs="Times New Roman"/>
                <w:color w:val="000000" w:themeColor="text1"/>
              </w:rPr>
              <w:t>面談後未獲取工作機會的主要原因為</w:t>
            </w:r>
          </w:p>
        </w:tc>
        <w:tc>
          <w:tcPr>
            <w:tcW w:w="2977" w:type="dxa"/>
          </w:tcPr>
          <w:p w:rsidR="007D0633" w:rsidRPr="00CA0F2B" w:rsidRDefault="007D0633" w:rsidP="007D0633">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皆能獲得工作機會</w:t>
            </w:r>
          </w:p>
          <w:p w:rsidR="007D0633" w:rsidRPr="00CA0F2B" w:rsidRDefault="007D0633" w:rsidP="007D0633">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相關的工作機會少</w:t>
            </w:r>
          </w:p>
          <w:p w:rsidR="007D0633" w:rsidRPr="00CA0F2B" w:rsidRDefault="007D0633" w:rsidP="007D0633">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專業知識</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技術不足</w:t>
            </w:r>
          </w:p>
          <w:p w:rsidR="007D0633" w:rsidRPr="00CA0F2B" w:rsidRDefault="007D0633" w:rsidP="007D0633">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無相關工作經驗</w:t>
            </w:r>
          </w:p>
          <w:p w:rsidR="007D0633" w:rsidRPr="00CA0F2B" w:rsidRDefault="007D0633" w:rsidP="007D0633">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薪資福利未符合個人標準</w:t>
            </w:r>
          </w:p>
          <w:p w:rsidR="007D0633" w:rsidRPr="00CA0F2B" w:rsidRDefault="007D0633" w:rsidP="007D0633">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無法配合企業的制度</w:t>
            </w:r>
          </w:p>
          <w:p w:rsidR="007D0633" w:rsidRPr="00CA0F2B" w:rsidRDefault="007D0633" w:rsidP="007D0633">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工作地點不佳</w:t>
            </w:r>
          </w:p>
          <w:p w:rsidR="007D0633" w:rsidRPr="00CA0F2B" w:rsidRDefault="007D0633" w:rsidP="007D0633">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面談技巧不佳</w:t>
            </w:r>
          </w:p>
          <w:p w:rsidR="007D0633" w:rsidRPr="00CA0F2B" w:rsidRDefault="007D0633" w:rsidP="007D0633">
            <w:pPr>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其他</w:t>
            </w:r>
          </w:p>
        </w:tc>
        <w:tc>
          <w:tcPr>
            <w:tcW w:w="1559" w:type="dxa"/>
          </w:tcPr>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6</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40</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44</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41</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38</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33</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21</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14</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19</w:t>
            </w:r>
          </w:p>
        </w:tc>
        <w:tc>
          <w:tcPr>
            <w:tcW w:w="1276" w:type="dxa"/>
          </w:tcPr>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color w:val="000000"/>
                <w:kern w:val="0"/>
                <w:szCs w:val="24"/>
              </w:rPr>
              <w:t>%</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16</w:t>
            </w:r>
            <w:r w:rsidRPr="00CA0F2B">
              <w:rPr>
                <w:rFonts w:ascii="Times New Roman" w:eastAsia="標楷體" w:hAnsi="Times New Roman" w:cs="Times New Roman"/>
                <w:color w:val="000000"/>
                <w:kern w:val="0"/>
                <w:szCs w:val="24"/>
              </w:rPr>
              <w:t>%</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17</w:t>
            </w:r>
            <w:r w:rsidRPr="00CA0F2B">
              <w:rPr>
                <w:rFonts w:ascii="Times New Roman" w:eastAsia="標楷體" w:hAnsi="Times New Roman" w:cs="Times New Roman"/>
                <w:color w:val="000000"/>
                <w:kern w:val="0"/>
                <w:szCs w:val="24"/>
              </w:rPr>
              <w:t>%</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16</w:t>
            </w:r>
            <w:r w:rsidRPr="00CA0F2B">
              <w:rPr>
                <w:rFonts w:ascii="Times New Roman" w:eastAsia="標楷體" w:hAnsi="Times New Roman" w:cs="Times New Roman"/>
                <w:color w:val="000000"/>
                <w:kern w:val="0"/>
                <w:szCs w:val="24"/>
              </w:rPr>
              <w:t>%</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15</w:t>
            </w:r>
            <w:r w:rsidRPr="00CA0F2B">
              <w:rPr>
                <w:rFonts w:ascii="Times New Roman" w:eastAsia="標楷體" w:hAnsi="Times New Roman" w:cs="Times New Roman"/>
                <w:color w:val="000000"/>
                <w:kern w:val="0"/>
                <w:szCs w:val="24"/>
              </w:rPr>
              <w:t>%</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13</w:t>
            </w:r>
            <w:r w:rsidRPr="00CA0F2B">
              <w:rPr>
                <w:rFonts w:ascii="Times New Roman" w:eastAsia="標楷體" w:hAnsi="Times New Roman" w:cs="Times New Roman"/>
                <w:color w:val="000000"/>
                <w:kern w:val="0"/>
                <w:szCs w:val="24"/>
              </w:rPr>
              <w:t>%</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r w:rsidRPr="00CA0F2B">
              <w:rPr>
                <w:rFonts w:ascii="Times New Roman" w:eastAsia="標楷體" w:hAnsi="Times New Roman" w:cs="Times New Roman"/>
                <w:color w:val="000000"/>
                <w:kern w:val="0"/>
                <w:szCs w:val="24"/>
              </w:rPr>
              <w:t>%</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color w:val="000000"/>
                <w:kern w:val="0"/>
                <w:szCs w:val="24"/>
              </w:rPr>
              <w:t>%</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7</w:t>
            </w:r>
            <w:r w:rsidRPr="00CA0F2B">
              <w:rPr>
                <w:rFonts w:ascii="Times New Roman" w:eastAsia="標楷體" w:hAnsi="Times New Roman" w:cs="Times New Roman"/>
                <w:color w:val="000000"/>
                <w:kern w:val="0"/>
                <w:szCs w:val="24"/>
              </w:rPr>
              <w:t>%</w:t>
            </w:r>
          </w:p>
        </w:tc>
        <w:tc>
          <w:tcPr>
            <w:tcW w:w="1094" w:type="dxa"/>
          </w:tcPr>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9</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6</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7</w:t>
            </w:r>
          </w:p>
        </w:tc>
      </w:tr>
      <w:tr w:rsidR="007D0633" w:rsidRPr="00CA0F2B" w:rsidTr="007D0633">
        <w:tc>
          <w:tcPr>
            <w:tcW w:w="2830" w:type="dxa"/>
          </w:tcPr>
          <w:p w:rsidR="007D0633" w:rsidRPr="00CA0F2B" w:rsidRDefault="007D0633" w:rsidP="007D0633">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參訓的課程內容與求職</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或就業</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的相關程度</w:t>
            </w:r>
          </w:p>
        </w:tc>
        <w:tc>
          <w:tcPr>
            <w:tcW w:w="2977" w:type="dxa"/>
          </w:tcPr>
          <w:p w:rsidR="007D0633" w:rsidRPr="00CA0F2B" w:rsidRDefault="007D0633" w:rsidP="007D0633">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高度相關</w:t>
            </w:r>
          </w:p>
          <w:p w:rsidR="007D0633" w:rsidRPr="00CA0F2B" w:rsidRDefault="007D0633" w:rsidP="007D0633">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中度相關</w:t>
            </w:r>
          </w:p>
          <w:p w:rsidR="007D0633" w:rsidRPr="00CA0F2B" w:rsidRDefault="007D0633" w:rsidP="007D0633">
            <w:pPr>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低度相關</w:t>
            </w:r>
          </w:p>
          <w:p w:rsidR="007D0633" w:rsidRPr="00CA0F2B" w:rsidRDefault="007D0633" w:rsidP="007D0633">
            <w:pP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無相關</w:t>
            </w:r>
          </w:p>
        </w:tc>
        <w:tc>
          <w:tcPr>
            <w:tcW w:w="1559" w:type="dxa"/>
          </w:tcPr>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65</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126</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74</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w:t>
            </w:r>
          </w:p>
        </w:tc>
        <w:tc>
          <w:tcPr>
            <w:tcW w:w="1276" w:type="dxa"/>
          </w:tcPr>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19.9%</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38.5%</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22.6%</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11.0%</w:t>
            </w:r>
          </w:p>
        </w:tc>
        <w:tc>
          <w:tcPr>
            <w:tcW w:w="1094" w:type="dxa"/>
          </w:tcPr>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tc>
      </w:tr>
    </w:tbl>
    <w:p w:rsidR="00901DAD" w:rsidRPr="00CA0F2B" w:rsidRDefault="00901DAD" w:rsidP="007D0633">
      <w:pPr>
        <w:autoSpaceDE w:val="0"/>
        <w:autoSpaceDN w:val="0"/>
        <w:adjustRightInd w:val="0"/>
        <w:rPr>
          <w:rFonts w:ascii="Times New Roman" w:eastAsia="標楷體" w:hAnsi="Times New Roman" w:cs="Times New Roman"/>
          <w:kern w:val="0"/>
          <w:szCs w:val="24"/>
        </w:rPr>
      </w:pPr>
    </w:p>
    <w:p w:rsidR="007154A8" w:rsidRPr="00CA0F2B" w:rsidRDefault="007154A8" w:rsidP="007154A8">
      <w:pPr>
        <w:autoSpaceDE w:val="0"/>
        <w:autoSpaceDN w:val="0"/>
        <w:adjustRightInd w:val="0"/>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rPr>
        <w:t>表</w:t>
      </w:r>
      <w:r w:rsidRPr="00CA0F2B">
        <w:rPr>
          <w:rFonts w:ascii="Times New Roman" w:eastAsia="標楷體" w:hAnsi="Times New Roman" w:cs="Times New Roman"/>
        </w:rPr>
        <w:t>43</w:t>
      </w:r>
      <w:r w:rsidRPr="00CA0F2B">
        <w:rPr>
          <w:rFonts w:ascii="Times New Roman" w:eastAsia="標楷體" w:hAnsi="Times New Roman" w:cs="Times New Roman"/>
        </w:rPr>
        <w:t>為</w:t>
      </w:r>
      <w:r w:rsidRPr="00CA0F2B">
        <w:rPr>
          <w:rFonts w:ascii="Times New Roman" w:eastAsia="標楷體" w:hAnsi="Times New Roman" w:cs="Times New Roman"/>
          <w:szCs w:val="24"/>
        </w:rPr>
        <w:t>職前訓練學員訓後能力提升各題項的描述性統計</w:t>
      </w:r>
      <w:r w:rsidRPr="00CA0F2B">
        <w:rPr>
          <w:rFonts w:ascii="Times New Roman" w:eastAsia="標楷體" w:hAnsi="Times New Roman" w:cs="Times New Roman"/>
        </w:rPr>
        <w:t>。統計結果發現職前訓練學員參訓</w:t>
      </w:r>
      <w:r w:rsidRPr="00CA0F2B">
        <w:rPr>
          <w:rFonts w:ascii="Times New Roman" w:eastAsia="標楷體" w:hAnsi="Times New Roman" w:cs="Times New Roman"/>
        </w:rPr>
        <w:lastRenderedPageBreak/>
        <w:t>後認為「</w:t>
      </w:r>
      <w:r w:rsidRPr="00CA0F2B">
        <w:rPr>
          <w:rFonts w:ascii="Times New Roman" w:eastAsia="標楷體" w:hAnsi="Times New Roman" w:cs="Times New Roman"/>
          <w:color w:val="000000" w:themeColor="text1"/>
          <w:kern w:val="0"/>
          <w:szCs w:val="24"/>
        </w:rPr>
        <w:t>行為改變</w:t>
      </w:r>
      <w:r w:rsidRPr="00CA0F2B">
        <w:rPr>
          <w:rFonts w:ascii="Times New Roman" w:eastAsia="標楷體" w:hAnsi="Times New Roman" w:cs="Times New Roman"/>
        </w:rPr>
        <w:t>」的效果最佳</w:t>
      </w:r>
      <w:r w:rsidRPr="00CA0F2B">
        <w:rPr>
          <w:rFonts w:ascii="Times New Roman" w:eastAsia="標楷體" w:hAnsi="Times New Roman" w:cs="Times New Roman"/>
        </w:rPr>
        <w:t>(M=3.73)</w:t>
      </w:r>
      <w:r w:rsidRPr="00CA0F2B">
        <w:rPr>
          <w:rFonts w:ascii="Times New Roman" w:eastAsia="標楷體" w:hAnsi="Times New Roman" w:cs="Times New Roman"/>
        </w:rPr>
        <w:t>，構面中各題項的平均得分落在</w:t>
      </w:r>
      <w:r w:rsidRPr="00CA0F2B">
        <w:rPr>
          <w:rFonts w:ascii="Times New Roman" w:eastAsia="標楷體" w:hAnsi="Times New Roman" w:cs="Times New Roman"/>
        </w:rPr>
        <w:t>3.60</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3.89</w:t>
      </w:r>
      <w:r w:rsidRPr="00CA0F2B">
        <w:rPr>
          <w:rFonts w:ascii="Times New Roman" w:eastAsia="標楷體" w:hAnsi="Times New Roman" w:cs="Times New Roman"/>
        </w:rPr>
        <w:t>之間；另外職前訓練學員也同意參訓後會產生就業成效</w:t>
      </w:r>
      <w:r w:rsidRPr="00CA0F2B">
        <w:rPr>
          <w:rFonts w:ascii="Times New Roman" w:eastAsia="標楷體" w:hAnsi="Times New Roman" w:cs="Times New Roman"/>
        </w:rPr>
        <w:t>(M=3.67</w:t>
      </w:r>
      <w:r w:rsidRPr="00CA0F2B">
        <w:rPr>
          <w:rFonts w:ascii="Times New Roman" w:eastAsia="標楷體" w:hAnsi="Times New Roman" w:cs="Times New Roman"/>
        </w:rPr>
        <w:t>，各題項的平均得分落在</w:t>
      </w:r>
      <w:r w:rsidRPr="00CA0F2B">
        <w:rPr>
          <w:rFonts w:ascii="Times New Roman" w:eastAsia="標楷體" w:hAnsi="Times New Roman" w:cs="Times New Roman"/>
        </w:rPr>
        <w:t>3.64</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3.71</w:t>
      </w:r>
      <w:r w:rsidRPr="00CA0F2B">
        <w:rPr>
          <w:rFonts w:ascii="Times New Roman" w:eastAsia="標楷體" w:hAnsi="Times New Roman" w:cs="Times New Roman"/>
        </w:rPr>
        <w:t>之間</w:t>
      </w:r>
      <w:r w:rsidRPr="00CA0F2B">
        <w:rPr>
          <w:rFonts w:ascii="Times New Roman" w:eastAsia="標楷體" w:hAnsi="Times New Roman" w:cs="Times New Roman"/>
        </w:rPr>
        <w:t>)</w:t>
      </w:r>
      <w:r w:rsidRPr="00CA0F2B">
        <w:rPr>
          <w:rFonts w:ascii="Times New Roman" w:eastAsia="標楷體" w:hAnsi="Times New Roman" w:cs="Times New Roman"/>
        </w:rPr>
        <w:t>及訓練轉移</w:t>
      </w:r>
      <w:r w:rsidRPr="00CA0F2B">
        <w:rPr>
          <w:rFonts w:ascii="Times New Roman" w:eastAsia="標楷體" w:hAnsi="Times New Roman" w:cs="Times New Roman"/>
        </w:rPr>
        <w:t>(M=3.67</w:t>
      </w:r>
      <w:r w:rsidRPr="00CA0F2B">
        <w:rPr>
          <w:rFonts w:ascii="Times New Roman" w:eastAsia="標楷體" w:hAnsi="Times New Roman" w:cs="Times New Roman"/>
        </w:rPr>
        <w:t>，各題項的平均得分落在</w:t>
      </w:r>
      <w:r w:rsidRPr="00CA0F2B">
        <w:rPr>
          <w:rFonts w:ascii="Times New Roman" w:eastAsia="標楷體" w:hAnsi="Times New Roman" w:cs="Times New Roman"/>
        </w:rPr>
        <w:t>3.63</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3.70</w:t>
      </w:r>
      <w:r w:rsidRPr="00CA0F2B">
        <w:rPr>
          <w:rFonts w:ascii="Times New Roman" w:eastAsia="標楷體" w:hAnsi="Times New Roman" w:cs="Times New Roman"/>
        </w:rPr>
        <w:t>之間</w:t>
      </w:r>
      <w:r w:rsidRPr="00CA0F2B">
        <w:rPr>
          <w:rFonts w:ascii="Times New Roman" w:eastAsia="標楷體" w:hAnsi="Times New Roman" w:cs="Times New Roman"/>
        </w:rPr>
        <w:t>)</w:t>
      </w:r>
      <w:r w:rsidRPr="00CA0F2B">
        <w:rPr>
          <w:rFonts w:ascii="Times New Roman" w:eastAsia="標楷體" w:hAnsi="Times New Roman" w:cs="Times New Roman"/>
        </w:rPr>
        <w:t>等的訓練效果。</w:t>
      </w:r>
    </w:p>
    <w:p w:rsidR="007154A8" w:rsidRPr="00CA0F2B" w:rsidRDefault="007154A8" w:rsidP="007D0633">
      <w:pPr>
        <w:autoSpaceDE w:val="0"/>
        <w:autoSpaceDN w:val="0"/>
        <w:adjustRightInd w:val="0"/>
        <w:rPr>
          <w:rFonts w:ascii="Times New Roman" w:eastAsia="標楷體" w:hAnsi="Times New Roman" w:cs="Times New Roman"/>
          <w:kern w:val="0"/>
          <w:szCs w:val="24"/>
        </w:rPr>
      </w:pPr>
    </w:p>
    <w:p w:rsidR="004C2669" w:rsidRPr="00CA0F2B" w:rsidRDefault="007D0633" w:rsidP="007D0633">
      <w:pPr>
        <w:autoSpaceDE w:val="0"/>
        <w:autoSpaceDN w:val="0"/>
        <w:adjustRightInd w:val="0"/>
        <w:jc w:val="center"/>
        <w:rPr>
          <w:rFonts w:ascii="Times New Roman" w:eastAsia="標楷體" w:hAnsi="Times New Roman" w:cs="Times New Roman"/>
          <w:kern w:val="0"/>
          <w:szCs w:val="24"/>
        </w:rPr>
      </w:pPr>
      <w:r w:rsidRPr="00CA0F2B">
        <w:rPr>
          <w:rFonts w:ascii="Times New Roman" w:eastAsia="標楷體" w:hAnsi="Times New Roman" w:cs="Times New Roman" w:hint="eastAsia"/>
          <w:kern w:val="0"/>
          <w:szCs w:val="24"/>
        </w:rPr>
        <w:t>表</w:t>
      </w:r>
      <w:r w:rsidR="00550093" w:rsidRPr="00CA0F2B">
        <w:rPr>
          <w:rFonts w:ascii="Times New Roman" w:eastAsia="標楷體" w:hAnsi="Times New Roman" w:cs="Times New Roman" w:hint="eastAsia"/>
          <w:kern w:val="0"/>
          <w:szCs w:val="24"/>
        </w:rPr>
        <w:t>43</w:t>
      </w:r>
      <w:r w:rsidRPr="00CA0F2B">
        <w:rPr>
          <w:rFonts w:ascii="Times New Roman" w:eastAsia="標楷體" w:hAnsi="Times New Roman" w:cs="Times New Roman" w:hint="eastAsia"/>
          <w:kern w:val="0"/>
          <w:szCs w:val="24"/>
        </w:rPr>
        <w:t xml:space="preserve"> </w:t>
      </w:r>
      <w:r w:rsidRPr="00CA0F2B">
        <w:rPr>
          <w:rFonts w:ascii="Times New Roman" w:eastAsia="標楷體" w:hAnsi="Times New Roman" w:cs="Times New Roman" w:hint="eastAsia"/>
          <w:kern w:val="0"/>
          <w:szCs w:val="24"/>
        </w:rPr>
        <w:t>職前訓練學員</w:t>
      </w:r>
      <w:r w:rsidRPr="00CA0F2B">
        <w:rPr>
          <w:rFonts w:ascii="Times New Roman" w:eastAsia="標楷體" w:hAnsi="Times New Roman" w:cs="Times New Roman"/>
          <w:color w:val="000000" w:themeColor="text1"/>
          <w:szCs w:val="24"/>
        </w:rPr>
        <w:t>的</w:t>
      </w:r>
      <w:r w:rsidRPr="00CA0F2B">
        <w:rPr>
          <w:rFonts w:ascii="Times New Roman" w:eastAsia="標楷體" w:hAnsi="Times New Roman" w:cs="Times New Roman"/>
        </w:rPr>
        <w:t>訓後能力提升</w:t>
      </w:r>
    </w:p>
    <w:tbl>
      <w:tblPr>
        <w:tblStyle w:val="a5"/>
        <w:tblW w:w="0" w:type="auto"/>
        <w:tblLook w:val="04A0"/>
      </w:tblPr>
      <w:tblGrid>
        <w:gridCol w:w="1233"/>
        <w:gridCol w:w="4074"/>
        <w:gridCol w:w="1130"/>
        <w:gridCol w:w="1129"/>
        <w:gridCol w:w="1129"/>
        <w:gridCol w:w="1041"/>
      </w:tblGrid>
      <w:tr w:rsidR="007D0633" w:rsidRPr="00CA0F2B" w:rsidTr="007D0633">
        <w:trPr>
          <w:trHeight w:val="465"/>
        </w:trPr>
        <w:tc>
          <w:tcPr>
            <w:tcW w:w="1233" w:type="dxa"/>
          </w:tcPr>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構面</w:t>
            </w:r>
          </w:p>
        </w:tc>
        <w:tc>
          <w:tcPr>
            <w:tcW w:w="4074" w:type="dxa"/>
          </w:tcPr>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題項</w:t>
            </w:r>
          </w:p>
        </w:tc>
        <w:tc>
          <w:tcPr>
            <w:tcW w:w="1130" w:type="dxa"/>
          </w:tcPr>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平均數</w:t>
            </w:r>
          </w:p>
        </w:tc>
        <w:tc>
          <w:tcPr>
            <w:tcW w:w="1129" w:type="dxa"/>
          </w:tcPr>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標準差</w:t>
            </w:r>
          </w:p>
        </w:tc>
        <w:tc>
          <w:tcPr>
            <w:tcW w:w="1129" w:type="dxa"/>
          </w:tcPr>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整體</w:t>
            </w:r>
          </w:p>
        </w:tc>
        <w:tc>
          <w:tcPr>
            <w:tcW w:w="1041" w:type="dxa"/>
          </w:tcPr>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排序</w:t>
            </w:r>
          </w:p>
        </w:tc>
      </w:tr>
      <w:tr w:rsidR="007D0633" w:rsidRPr="00CA0F2B" w:rsidTr="007D0633">
        <w:trPr>
          <w:trHeight w:val="558"/>
        </w:trPr>
        <w:tc>
          <w:tcPr>
            <w:tcW w:w="1233" w:type="dxa"/>
          </w:tcPr>
          <w:p w:rsidR="007D0633" w:rsidRPr="00CA0F2B" w:rsidRDefault="007D0633" w:rsidP="007D0633">
            <w:pPr>
              <w:rPr>
                <w:rFonts w:ascii="Times New Roman" w:eastAsia="標楷體" w:hAnsi="Times New Roman" w:cs="Times New Roman"/>
                <w:color w:val="000000" w:themeColor="text1"/>
                <w:kern w:val="0"/>
                <w:szCs w:val="24"/>
              </w:rPr>
            </w:pPr>
          </w:p>
          <w:p w:rsidR="007D0633" w:rsidRPr="00CA0F2B" w:rsidRDefault="007D0633" w:rsidP="007D0633">
            <w:pP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就業成效</w:t>
            </w:r>
          </w:p>
        </w:tc>
        <w:tc>
          <w:tcPr>
            <w:tcW w:w="4074" w:type="dxa"/>
          </w:tcPr>
          <w:p w:rsidR="007D0633" w:rsidRPr="00CA0F2B" w:rsidRDefault="007D0633" w:rsidP="007D0633">
            <w:pP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訓練後，能提高面談的機會</w:t>
            </w:r>
          </w:p>
          <w:p w:rsidR="007D0633" w:rsidRPr="00CA0F2B" w:rsidRDefault="007D0633" w:rsidP="007D0633">
            <w:pP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訓練後，能提高就業的機會</w:t>
            </w:r>
          </w:p>
          <w:p w:rsidR="007D0633" w:rsidRPr="00CA0F2B" w:rsidRDefault="007D0633" w:rsidP="007D0633">
            <w:pP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訓練後，能提高職場的競爭力</w:t>
            </w:r>
          </w:p>
          <w:p w:rsidR="007D0633" w:rsidRPr="00CA0F2B" w:rsidRDefault="007D0633" w:rsidP="007D0633">
            <w:pP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訓練後，能增進職場資歷</w:t>
            </w:r>
          </w:p>
        </w:tc>
        <w:tc>
          <w:tcPr>
            <w:tcW w:w="1130" w:type="dxa"/>
          </w:tcPr>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3.69</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3.66</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3.71</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3.64</w:t>
            </w:r>
          </w:p>
        </w:tc>
        <w:tc>
          <w:tcPr>
            <w:tcW w:w="1129" w:type="dxa"/>
          </w:tcPr>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.96</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.99</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.95</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.99</w:t>
            </w:r>
          </w:p>
        </w:tc>
        <w:tc>
          <w:tcPr>
            <w:tcW w:w="1129" w:type="dxa"/>
          </w:tcPr>
          <w:p w:rsidR="007D0633" w:rsidRPr="00CA0F2B" w:rsidRDefault="007D0633" w:rsidP="007D0633">
            <w:pPr>
              <w:jc w:val="center"/>
              <w:rPr>
                <w:rFonts w:ascii="Times New Roman" w:eastAsia="標楷體" w:hAnsi="Times New Roman" w:cs="Times New Roman"/>
                <w:color w:val="000000"/>
                <w:kern w:val="0"/>
                <w:szCs w:val="24"/>
              </w:rPr>
            </w:pPr>
          </w:p>
          <w:p w:rsidR="007D0633" w:rsidRPr="00CA0F2B" w:rsidRDefault="007D0633" w:rsidP="007D0633">
            <w:pPr>
              <w:jc w:val="center"/>
              <w:rPr>
                <w:rFonts w:ascii="Times New Roman" w:eastAsia="標楷體" w:hAnsi="Times New Roman" w:cs="Times New Roman"/>
                <w:color w:val="000000"/>
                <w:kern w:val="0"/>
                <w:szCs w:val="24"/>
              </w:rPr>
            </w:pPr>
          </w:p>
          <w:p w:rsidR="007D0633" w:rsidRPr="00CA0F2B" w:rsidRDefault="007D0633" w:rsidP="007D0633">
            <w:pPr>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3.67</w:t>
            </w:r>
          </w:p>
        </w:tc>
        <w:tc>
          <w:tcPr>
            <w:tcW w:w="1041" w:type="dxa"/>
          </w:tcPr>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tc>
      </w:tr>
      <w:tr w:rsidR="007D0633" w:rsidRPr="00CA0F2B" w:rsidTr="007D0633">
        <w:trPr>
          <w:trHeight w:val="2942"/>
        </w:trPr>
        <w:tc>
          <w:tcPr>
            <w:tcW w:w="1233" w:type="dxa"/>
          </w:tcPr>
          <w:p w:rsidR="007D0633" w:rsidRPr="00CA0F2B" w:rsidRDefault="007D0633" w:rsidP="007D0633">
            <w:pPr>
              <w:jc w:val="center"/>
              <w:rPr>
                <w:rFonts w:ascii="Times New Roman" w:eastAsia="標楷體" w:hAnsi="Times New Roman" w:cs="Times New Roman"/>
                <w:color w:val="000000" w:themeColor="text1"/>
                <w:kern w:val="0"/>
                <w:szCs w:val="24"/>
              </w:rPr>
            </w:pPr>
          </w:p>
          <w:p w:rsidR="007D0633" w:rsidRPr="00CA0F2B" w:rsidRDefault="007D0633" w:rsidP="007D0633">
            <w:pPr>
              <w:jc w:val="center"/>
              <w:rPr>
                <w:rFonts w:ascii="Times New Roman" w:eastAsia="標楷體" w:hAnsi="Times New Roman" w:cs="Times New Roman"/>
                <w:color w:val="000000" w:themeColor="text1"/>
                <w:kern w:val="0"/>
                <w:szCs w:val="24"/>
              </w:rPr>
            </w:pPr>
          </w:p>
          <w:p w:rsidR="007D0633" w:rsidRPr="00CA0F2B" w:rsidRDefault="007D0633" w:rsidP="007D0633">
            <w:pPr>
              <w:jc w:val="center"/>
              <w:rPr>
                <w:rFonts w:ascii="Times New Roman" w:eastAsia="標楷體" w:hAnsi="Times New Roman" w:cs="Times New Roman"/>
                <w:color w:val="000000" w:themeColor="text1"/>
                <w:kern w:val="0"/>
                <w:szCs w:val="24"/>
              </w:rPr>
            </w:pP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kern w:val="0"/>
                <w:szCs w:val="24"/>
              </w:rPr>
              <w:t>行為改變</w:t>
            </w:r>
          </w:p>
        </w:tc>
        <w:tc>
          <w:tcPr>
            <w:tcW w:w="4074" w:type="dxa"/>
          </w:tcPr>
          <w:p w:rsidR="007D0633" w:rsidRPr="00CA0F2B" w:rsidRDefault="007D0633" w:rsidP="007D0633">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訓練後，能提升相關專業知識</w:t>
            </w:r>
          </w:p>
          <w:p w:rsidR="007D0633" w:rsidRPr="00CA0F2B" w:rsidRDefault="007D0633" w:rsidP="007D0633">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訓練後，能減少工作挫折感</w:t>
            </w:r>
          </w:p>
          <w:p w:rsidR="007D0633" w:rsidRPr="00CA0F2B" w:rsidRDefault="007D0633" w:rsidP="007D0633">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訓練後，能增加敬業精神</w:t>
            </w:r>
          </w:p>
          <w:p w:rsidR="007D0633" w:rsidRPr="00CA0F2B" w:rsidRDefault="007D0633" w:rsidP="007D0633">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訓練後，能提高工作熱忱</w:t>
            </w:r>
          </w:p>
          <w:p w:rsidR="007D0633" w:rsidRPr="00CA0F2B" w:rsidRDefault="007D0633" w:rsidP="007D0633">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訓練後，能增進工作能力</w:t>
            </w:r>
          </w:p>
          <w:p w:rsidR="007D0633" w:rsidRPr="00CA0F2B" w:rsidRDefault="007D0633" w:rsidP="007D0633">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訓練後，能增進工作實務之熟練度</w:t>
            </w:r>
          </w:p>
          <w:p w:rsidR="007D0633" w:rsidRPr="00CA0F2B" w:rsidRDefault="007D0633" w:rsidP="007D0633">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訓練後，能改變工作態度</w:t>
            </w:r>
          </w:p>
          <w:p w:rsidR="007D0633" w:rsidRPr="00CA0F2B" w:rsidRDefault="007D0633" w:rsidP="007D0633">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訓練後，能增進思考能力</w:t>
            </w:r>
          </w:p>
        </w:tc>
        <w:tc>
          <w:tcPr>
            <w:tcW w:w="1130" w:type="dxa"/>
          </w:tcPr>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3.89</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3.60</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3.65</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3.69</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3.79</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3.73</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3.68</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3.79</w:t>
            </w:r>
          </w:p>
        </w:tc>
        <w:tc>
          <w:tcPr>
            <w:tcW w:w="1129" w:type="dxa"/>
          </w:tcPr>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.88</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.99</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.97</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.96</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.91</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.94</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.93</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.90</w:t>
            </w:r>
          </w:p>
        </w:tc>
        <w:tc>
          <w:tcPr>
            <w:tcW w:w="1129" w:type="dxa"/>
          </w:tcPr>
          <w:p w:rsidR="007D0633" w:rsidRPr="00CA0F2B" w:rsidRDefault="007D0633" w:rsidP="007D0633">
            <w:pPr>
              <w:jc w:val="center"/>
              <w:rPr>
                <w:rFonts w:ascii="Times New Roman" w:eastAsia="標楷體" w:hAnsi="Times New Roman" w:cs="Times New Roman"/>
                <w:color w:val="000000"/>
                <w:kern w:val="0"/>
                <w:szCs w:val="24"/>
              </w:rPr>
            </w:pPr>
          </w:p>
          <w:p w:rsidR="007D0633" w:rsidRPr="00CA0F2B" w:rsidRDefault="007D0633" w:rsidP="007D0633">
            <w:pPr>
              <w:jc w:val="center"/>
              <w:rPr>
                <w:rFonts w:ascii="Times New Roman" w:eastAsia="標楷體" w:hAnsi="Times New Roman" w:cs="Times New Roman"/>
                <w:color w:val="000000"/>
                <w:kern w:val="0"/>
                <w:szCs w:val="24"/>
              </w:rPr>
            </w:pPr>
          </w:p>
          <w:p w:rsidR="007D0633" w:rsidRPr="00CA0F2B" w:rsidRDefault="007D0633" w:rsidP="007D0633">
            <w:pPr>
              <w:jc w:val="center"/>
              <w:rPr>
                <w:rFonts w:ascii="Times New Roman" w:eastAsia="標楷體" w:hAnsi="Times New Roman" w:cs="Times New Roman"/>
                <w:color w:val="000000"/>
                <w:kern w:val="0"/>
                <w:szCs w:val="24"/>
              </w:rPr>
            </w:pP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3.73</w:t>
            </w:r>
          </w:p>
        </w:tc>
        <w:tc>
          <w:tcPr>
            <w:tcW w:w="1041" w:type="dxa"/>
          </w:tcPr>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8</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7</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4</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6</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tc>
      </w:tr>
      <w:tr w:rsidR="007D0633" w:rsidRPr="00CA0F2B" w:rsidTr="007D0633">
        <w:trPr>
          <w:trHeight w:val="557"/>
        </w:trPr>
        <w:tc>
          <w:tcPr>
            <w:tcW w:w="1233" w:type="dxa"/>
          </w:tcPr>
          <w:p w:rsidR="007D0633" w:rsidRPr="00CA0F2B" w:rsidRDefault="007D0633" w:rsidP="007D0633">
            <w:pPr>
              <w:jc w:val="center"/>
              <w:rPr>
                <w:rFonts w:ascii="Times New Roman" w:eastAsia="標楷體" w:hAnsi="Times New Roman" w:cs="Times New Roman"/>
                <w:szCs w:val="24"/>
              </w:rPr>
            </w:pPr>
          </w:p>
          <w:p w:rsidR="007D0633" w:rsidRPr="00CA0F2B" w:rsidRDefault="007D0633" w:rsidP="007D0633">
            <w:pPr>
              <w:jc w:val="center"/>
              <w:rPr>
                <w:rFonts w:ascii="Times New Roman" w:eastAsia="標楷體" w:hAnsi="Times New Roman" w:cs="Times New Roman"/>
                <w:szCs w:val="24"/>
              </w:rPr>
            </w:pP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color w:val="000000" w:themeColor="text1"/>
                <w:szCs w:val="24"/>
              </w:rPr>
              <w:t>訓練轉移</w:t>
            </w:r>
          </w:p>
        </w:tc>
        <w:tc>
          <w:tcPr>
            <w:tcW w:w="4074" w:type="dxa"/>
          </w:tcPr>
          <w:p w:rsidR="007D0633" w:rsidRPr="00CA0F2B" w:rsidRDefault="007D0633" w:rsidP="007D0633">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訓練後，更能解決工作中的問題</w:t>
            </w:r>
          </w:p>
          <w:p w:rsidR="007D0633" w:rsidRPr="00CA0F2B" w:rsidRDefault="007D0633" w:rsidP="007D0633">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訓練後，能減少工作上的錯誤</w:t>
            </w:r>
          </w:p>
          <w:p w:rsidR="007D0633" w:rsidRPr="00CA0F2B" w:rsidRDefault="007D0633" w:rsidP="007D0633">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訓練後，能在工作中運用所學的新知</w:t>
            </w:r>
          </w:p>
          <w:p w:rsidR="007D0633" w:rsidRPr="00CA0F2B" w:rsidRDefault="007D0633" w:rsidP="007D0633">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訓練後，能提昇工作效率</w:t>
            </w:r>
          </w:p>
          <w:p w:rsidR="007D0633" w:rsidRPr="00CA0F2B" w:rsidRDefault="007D0633" w:rsidP="007D0633">
            <w:pPr>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訓練後，能增進</w:t>
            </w:r>
            <w:r w:rsidR="003D0868" w:rsidRPr="00CA0F2B">
              <w:rPr>
                <w:rFonts w:ascii="Times New Roman" w:eastAsia="標楷體" w:hAnsi="Times New Roman" w:cs="Times New Roman" w:hint="eastAsia"/>
                <w:color w:val="000000" w:themeColor="text1"/>
                <w:kern w:val="0"/>
                <w:szCs w:val="24"/>
              </w:rPr>
              <w:t>工</w:t>
            </w:r>
            <w:r w:rsidRPr="00CA0F2B">
              <w:rPr>
                <w:rFonts w:ascii="Times New Roman" w:eastAsia="標楷體" w:hAnsi="Times New Roman" w:cs="Times New Roman"/>
                <w:color w:val="000000" w:themeColor="text1"/>
                <w:kern w:val="0"/>
                <w:szCs w:val="24"/>
              </w:rPr>
              <w:t>作品質</w:t>
            </w:r>
          </w:p>
        </w:tc>
        <w:tc>
          <w:tcPr>
            <w:tcW w:w="1130" w:type="dxa"/>
          </w:tcPr>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3.70</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3.67</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3.66</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3.63</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3.66</w:t>
            </w:r>
          </w:p>
        </w:tc>
        <w:tc>
          <w:tcPr>
            <w:tcW w:w="1129" w:type="dxa"/>
          </w:tcPr>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.82</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.88</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.93</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.92</w:t>
            </w:r>
          </w:p>
          <w:p w:rsidR="007D0633" w:rsidRPr="00CA0F2B" w:rsidRDefault="007D0633" w:rsidP="007D0633">
            <w:pPr>
              <w:autoSpaceDE w:val="0"/>
              <w:autoSpaceDN w:val="0"/>
              <w:adjustRightInd w:val="0"/>
              <w:ind w:left="60" w:right="60"/>
              <w:jc w:val="center"/>
              <w:rPr>
                <w:rFonts w:ascii="Times New Roman" w:eastAsia="標楷體" w:hAnsi="Times New Roman" w:cs="Times New Roman"/>
                <w:color w:val="000000"/>
                <w:kern w:val="0"/>
                <w:szCs w:val="24"/>
              </w:rPr>
            </w:pPr>
            <w:r w:rsidRPr="00CA0F2B">
              <w:rPr>
                <w:rFonts w:ascii="Times New Roman" w:eastAsia="標楷體" w:hAnsi="Times New Roman" w:cs="Times New Roman"/>
                <w:color w:val="000000"/>
                <w:kern w:val="0"/>
                <w:szCs w:val="24"/>
              </w:rPr>
              <w:t>.89</w:t>
            </w:r>
          </w:p>
        </w:tc>
        <w:tc>
          <w:tcPr>
            <w:tcW w:w="1129" w:type="dxa"/>
          </w:tcPr>
          <w:p w:rsidR="007D0633" w:rsidRPr="00CA0F2B" w:rsidRDefault="007D0633" w:rsidP="007D0633">
            <w:pPr>
              <w:jc w:val="center"/>
              <w:rPr>
                <w:rFonts w:ascii="Times New Roman" w:eastAsia="標楷體" w:hAnsi="Times New Roman" w:cs="Times New Roman"/>
                <w:szCs w:val="24"/>
              </w:rPr>
            </w:pPr>
          </w:p>
          <w:p w:rsidR="007D0633" w:rsidRPr="00CA0F2B" w:rsidRDefault="007D0633" w:rsidP="007D0633">
            <w:pPr>
              <w:jc w:val="center"/>
              <w:rPr>
                <w:rFonts w:ascii="Times New Roman" w:eastAsia="標楷體" w:hAnsi="Times New Roman" w:cs="Times New Roman"/>
                <w:szCs w:val="24"/>
              </w:rPr>
            </w:pP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color w:val="000000"/>
                <w:kern w:val="0"/>
                <w:szCs w:val="24"/>
              </w:rPr>
              <w:t>3.67</w:t>
            </w:r>
          </w:p>
        </w:tc>
        <w:tc>
          <w:tcPr>
            <w:tcW w:w="1041" w:type="dxa"/>
          </w:tcPr>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1</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2</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5</w:t>
            </w:r>
          </w:p>
          <w:p w:rsidR="007D0633" w:rsidRPr="00CA0F2B" w:rsidRDefault="007D0633" w:rsidP="007D0633">
            <w:pPr>
              <w:jc w:val="center"/>
              <w:rPr>
                <w:rFonts w:ascii="Times New Roman" w:eastAsia="標楷體" w:hAnsi="Times New Roman" w:cs="Times New Roman"/>
                <w:szCs w:val="24"/>
              </w:rPr>
            </w:pPr>
            <w:r w:rsidRPr="00CA0F2B">
              <w:rPr>
                <w:rFonts w:ascii="Times New Roman" w:eastAsia="標楷體" w:hAnsi="Times New Roman" w:cs="Times New Roman"/>
                <w:szCs w:val="24"/>
              </w:rPr>
              <w:t>3</w:t>
            </w:r>
          </w:p>
        </w:tc>
      </w:tr>
    </w:tbl>
    <w:p w:rsidR="004C2669" w:rsidRPr="00CA0F2B" w:rsidRDefault="004C2669" w:rsidP="00FB2E71">
      <w:pPr>
        <w:autoSpaceDE w:val="0"/>
        <w:autoSpaceDN w:val="0"/>
        <w:adjustRightInd w:val="0"/>
        <w:rPr>
          <w:rFonts w:ascii="Times New Roman" w:eastAsia="標楷體" w:hAnsi="Times New Roman" w:cs="Times New Roman"/>
          <w:kern w:val="0"/>
          <w:szCs w:val="24"/>
        </w:rPr>
      </w:pPr>
    </w:p>
    <w:p w:rsidR="00F61F4C" w:rsidRPr="00CA0F2B" w:rsidRDefault="00F61F4C" w:rsidP="00433928">
      <w:pPr>
        <w:spacing w:line="276" w:lineRule="auto"/>
        <w:jc w:val="both"/>
        <w:rPr>
          <w:rFonts w:ascii="Times New Roman" w:eastAsia="標楷體" w:hAnsi="Times New Roman" w:cs="Times New Roman"/>
          <w:b/>
        </w:rPr>
      </w:pPr>
      <w:r w:rsidRPr="00CA0F2B">
        <w:rPr>
          <w:rFonts w:ascii="Times New Roman" w:eastAsia="標楷體" w:hAnsi="Times New Roman" w:cs="Times New Roman"/>
          <w:b/>
        </w:rPr>
        <w:t>二、課程類型、訓練總時數對於訓後具體效益及能力提升的影響</w:t>
      </w:r>
    </w:p>
    <w:p w:rsidR="00F61F4C" w:rsidRPr="0038141B" w:rsidRDefault="00F61F4C" w:rsidP="00433928">
      <w:pPr>
        <w:spacing w:line="276" w:lineRule="auto"/>
        <w:jc w:val="both"/>
        <w:rPr>
          <w:rFonts w:ascii="Times New Roman" w:eastAsia="標楷體" w:hAnsi="Times New Roman" w:cs="Times New Roman"/>
        </w:rPr>
      </w:pPr>
      <w:r w:rsidRPr="0038141B">
        <w:rPr>
          <w:rFonts w:ascii="Times New Roman" w:eastAsia="標楷體" w:hAnsi="Times New Roman" w:cs="Times New Roman"/>
        </w:rPr>
        <w:t>(</w:t>
      </w:r>
      <w:r w:rsidRPr="0038141B">
        <w:rPr>
          <w:rFonts w:ascii="Times New Roman" w:eastAsia="標楷體" w:hAnsi="Times New Roman" w:cs="Times New Roman"/>
        </w:rPr>
        <w:t>一</w:t>
      </w:r>
      <w:r w:rsidRPr="0038141B">
        <w:rPr>
          <w:rFonts w:ascii="Times New Roman" w:eastAsia="標楷體" w:hAnsi="Times New Roman" w:cs="Times New Roman"/>
        </w:rPr>
        <w:t>)</w:t>
      </w:r>
      <w:r w:rsidRPr="0038141B">
        <w:rPr>
          <w:rFonts w:ascii="Times New Roman" w:eastAsia="標楷體" w:hAnsi="Times New Roman" w:cs="Times New Roman"/>
        </w:rPr>
        <w:t>課程類型、訓練總時數對於訓後具體效益的影響</w:t>
      </w:r>
    </w:p>
    <w:p w:rsidR="00433928" w:rsidRPr="00CA0F2B" w:rsidRDefault="00F61F4C" w:rsidP="00433928">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統計考驗結果發現課程類型、訓練總時數在</w:t>
      </w:r>
      <w:r w:rsidR="00433928" w:rsidRPr="00CA0F2B">
        <w:rPr>
          <w:rFonts w:ascii="Times New Roman" w:eastAsia="標楷體" w:hAnsi="Times New Roman" w:cs="Times New Roman"/>
          <w:color w:val="000000" w:themeColor="text1"/>
        </w:rPr>
        <w:t>訓後具體效益的各項指標中皆未</w:t>
      </w:r>
      <w:r w:rsidRPr="00CA0F2B">
        <w:rPr>
          <w:rFonts w:ascii="Times New Roman" w:eastAsia="標楷體" w:hAnsi="Times New Roman" w:cs="Times New Roman"/>
          <w:color w:val="000000" w:themeColor="text1"/>
        </w:rPr>
        <w:t>達顯著</w:t>
      </w:r>
      <w:r w:rsidR="00433928" w:rsidRPr="00CA0F2B">
        <w:rPr>
          <w:rFonts w:ascii="Times New Roman" w:eastAsia="標楷體" w:hAnsi="Times New Roman" w:cs="Times New Roman"/>
          <w:color w:val="000000" w:themeColor="text1"/>
        </w:rPr>
        <w:t>(p</w:t>
      </w:r>
      <w:r w:rsidR="00433928"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.05)</w:t>
      </w:r>
      <w:r w:rsidRPr="00CA0F2B">
        <w:rPr>
          <w:rFonts w:ascii="Times New Roman" w:eastAsia="標楷體" w:hAnsi="Times New Roman" w:cs="Times New Roman"/>
          <w:color w:val="000000" w:themeColor="text1"/>
        </w:rPr>
        <w:t>，</w:t>
      </w:r>
      <w:r w:rsidR="00433928" w:rsidRPr="00CA0F2B">
        <w:rPr>
          <w:rFonts w:ascii="Times New Roman" w:eastAsia="標楷體" w:hAnsi="Times New Roman" w:cs="Times New Roman"/>
          <w:color w:val="000000" w:themeColor="text1"/>
        </w:rPr>
        <w:t>表示不同課程類型、不同訓練時數對於資格證明、訓後三個月就業率、留職率、薪資及目前就業率等，皆無組別均值的差異</w:t>
      </w:r>
      <w:r w:rsidRPr="00CA0F2B">
        <w:rPr>
          <w:rFonts w:ascii="Times New Roman" w:eastAsia="標楷體" w:hAnsi="Times New Roman" w:cs="Times New Roman"/>
          <w:color w:val="000000" w:themeColor="text1"/>
        </w:rPr>
        <w:t>。</w:t>
      </w:r>
    </w:p>
    <w:p w:rsidR="00F61F4C" w:rsidRPr="00CA0F2B" w:rsidRDefault="00F61F4C" w:rsidP="00FB2E71">
      <w:pPr>
        <w:autoSpaceDE w:val="0"/>
        <w:autoSpaceDN w:val="0"/>
        <w:adjustRightInd w:val="0"/>
        <w:rPr>
          <w:rFonts w:ascii="Times New Roman" w:eastAsia="標楷體" w:hAnsi="Times New Roman" w:cs="Times New Roman"/>
          <w:kern w:val="0"/>
          <w:szCs w:val="24"/>
        </w:rPr>
      </w:pPr>
    </w:p>
    <w:p w:rsidR="00433928" w:rsidRPr="0038141B" w:rsidRDefault="00433928" w:rsidP="00433928">
      <w:pPr>
        <w:spacing w:line="276" w:lineRule="auto"/>
        <w:jc w:val="both"/>
        <w:rPr>
          <w:rFonts w:ascii="Times New Roman" w:eastAsia="標楷體" w:hAnsi="Times New Roman" w:cs="Times New Roman"/>
          <w:color w:val="000000" w:themeColor="text1"/>
        </w:rPr>
      </w:pPr>
      <w:r w:rsidRPr="0038141B">
        <w:rPr>
          <w:rFonts w:ascii="Times New Roman" w:eastAsia="標楷體" w:hAnsi="Times New Roman" w:cs="Times New Roman"/>
          <w:color w:val="000000" w:themeColor="text1"/>
        </w:rPr>
        <w:t>(</w:t>
      </w:r>
      <w:r w:rsidRPr="0038141B">
        <w:rPr>
          <w:rFonts w:ascii="Times New Roman" w:eastAsia="標楷體" w:hAnsi="Times New Roman" w:cs="Times New Roman"/>
          <w:color w:val="000000" w:themeColor="text1"/>
        </w:rPr>
        <w:t>二</w:t>
      </w:r>
      <w:r w:rsidRPr="0038141B">
        <w:rPr>
          <w:rFonts w:ascii="Times New Roman" w:eastAsia="標楷體" w:hAnsi="Times New Roman" w:cs="Times New Roman"/>
          <w:color w:val="000000" w:themeColor="text1"/>
        </w:rPr>
        <w:t>)</w:t>
      </w:r>
      <w:r w:rsidRPr="0038141B">
        <w:rPr>
          <w:rFonts w:ascii="Times New Roman" w:eastAsia="標楷體" w:hAnsi="Times New Roman" w:cs="Times New Roman"/>
          <w:color w:val="000000" w:themeColor="text1"/>
        </w:rPr>
        <w:t>課程類型、訓練總時數對於能力提升的影響</w:t>
      </w:r>
    </w:p>
    <w:p w:rsidR="00433928" w:rsidRPr="00CA0F2B" w:rsidRDefault="00433928" w:rsidP="00433928">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統計考驗結果發現課程類型、訓練總時數在就業成效及行為改變中達顯著</w:t>
      </w:r>
      <w:r w:rsidRPr="00CA0F2B">
        <w:rPr>
          <w:rFonts w:ascii="Times New Roman" w:eastAsia="標楷體" w:hAnsi="Times New Roman" w:cs="Times New Roman"/>
          <w:color w:val="000000" w:themeColor="text1"/>
        </w:rPr>
        <w:t>(p&lt;.05)</w:t>
      </w:r>
      <w:r w:rsidRPr="00CA0F2B">
        <w:rPr>
          <w:rFonts w:ascii="Times New Roman" w:eastAsia="標楷體" w:hAnsi="Times New Roman" w:cs="Times New Roman"/>
          <w:color w:val="000000" w:themeColor="text1"/>
        </w:rPr>
        <w:t>，但在訓練轉移中未達顯著</w:t>
      </w:r>
      <w:r w:rsidRPr="00CA0F2B">
        <w:rPr>
          <w:rFonts w:ascii="Times New Roman" w:eastAsia="標楷體" w:hAnsi="Times New Roman" w:cs="Times New Roman"/>
          <w:color w:val="000000" w:themeColor="text1"/>
        </w:rPr>
        <w:t>(p</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.05)</w:t>
      </w:r>
      <w:r w:rsidRPr="00CA0F2B">
        <w:rPr>
          <w:rFonts w:ascii="Times New Roman" w:eastAsia="標楷體" w:hAnsi="Times New Roman" w:cs="Times New Roman"/>
          <w:color w:val="000000" w:themeColor="text1"/>
        </w:rPr>
        <w:t>。以下分別說明課程類型、訓練總時數在就業成效及行為改變</w:t>
      </w:r>
      <w:r w:rsidR="005A5062" w:rsidRPr="00CA0F2B">
        <w:rPr>
          <w:rFonts w:ascii="Times New Roman" w:eastAsia="標楷體" w:hAnsi="Times New Roman" w:cs="Times New Roman"/>
          <w:color w:val="000000" w:themeColor="text1"/>
        </w:rPr>
        <w:t>中</w:t>
      </w:r>
      <w:r w:rsidRPr="00CA0F2B">
        <w:rPr>
          <w:rFonts w:ascii="Times New Roman" w:eastAsia="標楷體" w:hAnsi="Times New Roman" w:cs="Times New Roman"/>
          <w:color w:val="000000" w:themeColor="text1"/>
        </w:rPr>
        <w:t>的影響效果。</w:t>
      </w:r>
    </w:p>
    <w:p w:rsidR="007C3414" w:rsidRPr="00CA0F2B" w:rsidRDefault="007C3414" w:rsidP="00FB2E71">
      <w:pPr>
        <w:autoSpaceDE w:val="0"/>
        <w:autoSpaceDN w:val="0"/>
        <w:adjustRightInd w:val="0"/>
        <w:rPr>
          <w:rFonts w:ascii="Times New Roman" w:eastAsia="標楷體" w:hAnsi="Times New Roman" w:cs="Times New Roman"/>
          <w:kern w:val="0"/>
          <w:szCs w:val="24"/>
        </w:rPr>
      </w:pPr>
    </w:p>
    <w:p w:rsidR="005A5062" w:rsidRPr="00CA0F2B" w:rsidRDefault="005A5062" w:rsidP="005A5062">
      <w:pPr>
        <w:spacing w:line="276" w:lineRule="auto"/>
        <w:ind w:firstLineChars="200" w:firstLine="480"/>
        <w:jc w:val="both"/>
        <w:rPr>
          <w:rFonts w:ascii="Times New Roman" w:eastAsia="標楷體" w:hAnsi="Times New Roman" w:cs="Times New Roman"/>
          <w:szCs w:val="24"/>
        </w:rPr>
        <w:sectPr w:rsidR="005A5062" w:rsidRPr="00CA0F2B" w:rsidSect="002C0657">
          <w:pgSz w:w="11906" w:h="16838"/>
          <w:pgMar w:top="1440" w:right="1080" w:bottom="1440" w:left="1080" w:header="851" w:footer="851" w:gutter="0"/>
          <w:cols w:space="425"/>
          <w:docGrid w:type="lines" w:linePitch="360"/>
        </w:sectPr>
      </w:pPr>
      <w:r w:rsidRPr="00CA0F2B">
        <w:rPr>
          <w:rFonts w:ascii="Times New Roman" w:eastAsia="標楷體" w:hAnsi="Times New Roman" w:cs="Times New Roman"/>
          <w:color w:val="000000" w:themeColor="text1"/>
        </w:rPr>
        <w:t>表</w:t>
      </w:r>
      <w:r w:rsidRPr="00CA0F2B">
        <w:rPr>
          <w:rFonts w:ascii="Times New Roman" w:eastAsia="標楷體" w:hAnsi="Times New Roman" w:cs="Times New Roman"/>
          <w:color w:val="000000" w:themeColor="text1"/>
        </w:rPr>
        <w:t>44</w:t>
      </w:r>
      <w:r w:rsidRPr="00CA0F2B">
        <w:rPr>
          <w:rFonts w:ascii="Times New Roman" w:eastAsia="標楷體" w:hAnsi="Times New Roman" w:cs="Times New Roman"/>
          <w:color w:val="000000" w:themeColor="text1"/>
        </w:rPr>
        <w:t>為課程類型、訓練總時數對於就業成效的二因子變異數分析。將參訓學員的</w:t>
      </w:r>
      <w:r w:rsidRPr="00CA0F2B">
        <w:rPr>
          <w:rFonts w:ascii="Times New Roman" w:eastAsia="標楷體" w:hAnsi="Times New Roman" w:cs="Times New Roman"/>
          <w:szCs w:val="24"/>
        </w:rPr>
        <w:t>參訓區</w:t>
      </w:r>
      <w:r w:rsidRPr="00CA0F2B">
        <w:rPr>
          <w:rFonts w:ascii="Times New Roman" w:eastAsia="標楷體" w:hAnsi="Times New Roman" w:cs="Times New Roman"/>
          <w:szCs w:val="24"/>
        </w:rPr>
        <w:lastRenderedPageBreak/>
        <w:t>域、性別、身分別、教育程度、年齡、參訓前職位、及總工作年資</w:t>
      </w:r>
      <w:r w:rsidRPr="00CA0F2B">
        <w:rPr>
          <w:rFonts w:ascii="Times New Roman" w:eastAsia="標楷體" w:hAnsi="Times New Roman" w:cs="Times New Roman"/>
          <w:color w:val="000000" w:themeColor="text1"/>
        </w:rPr>
        <w:t>等，當作控制變項</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共變項</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。再將參訓課程類型及訓練總時數當作自變項，考驗兩自變項在就業成效中的效果。統計結果發現，參訓課程類型及訓練總時數在就業成效中無交互作用效果</w:t>
      </w:r>
      <w:r w:rsidRPr="00CA0F2B">
        <w:rPr>
          <w:rFonts w:ascii="Times New Roman" w:eastAsia="標楷體" w:hAnsi="Times New Roman" w:cs="Times New Roman"/>
          <w:color w:val="000000" w:themeColor="text1"/>
        </w:rPr>
        <w:t>(p</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.05)</w:t>
      </w:r>
      <w:r w:rsidRPr="00CA0F2B">
        <w:rPr>
          <w:rFonts w:ascii="Times New Roman" w:eastAsia="標楷體" w:hAnsi="Times New Roman" w:cs="Times New Roman"/>
          <w:color w:val="000000" w:themeColor="text1"/>
        </w:rPr>
        <w:t>，但即便控制了</w:t>
      </w:r>
      <w:r w:rsidRPr="00CA0F2B">
        <w:rPr>
          <w:rFonts w:ascii="Times New Roman" w:eastAsia="標楷體" w:hAnsi="Times New Roman" w:cs="Times New Roman"/>
          <w:color w:val="000000" w:themeColor="text1"/>
        </w:rPr>
        <w:t>7</w:t>
      </w:r>
      <w:r w:rsidRPr="00CA0F2B">
        <w:rPr>
          <w:rFonts w:ascii="Times New Roman" w:eastAsia="標楷體" w:hAnsi="Times New Roman" w:cs="Times New Roman"/>
          <w:color w:val="000000" w:themeColor="text1"/>
        </w:rPr>
        <w:t>個背景變項後，</w:t>
      </w:r>
      <w:r w:rsidRPr="00CA0F2B">
        <w:rPr>
          <w:rFonts w:ascii="Times New Roman" w:eastAsia="標楷體" w:hAnsi="Times New Roman" w:cs="Times New Roman"/>
          <w:color w:val="000000" w:themeColor="text1"/>
          <w:szCs w:val="24"/>
        </w:rPr>
        <w:t>農業類課程、及訓練總時數</w:t>
      </w:r>
      <w:r w:rsidRPr="00CA0F2B">
        <w:rPr>
          <w:rFonts w:ascii="Times New Roman" w:eastAsia="標楷體" w:hAnsi="Times New Roman" w:cs="Times New Roman"/>
          <w:color w:val="000000" w:themeColor="text1"/>
        </w:rPr>
        <w:t>仍然對於就業成效有影響性</w:t>
      </w:r>
      <w:r w:rsidRPr="00CA0F2B">
        <w:rPr>
          <w:rFonts w:ascii="Times New Roman" w:eastAsia="標楷體" w:hAnsi="Times New Roman" w:cs="Times New Roman"/>
          <w:color w:val="000000" w:themeColor="text1"/>
        </w:rPr>
        <w:t>(p&lt;.05)</w:t>
      </w:r>
      <w:r w:rsidRPr="00CA0F2B">
        <w:rPr>
          <w:rFonts w:ascii="Times New Roman" w:eastAsia="標楷體" w:hAnsi="Times New Roman" w:cs="Times New Roman"/>
          <w:color w:val="000000" w:themeColor="text1"/>
        </w:rPr>
        <w:t>，需進一步檢查單純主要效果。表</w:t>
      </w:r>
      <w:r w:rsidRPr="00CA0F2B">
        <w:rPr>
          <w:rFonts w:ascii="Times New Roman" w:eastAsia="標楷體" w:hAnsi="Times New Roman" w:cs="Times New Roman"/>
          <w:color w:val="000000" w:themeColor="text1"/>
        </w:rPr>
        <w:t>45</w:t>
      </w:r>
      <w:r w:rsidRPr="00CA0F2B">
        <w:rPr>
          <w:rFonts w:ascii="Times New Roman" w:eastAsia="標楷體" w:hAnsi="Times New Roman" w:cs="Times New Roman"/>
          <w:color w:val="000000" w:themeColor="text1"/>
        </w:rPr>
        <w:t>為</w:t>
      </w:r>
      <w:r w:rsidRPr="00CA0F2B">
        <w:rPr>
          <w:rFonts w:ascii="Times New Roman" w:eastAsia="標楷體" w:hAnsi="Times New Roman" w:cs="Times New Roman"/>
        </w:rPr>
        <w:t>農業類課程對於</w:t>
      </w:r>
      <w:r w:rsidRPr="00CA0F2B">
        <w:rPr>
          <w:rFonts w:ascii="Times New Roman" w:eastAsia="標楷體" w:hAnsi="Times New Roman" w:cs="Times New Roman"/>
          <w:szCs w:val="24"/>
        </w:rPr>
        <w:t>就業成效</w:t>
      </w:r>
      <w:r w:rsidRPr="00CA0F2B">
        <w:rPr>
          <w:rFonts w:ascii="Times New Roman" w:eastAsia="標楷體" w:hAnsi="Times New Roman" w:cs="Times New Roman"/>
        </w:rPr>
        <w:t>的單純主要效果</w:t>
      </w:r>
      <w:r w:rsidRPr="00CA0F2B">
        <w:rPr>
          <w:rFonts w:ascii="Times New Roman" w:eastAsia="標楷體" w:hAnsi="Times New Roman" w:cs="Times New Roman"/>
          <w:color w:val="000000" w:themeColor="text1"/>
        </w:rPr>
        <w:t>，統計結果顯示，有參加農業課程者的就業成效上明顯高於未參加農業課程者，表示有參加農業課程者的就業成效較為明顯。至於訓練總時數與就業成效再進行單純主要效果考驗後，顯示無顯著差異，表示不同訓練總時數在就業成效上無均值差異。</w:t>
      </w:r>
    </w:p>
    <w:p w:rsidR="00F61F4C" w:rsidRPr="00CA0F2B" w:rsidRDefault="00F61F4C" w:rsidP="00F61F4C">
      <w:pPr>
        <w:jc w:val="center"/>
        <w:rPr>
          <w:rFonts w:ascii="Times New Roman" w:eastAsia="標楷體" w:hAnsi="Times New Roman" w:cs="Times New Roman"/>
          <w:color w:val="000000" w:themeColor="text1"/>
        </w:rPr>
      </w:pPr>
      <w:r w:rsidRPr="00CA0F2B">
        <w:rPr>
          <w:rFonts w:ascii="Times New Roman" w:eastAsia="標楷體" w:hAnsi="Times New Roman" w:cs="Times New Roman"/>
        </w:rPr>
        <w:lastRenderedPageBreak/>
        <w:t>表</w:t>
      </w:r>
      <w:r w:rsidRPr="00CA0F2B">
        <w:rPr>
          <w:rFonts w:ascii="Times New Roman" w:eastAsia="標楷體" w:hAnsi="Times New Roman" w:cs="Times New Roman"/>
        </w:rPr>
        <w:t xml:space="preserve">44 </w:t>
      </w:r>
      <w:r w:rsidRPr="00CA0F2B">
        <w:rPr>
          <w:rFonts w:ascii="Times New Roman" w:eastAsia="標楷體" w:hAnsi="Times New Roman" w:cs="Times New Roman"/>
          <w:color w:val="000000" w:themeColor="text1"/>
        </w:rPr>
        <w:t>課程類型、訓練總時數對於</w:t>
      </w:r>
      <w:r w:rsidRPr="00CA0F2B">
        <w:rPr>
          <w:rFonts w:ascii="Times New Roman" w:eastAsia="標楷體" w:hAnsi="Times New Roman" w:cs="Times New Roman" w:hint="eastAsia"/>
          <w:color w:val="000000" w:themeColor="text1"/>
        </w:rPr>
        <w:t>就業成效</w:t>
      </w:r>
      <w:r w:rsidRPr="00CA0F2B">
        <w:rPr>
          <w:rFonts w:ascii="Times New Roman" w:eastAsia="標楷體" w:hAnsi="Times New Roman" w:cs="Times New Roman"/>
          <w:color w:val="000000" w:themeColor="text1"/>
        </w:rPr>
        <w:t>的二因子變異數分析</w:t>
      </w:r>
    </w:p>
    <w:tbl>
      <w:tblPr>
        <w:tblStyle w:val="a5"/>
        <w:tblW w:w="0" w:type="auto"/>
        <w:tblLook w:val="04A0"/>
      </w:tblPr>
      <w:tblGrid>
        <w:gridCol w:w="4390"/>
        <w:gridCol w:w="1027"/>
        <w:gridCol w:w="1028"/>
        <w:gridCol w:w="1028"/>
        <w:gridCol w:w="1028"/>
        <w:gridCol w:w="1028"/>
        <w:gridCol w:w="1027"/>
        <w:gridCol w:w="1028"/>
        <w:gridCol w:w="1028"/>
        <w:gridCol w:w="1028"/>
        <w:gridCol w:w="1028"/>
      </w:tblGrid>
      <w:tr w:rsidR="00CA2CF2" w:rsidRPr="00CA0F2B" w:rsidTr="00CA2CF2">
        <w:tc>
          <w:tcPr>
            <w:tcW w:w="4390" w:type="dxa"/>
            <w:vMerge w:val="restart"/>
          </w:tcPr>
          <w:p w:rsidR="00CA2CF2" w:rsidRPr="00CA0F2B" w:rsidRDefault="00CA2CF2" w:rsidP="00F61F4C">
            <w:pPr>
              <w:jc w:val="center"/>
              <w:rPr>
                <w:rFonts w:ascii="Times New Roman" w:eastAsia="標楷體" w:hAnsi="Times New Roman" w:cs="Times New Roman"/>
                <w:color w:val="000000" w:themeColor="text1"/>
              </w:rPr>
            </w:pPr>
            <w:r w:rsidRPr="00CA0F2B">
              <w:rPr>
                <w:rFonts w:ascii="Times New Roman" w:eastAsia="標楷體" w:hAnsi="Times New Roman" w:cs="Times New Roman"/>
                <w:szCs w:val="24"/>
              </w:rPr>
              <w:t>變項</w:t>
            </w:r>
          </w:p>
        </w:tc>
        <w:tc>
          <w:tcPr>
            <w:tcW w:w="10278" w:type="dxa"/>
            <w:gridSpan w:val="10"/>
          </w:tcPr>
          <w:p w:rsidR="00CA2CF2" w:rsidRPr="00CA0F2B" w:rsidRDefault="00CA2CF2" w:rsidP="00F61F4C">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szCs w:val="24"/>
              </w:rPr>
              <w:t>就業成效</w:t>
            </w:r>
          </w:p>
        </w:tc>
      </w:tr>
      <w:tr w:rsidR="00CA2CF2" w:rsidRPr="00CA0F2B" w:rsidTr="00CA2CF2">
        <w:tc>
          <w:tcPr>
            <w:tcW w:w="4390" w:type="dxa"/>
            <w:vMerge/>
          </w:tcPr>
          <w:p w:rsidR="00CA2CF2" w:rsidRPr="00CA0F2B" w:rsidRDefault="00CA2CF2" w:rsidP="00CA2CF2">
            <w:pPr>
              <w:jc w:val="center"/>
              <w:rPr>
                <w:rFonts w:ascii="Times New Roman" w:eastAsia="標楷體" w:hAnsi="Times New Roman" w:cs="Times New Roman"/>
                <w:color w:val="000000" w:themeColor="text1"/>
              </w:rPr>
            </w:pPr>
          </w:p>
        </w:tc>
        <w:tc>
          <w:tcPr>
            <w:tcW w:w="2055" w:type="dxa"/>
            <w:gridSpan w:val="2"/>
          </w:tcPr>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Model 1</w:t>
            </w:r>
          </w:p>
        </w:tc>
        <w:tc>
          <w:tcPr>
            <w:tcW w:w="2056" w:type="dxa"/>
            <w:gridSpan w:val="2"/>
          </w:tcPr>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szCs w:val="24"/>
              </w:rPr>
              <w:t>Model 2</w:t>
            </w:r>
          </w:p>
        </w:tc>
        <w:tc>
          <w:tcPr>
            <w:tcW w:w="2055" w:type="dxa"/>
            <w:gridSpan w:val="2"/>
          </w:tcPr>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szCs w:val="24"/>
              </w:rPr>
              <w:t>Model 3</w:t>
            </w:r>
          </w:p>
        </w:tc>
        <w:tc>
          <w:tcPr>
            <w:tcW w:w="2056" w:type="dxa"/>
            <w:gridSpan w:val="2"/>
          </w:tcPr>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szCs w:val="24"/>
              </w:rPr>
              <w:t>Model 4</w:t>
            </w:r>
          </w:p>
        </w:tc>
        <w:tc>
          <w:tcPr>
            <w:tcW w:w="2056" w:type="dxa"/>
            <w:gridSpan w:val="2"/>
          </w:tcPr>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szCs w:val="24"/>
              </w:rPr>
              <w:t>Model 5</w:t>
            </w:r>
          </w:p>
        </w:tc>
      </w:tr>
      <w:tr w:rsidR="00CA2CF2" w:rsidRPr="00CA0F2B" w:rsidTr="00CA2CF2">
        <w:tc>
          <w:tcPr>
            <w:tcW w:w="4390" w:type="dxa"/>
            <w:vMerge/>
          </w:tcPr>
          <w:p w:rsidR="00CA2CF2" w:rsidRPr="00CA0F2B" w:rsidRDefault="00CA2CF2" w:rsidP="00CA2CF2">
            <w:pPr>
              <w:jc w:val="center"/>
              <w:rPr>
                <w:rFonts w:ascii="Times New Roman" w:eastAsia="標楷體" w:hAnsi="Times New Roman" w:cs="Times New Roman"/>
                <w:color w:val="000000" w:themeColor="text1"/>
              </w:rPr>
            </w:pPr>
          </w:p>
        </w:tc>
        <w:tc>
          <w:tcPr>
            <w:tcW w:w="1027" w:type="dxa"/>
          </w:tcPr>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1028" w:type="dxa"/>
          </w:tcPr>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1028" w:type="dxa"/>
          </w:tcPr>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1028" w:type="dxa"/>
          </w:tcPr>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1028" w:type="dxa"/>
          </w:tcPr>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1027" w:type="dxa"/>
          </w:tcPr>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1028" w:type="dxa"/>
          </w:tcPr>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1028" w:type="dxa"/>
          </w:tcPr>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1028" w:type="dxa"/>
          </w:tcPr>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1028" w:type="dxa"/>
          </w:tcPr>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r>
      <w:tr w:rsidR="00CA2CF2" w:rsidRPr="00CA0F2B" w:rsidTr="00CA2CF2">
        <w:tc>
          <w:tcPr>
            <w:tcW w:w="4390" w:type="dxa"/>
          </w:tcPr>
          <w:p w:rsidR="00CA2CF2" w:rsidRPr="00CA0F2B" w:rsidRDefault="00CA2CF2" w:rsidP="00CA2CF2">
            <w:pPr>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控制變項</w:t>
            </w:r>
          </w:p>
          <w:p w:rsidR="00CA2CF2" w:rsidRPr="00CA0F2B" w:rsidRDefault="00CA2CF2" w:rsidP="00CA2CF2">
            <w:pPr>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hint="eastAsia"/>
                <w:szCs w:val="24"/>
              </w:rPr>
              <w:t>參訓區域</w:t>
            </w:r>
          </w:p>
          <w:p w:rsidR="00CA2CF2" w:rsidRPr="00CA0F2B" w:rsidRDefault="00CA2CF2" w:rsidP="00CA2CF2">
            <w:pPr>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szCs w:val="24"/>
              </w:rPr>
              <w:t>性別</w:t>
            </w:r>
          </w:p>
          <w:p w:rsidR="00CA2CF2" w:rsidRPr="00CA0F2B" w:rsidRDefault="00CA2CF2" w:rsidP="00CA2CF2">
            <w:pPr>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szCs w:val="24"/>
              </w:rPr>
              <w:t>身分別</w:t>
            </w:r>
          </w:p>
          <w:p w:rsidR="00CA2CF2" w:rsidRPr="00CA0F2B" w:rsidRDefault="00CA2CF2" w:rsidP="00CA2CF2">
            <w:pPr>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szCs w:val="24"/>
              </w:rPr>
              <w:t>教育程度</w:t>
            </w:r>
          </w:p>
          <w:p w:rsidR="00CA2CF2" w:rsidRPr="00CA0F2B" w:rsidRDefault="00CA2CF2" w:rsidP="00CA2CF2">
            <w:pPr>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szCs w:val="24"/>
              </w:rPr>
              <w:t>年齡</w:t>
            </w:r>
          </w:p>
          <w:p w:rsidR="00CA2CF2" w:rsidRPr="00CA0F2B" w:rsidRDefault="00CA2CF2" w:rsidP="00CA2CF2">
            <w:pPr>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hint="eastAsia"/>
                <w:szCs w:val="24"/>
              </w:rPr>
              <w:t>參訓前</w:t>
            </w:r>
            <w:r w:rsidRPr="00CA0F2B">
              <w:rPr>
                <w:rFonts w:ascii="Times New Roman" w:eastAsia="標楷體" w:hAnsi="Times New Roman" w:cs="Times New Roman"/>
                <w:szCs w:val="24"/>
              </w:rPr>
              <w:t>職位</w:t>
            </w:r>
          </w:p>
          <w:p w:rsidR="00CA2CF2" w:rsidRPr="00CA0F2B" w:rsidRDefault="00CA2CF2" w:rsidP="00CA2CF2">
            <w:pPr>
              <w:rPr>
                <w:rFonts w:ascii="Times New Roman" w:eastAsia="標楷體" w:hAnsi="Times New Roman" w:cs="Times New Roman"/>
                <w:color w:val="000000" w:themeColor="text1"/>
              </w:rPr>
            </w:pPr>
            <w:r w:rsidRPr="00CA0F2B">
              <w:rPr>
                <w:rFonts w:ascii="Times New Roman" w:eastAsia="標楷體" w:hAnsi="Times New Roman" w:cs="Times New Roman"/>
                <w:szCs w:val="24"/>
              </w:rPr>
              <w:t>7.</w:t>
            </w:r>
            <w:r w:rsidRPr="00CA0F2B">
              <w:rPr>
                <w:rFonts w:ascii="Times New Roman" w:eastAsia="標楷體" w:hAnsi="Times New Roman" w:cs="Times New Roman"/>
                <w:szCs w:val="24"/>
              </w:rPr>
              <w:t>總工作年資</w:t>
            </w:r>
          </w:p>
        </w:tc>
        <w:tc>
          <w:tcPr>
            <w:tcW w:w="1027"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.11</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.33</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5.13*</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.44</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.78</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.03</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1.56</w:t>
            </w:r>
          </w:p>
        </w:tc>
        <w:tc>
          <w:tcPr>
            <w:tcW w:w="1028" w:type="dxa"/>
          </w:tcPr>
          <w:p w:rsidR="00CA2CF2" w:rsidRPr="00CA0F2B" w:rsidRDefault="00CA2CF2" w:rsidP="00CA2CF2">
            <w:pPr>
              <w:jc w:val="center"/>
              <w:rPr>
                <w:rFonts w:ascii="Times New Roman" w:eastAsia="標楷體" w:hAnsi="Times New Roman" w:cs="Times New Roman"/>
                <w:szCs w:val="24"/>
              </w:rPr>
            </w:pPr>
          </w:p>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.75</w:t>
            </w:r>
          </w:p>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.57</w:t>
            </w:r>
          </w:p>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.02*</w:t>
            </w:r>
          </w:p>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.51</w:t>
            </w:r>
          </w:p>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.38</w:t>
            </w:r>
          </w:p>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.87</w:t>
            </w:r>
          </w:p>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.21</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.20</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.25</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4.97*</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.80</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.43</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.01</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.53</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.66</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.62</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.03*</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.37</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.51</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.94</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.47</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.29</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.23</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4.90*</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.00</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.69</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.31</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1.47</w:t>
            </w:r>
          </w:p>
        </w:tc>
        <w:tc>
          <w:tcPr>
            <w:tcW w:w="1027"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.59</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.64</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.03*</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.97</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.41</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.58</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.23</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.36</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.95</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4.33*</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.25</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1.11</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.01</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1.45</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.55</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.33</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.04*</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.62</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.29</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.93</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.23</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.18</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.29</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4.50*</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.51</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.56</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.01</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.91</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.67</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.59</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.04*</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.48</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.46</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.94</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.34</w:t>
            </w:r>
          </w:p>
        </w:tc>
      </w:tr>
      <w:tr w:rsidR="00CA2CF2" w:rsidRPr="00CA0F2B" w:rsidTr="00CA2CF2">
        <w:tc>
          <w:tcPr>
            <w:tcW w:w="4390" w:type="dxa"/>
          </w:tcPr>
          <w:p w:rsidR="00CA2CF2" w:rsidRPr="00CA0F2B" w:rsidRDefault="00CA2CF2" w:rsidP="00CA2CF2">
            <w:pPr>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自變項</w:t>
            </w:r>
          </w:p>
          <w:p w:rsidR="00CA2CF2" w:rsidRPr="00CA0F2B" w:rsidRDefault="00CA2CF2" w:rsidP="00CA2CF2">
            <w:pPr>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color w:val="000000" w:themeColor="text1"/>
                <w:szCs w:val="24"/>
              </w:rPr>
              <w:t>工業類課程</w:t>
            </w:r>
          </w:p>
          <w:p w:rsidR="00CA2CF2" w:rsidRPr="00CA0F2B" w:rsidRDefault="00CA2CF2" w:rsidP="00CA2CF2">
            <w:pPr>
              <w:widowControl/>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2.</w:t>
            </w:r>
            <w:r w:rsidRPr="00CA0F2B">
              <w:rPr>
                <w:rFonts w:ascii="Times New Roman" w:eastAsia="標楷體" w:hAnsi="Times New Roman" w:cs="Times New Roman"/>
                <w:color w:val="000000" w:themeColor="text1"/>
                <w:szCs w:val="24"/>
              </w:rPr>
              <w:t>商業類課程</w:t>
            </w:r>
          </w:p>
          <w:p w:rsidR="00CA2CF2" w:rsidRPr="00CA0F2B" w:rsidRDefault="00CA2CF2" w:rsidP="00CA2CF2">
            <w:pPr>
              <w:widowControl/>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3.</w:t>
            </w:r>
            <w:r w:rsidRPr="00CA0F2B">
              <w:rPr>
                <w:rFonts w:ascii="Times New Roman" w:eastAsia="標楷體" w:hAnsi="Times New Roman" w:cs="Times New Roman"/>
                <w:color w:val="000000" w:themeColor="text1"/>
                <w:szCs w:val="24"/>
              </w:rPr>
              <w:t>農業類課程</w:t>
            </w:r>
          </w:p>
          <w:p w:rsidR="00CA2CF2" w:rsidRPr="00CA0F2B" w:rsidRDefault="00CA2CF2" w:rsidP="00CA2CF2">
            <w:pPr>
              <w:widowControl/>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4.</w:t>
            </w:r>
            <w:r w:rsidRPr="00CA0F2B">
              <w:rPr>
                <w:rFonts w:ascii="Times New Roman" w:eastAsia="標楷體" w:hAnsi="Times New Roman" w:cs="Times New Roman"/>
                <w:color w:val="000000" w:themeColor="text1"/>
                <w:szCs w:val="24"/>
              </w:rPr>
              <w:t>醫事護理及家事類課程</w:t>
            </w:r>
          </w:p>
          <w:p w:rsidR="00CA2CF2" w:rsidRPr="00CA0F2B" w:rsidRDefault="00CA2CF2" w:rsidP="00CA2CF2">
            <w:pPr>
              <w:rPr>
                <w:rFonts w:ascii="Times New Roman" w:eastAsia="標楷體" w:hAnsi="Times New Roman" w:cs="Times New Roman"/>
                <w:szCs w:val="24"/>
              </w:rPr>
            </w:pPr>
            <w:r w:rsidRPr="00CA0F2B">
              <w:rPr>
                <w:rFonts w:ascii="Times New Roman" w:eastAsia="標楷體" w:hAnsi="Times New Roman" w:cs="Times New Roman" w:hint="eastAsia"/>
                <w:color w:val="000000" w:themeColor="text1"/>
                <w:szCs w:val="24"/>
              </w:rPr>
              <w:t>5.</w:t>
            </w:r>
            <w:r w:rsidRPr="00CA0F2B">
              <w:rPr>
                <w:rFonts w:ascii="Times New Roman" w:eastAsia="標楷體" w:hAnsi="Times New Roman" w:cs="Times New Roman"/>
                <w:color w:val="000000" w:themeColor="text1"/>
                <w:szCs w:val="24"/>
              </w:rPr>
              <w:t>藝術類課程</w:t>
            </w:r>
          </w:p>
          <w:p w:rsidR="00CA2CF2" w:rsidRPr="00CA0F2B" w:rsidRDefault="00CA2CF2" w:rsidP="00CA2CF2">
            <w:pPr>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p w:rsidR="00CA2CF2" w:rsidRPr="00CA0F2B" w:rsidRDefault="00CA2CF2" w:rsidP="00CA2CF2">
            <w:pPr>
              <w:rPr>
                <w:rFonts w:ascii="Times New Roman" w:eastAsia="標楷體" w:hAnsi="Times New Roman" w:cs="Times New Roman"/>
                <w:szCs w:val="24"/>
              </w:rPr>
            </w:pPr>
            <w:r w:rsidRPr="00CA0F2B">
              <w:rPr>
                <w:rFonts w:ascii="Times New Roman" w:eastAsia="標楷體" w:hAnsi="Times New Roman" w:cs="Times New Roman"/>
                <w:szCs w:val="24"/>
              </w:rPr>
              <w:t>7.</w:t>
            </w:r>
            <m:oMath>
              <m:r>
                <m:rPr>
                  <m:sty m:val="p"/>
                </m:rPr>
                <w:rPr>
                  <w:rFonts w:ascii="Cambria Math" w:eastAsia="標楷體" w:hAnsi="Cambria Math" w:cs="Times New Roman"/>
                  <w:color w:val="000000" w:themeColor="text1"/>
                  <w:szCs w:val="24"/>
                </w:rPr>
                <m:t>工業類課程</m:t>
              </m:r>
              <m:r>
                <m:rPr>
                  <m:sty m:val="p"/>
                </m:rPr>
                <w:rPr>
                  <w:rFonts w:ascii="Cambria Math" w:eastAsia="標楷體" w:hAnsi="Cambria Math" w:cs="Times New Roman"/>
                  <w:szCs w:val="24"/>
                </w:rPr>
                <m:t>×</m:t>
              </m:r>
            </m:oMath>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p w:rsidR="00CA2CF2" w:rsidRPr="00CA0F2B" w:rsidRDefault="00CA2CF2" w:rsidP="00CA2CF2">
            <w:pPr>
              <w:rPr>
                <w:rFonts w:ascii="Times New Roman" w:eastAsia="標楷體" w:hAnsi="Times New Roman" w:cs="Times New Roman"/>
                <w:szCs w:val="24"/>
              </w:rPr>
            </w:pPr>
            <w:r w:rsidRPr="00CA0F2B">
              <w:rPr>
                <w:rFonts w:ascii="Times New Roman" w:eastAsia="標楷體" w:hAnsi="Times New Roman" w:cs="Times New Roman"/>
                <w:szCs w:val="24"/>
              </w:rPr>
              <w:t>8.</w:t>
            </w:r>
            <m:oMath>
              <m:r>
                <m:rPr>
                  <m:sty m:val="p"/>
                </m:rPr>
                <w:rPr>
                  <w:rFonts w:ascii="Cambria Math" w:eastAsia="標楷體" w:hAnsi="Cambria Math" w:cs="Times New Roman"/>
                  <w:color w:val="000000" w:themeColor="text1"/>
                  <w:szCs w:val="24"/>
                </w:rPr>
                <m:t>商業類課程</m:t>
              </m:r>
              <m:r>
                <m:rPr>
                  <m:sty m:val="p"/>
                </m:rPr>
                <w:rPr>
                  <w:rFonts w:ascii="Cambria Math" w:eastAsia="標楷體" w:hAnsi="Cambria Math" w:cs="Times New Roman"/>
                  <w:szCs w:val="24"/>
                </w:rPr>
                <m:t>×</m:t>
              </m:r>
            </m:oMath>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p w:rsidR="00CA2CF2" w:rsidRPr="00CA0F2B" w:rsidRDefault="00CA2CF2" w:rsidP="00CA2CF2">
            <w:pPr>
              <w:rPr>
                <w:rFonts w:ascii="Times New Roman" w:eastAsia="標楷體" w:hAnsi="Times New Roman" w:cs="Times New Roman"/>
                <w:szCs w:val="24"/>
              </w:rPr>
            </w:pPr>
            <w:r w:rsidRPr="00CA0F2B">
              <w:rPr>
                <w:rFonts w:ascii="Times New Roman" w:eastAsia="標楷體" w:hAnsi="Times New Roman" w:cs="Times New Roman"/>
                <w:szCs w:val="24"/>
              </w:rPr>
              <w:t>9.</w:t>
            </w:r>
            <m:oMath>
              <m:r>
                <m:rPr>
                  <m:sty m:val="p"/>
                </m:rPr>
                <w:rPr>
                  <w:rFonts w:ascii="Cambria Math" w:eastAsia="標楷體" w:hAnsi="Cambria Math" w:cs="Times New Roman"/>
                  <w:color w:val="000000" w:themeColor="text1"/>
                  <w:szCs w:val="24"/>
                </w:rPr>
                <m:t>農業類課程</m:t>
              </m:r>
              <m:r>
                <m:rPr>
                  <m:sty m:val="p"/>
                </m:rPr>
                <w:rPr>
                  <w:rFonts w:ascii="Cambria Math" w:eastAsia="標楷體" w:hAnsi="Cambria Math" w:cs="Times New Roman"/>
                  <w:szCs w:val="24"/>
                </w:rPr>
                <m:t>×</m:t>
              </m:r>
            </m:oMath>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p w:rsidR="00CA2CF2" w:rsidRPr="00CA0F2B" w:rsidRDefault="00CA2CF2" w:rsidP="00CA2CF2">
            <w:pPr>
              <w:rPr>
                <w:rFonts w:ascii="Times New Roman" w:eastAsia="標楷體" w:hAnsi="Times New Roman" w:cs="Times New Roman"/>
                <w:szCs w:val="24"/>
              </w:rPr>
            </w:pPr>
            <w:r w:rsidRPr="00CA0F2B">
              <w:rPr>
                <w:rFonts w:ascii="Times New Roman" w:eastAsia="標楷體" w:hAnsi="Times New Roman" w:cs="Times New Roman"/>
                <w:szCs w:val="24"/>
              </w:rPr>
              <w:t>10.</w:t>
            </w:r>
            <m:oMath>
              <m:r>
                <m:rPr>
                  <m:sty m:val="p"/>
                </m:rPr>
                <w:rPr>
                  <w:rFonts w:ascii="Cambria Math" w:eastAsia="標楷體" w:hAnsi="Cambria Math" w:cs="Times New Roman"/>
                  <w:color w:val="000000" w:themeColor="text1"/>
                  <w:szCs w:val="24"/>
                </w:rPr>
                <m:t>醫事護理及家事類課程</m:t>
              </m:r>
              <m:r>
                <m:rPr>
                  <m:sty m:val="p"/>
                </m:rPr>
                <w:rPr>
                  <w:rFonts w:ascii="Cambria Math" w:eastAsia="標楷體" w:hAnsi="Cambria Math" w:cs="Times New Roman"/>
                  <w:szCs w:val="24"/>
                </w:rPr>
                <m:t>×</m:t>
              </m:r>
            </m:oMath>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p w:rsidR="00CA2CF2" w:rsidRPr="00CA0F2B" w:rsidRDefault="00CA2CF2" w:rsidP="00CA2CF2">
            <w:pPr>
              <w:rPr>
                <w:rFonts w:ascii="Times New Roman" w:eastAsia="標楷體" w:hAnsi="Times New Roman" w:cs="Times New Roman"/>
                <w:color w:val="000000" w:themeColor="text1"/>
              </w:rPr>
            </w:pPr>
            <w:r w:rsidRPr="00CA0F2B">
              <w:rPr>
                <w:rFonts w:ascii="Times New Roman" w:eastAsia="標楷體" w:hAnsi="Times New Roman" w:cs="Times New Roman"/>
                <w:szCs w:val="24"/>
              </w:rPr>
              <w:t>11.</w:t>
            </w:r>
            <m:oMath>
              <m:r>
                <m:rPr>
                  <m:sty m:val="p"/>
                </m:rPr>
                <w:rPr>
                  <w:rFonts w:ascii="Cambria Math" w:eastAsia="標楷體" w:hAnsi="Cambria Math" w:cs="Times New Roman"/>
                  <w:color w:val="000000" w:themeColor="text1"/>
                  <w:szCs w:val="24"/>
                </w:rPr>
                <m:t>藝術類課程</m:t>
              </m:r>
              <m:r>
                <m:rPr>
                  <m:sty m:val="p"/>
                </m:rPr>
                <w:rPr>
                  <w:rFonts w:ascii="Cambria Math" w:eastAsia="標楷體" w:hAnsi="Cambria Math" w:cs="Times New Roman"/>
                  <w:szCs w:val="24"/>
                </w:rPr>
                <m:t>×</m:t>
              </m:r>
            </m:oMath>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tc>
        <w:tc>
          <w:tcPr>
            <w:tcW w:w="1027" w:type="dxa"/>
          </w:tcPr>
          <w:p w:rsidR="00CA2CF2" w:rsidRPr="00CA0F2B" w:rsidRDefault="00CA2CF2" w:rsidP="00CA2CF2">
            <w:pPr>
              <w:jc w:val="center"/>
              <w:rPr>
                <w:rFonts w:ascii="Times New Roman" w:eastAsia="標楷體" w:hAnsi="Times New Roman" w:cs="Times New Roman"/>
                <w:szCs w:val="24"/>
              </w:rPr>
            </w:pPr>
          </w:p>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.01</w:t>
            </w:r>
          </w:p>
          <w:p w:rsidR="00CA2CF2" w:rsidRPr="00CA0F2B" w:rsidRDefault="00CA2CF2" w:rsidP="00CA2CF2">
            <w:pPr>
              <w:jc w:val="center"/>
              <w:rPr>
                <w:rFonts w:ascii="Times New Roman" w:eastAsia="標楷體" w:hAnsi="Times New Roman" w:cs="Times New Roman"/>
                <w:szCs w:val="24"/>
              </w:rPr>
            </w:pPr>
          </w:p>
          <w:p w:rsidR="00CA2CF2" w:rsidRPr="00CA0F2B" w:rsidRDefault="00CA2CF2" w:rsidP="00CA2CF2">
            <w:pPr>
              <w:jc w:val="center"/>
              <w:rPr>
                <w:rFonts w:ascii="Times New Roman" w:eastAsia="標楷體" w:hAnsi="Times New Roman" w:cs="Times New Roman"/>
                <w:szCs w:val="24"/>
              </w:rPr>
            </w:pPr>
          </w:p>
          <w:p w:rsidR="00CA2CF2" w:rsidRPr="00CA0F2B" w:rsidRDefault="00CA2CF2" w:rsidP="00CA2CF2">
            <w:pPr>
              <w:jc w:val="center"/>
              <w:rPr>
                <w:rFonts w:ascii="Times New Roman" w:eastAsia="標楷體" w:hAnsi="Times New Roman" w:cs="Times New Roman"/>
                <w:szCs w:val="24"/>
              </w:rPr>
            </w:pPr>
          </w:p>
          <w:p w:rsidR="00CA2CF2" w:rsidRPr="00CA0F2B" w:rsidRDefault="00CA2CF2" w:rsidP="00CA2CF2">
            <w:pPr>
              <w:jc w:val="center"/>
              <w:rPr>
                <w:rFonts w:ascii="Times New Roman" w:eastAsia="標楷體" w:hAnsi="Times New Roman" w:cs="Times New Roman"/>
                <w:szCs w:val="24"/>
              </w:rPr>
            </w:pPr>
          </w:p>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2.64*</w:t>
            </w:r>
          </w:p>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1.14</w:t>
            </w:r>
          </w:p>
        </w:tc>
        <w:tc>
          <w:tcPr>
            <w:tcW w:w="1028" w:type="dxa"/>
          </w:tcPr>
          <w:p w:rsidR="00CA2CF2" w:rsidRPr="00CA0F2B" w:rsidRDefault="00CA2CF2" w:rsidP="00CA2CF2">
            <w:pPr>
              <w:jc w:val="center"/>
              <w:rPr>
                <w:rFonts w:ascii="Times New Roman" w:eastAsia="標楷體" w:hAnsi="Times New Roman" w:cs="Times New Roman"/>
                <w:szCs w:val="24"/>
              </w:rPr>
            </w:pPr>
          </w:p>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.94</w:t>
            </w:r>
          </w:p>
          <w:p w:rsidR="00CA2CF2" w:rsidRPr="00CA0F2B" w:rsidRDefault="00CA2CF2" w:rsidP="00CA2CF2">
            <w:pPr>
              <w:jc w:val="center"/>
              <w:rPr>
                <w:rFonts w:ascii="Times New Roman" w:eastAsia="標楷體" w:hAnsi="Times New Roman" w:cs="Times New Roman"/>
                <w:szCs w:val="24"/>
              </w:rPr>
            </w:pPr>
          </w:p>
          <w:p w:rsidR="00CA2CF2" w:rsidRPr="00CA0F2B" w:rsidRDefault="00CA2CF2" w:rsidP="00CA2CF2">
            <w:pPr>
              <w:jc w:val="center"/>
              <w:rPr>
                <w:rFonts w:ascii="Times New Roman" w:eastAsia="標楷體" w:hAnsi="Times New Roman" w:cs="Times New Roman"/>
                <w:szCs w:val="24"/>
              </w:rPr>
            </w:pPr>
          </w:p>
          <w:p w:rsidR="00CA2CF2" w:rsidRPr="00CA0F2B" w:rsidRDefault="00CA2CF2" w:rsidP="00CA2CF2">
            <w:pPr>
              <w:jc w:val="center"/>
              <w:rPr>
                <w:rFonts w:ascii="Times New Roman" w:eastAsia="標楷體" w:hAnsi="Times New Roman" w:cs="Times New Roman"/>
                <w:szCs w:val="24"/>
              </w:rPr>
            </w:pPr>
          </w:p>
          <w:p w:rsidR="00CA2CF2" w:rsidRPr="00CA0F2B" w:rsidRDefault="00CA2CF2" w:rsidP="00CA2CF2">
            <w:pPr>
              <w:jc w:val="center"/>
              <w:rPr>
                <w:rFonts w:ascii="Times New Roman" w:eastAsia="標楷體" w:hAnsi="Times New Roman" w:cs="Times New Roman"/>
                <w:szCs w:val="24"/>
              </w:rPr>
            </w:pPr>
          </w:p>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.02*</w:t>
            </w:r>
          </w:p>
          <w:p w:rsidR="00CA2CF2" w:rsidRPr="00CA0F2B" w:rsidRDefault="00CA2CF2" w:rsidP="00CA2CF2">
            <w:pPr>
              <w:jc w:val="center"/>
              <w:rPr>
                <w:rFonts w:ascii="Times New Roman" w:eastAsia="標楷體" w:hAnsi="Times New Roman" w:cs="Times New Roman"/>
                <w:szCs w:val="24"/>
              </w:rPr>
            </w:pPr>
            <w:r w:rsidRPr="00CA0F2B">
              <w:rPr>
                <w:rFonts w:ascii="Times New Roman" w:eastAsia="標楷體" w:hAnsi="Times New Roman" w:cs="Times New Roman"/>
                <w:szCs w:val="24"/>
              </w:rPr>
              <w:t>.34</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.36</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2.57*</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1.32</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.55</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.03*</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.26</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4.45*</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.93</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1.20</w:t>
            </w:r>
          </w:p>
        </w:tc>
        <w:tc>
          <w:tcPr>
            <w:tcW w:w="1027"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.04*</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.46</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.31</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.17</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1.94</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1.54</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.68</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.09</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.19</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.03</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.28</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.85</w:t>
            </w:r>
          </w:p>
        </w:tc>
        <w:tc>
          <w:tcPr>
            <w:tcW w:w="1028" w:type="dxa"/>
          </w:tcPr>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.86</w:t>
            </w: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.93</w:t>
            </w: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p>
          <w:p w:rsidR="00CA2CF2" w:rsidRPr="00CA0F2B" w:rsidRDefault="00CA2CF2" w:rsidP="00CA2CF2">
            <w:pPr>
              <w:jc w:val="center"/>
              <w:rPr>
                <w:rFonts w:ascii="Times New Roman" w:eastAsia="標楷體" w:hAnsi="Times New Roman" w:cs="Times New Roman"/>
              </w:rPr>
            </w:pPr>
            <w:r w:rsidRPr="00CA0F2B">
              <w:rPr>
                <w:rFonts w:ascii="Times New Roman" w:eastAsia="標楷體" w:hAnsi="Times New Roman" w:cs="Times New Roman"/>
              </w:rPr>
              <w:t>.52</w:t>
            </w:r>
          </w:p>
        </w:tc>
      </w:tr>
    </w:tbl>
    <w:p w:rsidR="00280F44" w:rsidRPr="00CA0F2B" w:rsidRDefault="00280F44" w:rsidP="00F61F4C">
      <w:pPr>
        <w:jc w:val="center"/>
        <w:rPr>
          <w:rFonts w:ascii="Times New Roman" w:eastAsia="標楷體" w:hAnsi="Times New Roman" w:cs="Times New Roman"/>
          <w:color w:val="000000" w:themeColor="text1"/>
        </w:rPr>
      </w:pPr>
    </w:p>
    <w:p w:rsidR="00CA2CF2" w:rsidRPr="00CA0F2B" w:rsidRDefault="00CA2CF2" w:rsidP="00FB2E71">
      <w:pPr>
        <w:autoSpaceDE w:val="0"/>
        <w:autoSpaceDN w:val="0"/>
        <w:adjustRightInd w:val="0"/>
        <w:rPr>
          <w:rFonts w:ascii="Times New Roman" w:eastAsia="標楷體" w:hAnsi="Times New Roman" w:cs="Times New Roman"/>
          <w:kern w:val="0"/>
          <w:szCs w:val="24"/>
        </w:rPr>
        <w:sectPr w:rsidR="00CA2CF2" w:rsidRPr="00CA0F2B" w:rsidSect="00E0289F">
          <w:pgSz w:w="16838" w:h="11906" w:orient="landscape"/>
          <w:pgMar w:top="1440" w:right="1080" w:bottom="1440" w:left="1080" w:header="851" w:footer="851" w:gutter="0"/>
          <w:cols w:space="425"/>
          <w:docGrid w:type="lines" w:linePitch="360"/>
        </w:sectPr>
      </w:pPr>
    </w:p>
    <w:p w:rsidR="00CA2CF2" w:rsidRPr="00CA0F2B" w:rsidRDefault="00CA2CF2" w:rsidP="00CA2CF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lastRenderedPageBreak/>
        <w:t>表</w:t>
      </w:r>
      <w:r w:rsidRPr="00CA0F2B">
        <w:rPr>
          <w:rFonts w:ascii="Times New Roman" w:eastAsia="標楷體" w:hAnsi="Times New Roman" w:cs="Times New Roman" w:hint="eastAsia"/>
        </w:rPr>
        <w:t>45</w:t>
      </w:r>
      <w:r w:rsidR="00124E63" w:rsidRPr="00CA0F2B">
        <w:rPr>
          <w:rFonts w:ascii="Times New Roman" w:eastAsia="標楷體" w:hAnsi="Times New Roman" w:cs="Times New Roman" w:hint="eastAsia"/>
        </w:rPr>
        <w:t>農業類</w:t>
      </w:r>
      <w:r w:rsidRPr="00CA0F2B">
        <w:rPr>
          <w:rFonts w:ascii="Times New Roman" w:eastAsia="標楷體" w:hAnsi="Times New Roman" w:cs="Times New Roman" w:hint="eastAsia"/>
        </w:rPr>
        <w:t>課程對於</w:t>
      </w:r>
      <w:r w:rsidRPr="00CA0F2B">
        <w:rPr>
          <w:rFonts w:ascii="Times New Roman" w:eastAsia="標楷體" w:hAnsi="Times New Roman" w:cs="Times New Roman" w:hint="eastAsia"/>
          <w:szCs w:val="24"/>
        </w:rPr>
        <w:t>就業成效</w:t>
      </w:r>
      <w:r w:rsidRPr="00CA0F2B">
        <w:rPr>
          <w:rFonts w:ascii="Times New Roman" w:eastAsia="標楷體" w:hAnsi="Times New Roman" w:cs="Times New Roman" w:hint="eastAsia"/>
        </w:rPr>
        <w:t>的單純主要效果</w:t>
      </w:r>
    </w:p>
    <w:tbl>
      <w:tblPr>
        <w:tblStyle w:val="a5"/>
        <w:tblW w:w="9776" w:type="dxa"/>
        <w:tblLook w:val="04A0"/>
      </w:tblPr>
      <w:tblGrid>
        <w:gridCol w:w="2405"/>
        <w:gridCol w:w="1418"/>
        <w:gridCol w:w="1275"/>
        <w:gridCol w:w="851"/>
        <w:gridCol w:w="850"/>
        <w:gridCol w:w="2977"/>
      </w:tblGrid>
      <w:tr w:rsidR="00CA2CF2" w:rsidRPr="00CA0F2B" w:rsidTr="00CA2CF2">
        <w:tc>
          <w:tcPr>
            <w:tcW w:w="2405" w:type="dxa"/>
            <w:vMerge w:val="restart"/>
          </w:tcPr>
          <w:p w:rsidR="00CA2CF2" w:rsidRPr="00CA0F2B" w:rsidRDefault="00CA2CF2" w:rsidP="00CA2CF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課程類型</w:t>
            </w:r>
          </w:p>
        </w:tc>
        <w:tc>
          <w:tcPr>
            <w:tcW w:w="7371" w:type="dxa"/>
            <w:gridSpan w:val="5"/>
          </w:tcPr>
          <w:p w:rsidR="00CA2CF2" w:rsidRPr="00CA0F2B" w:rsidRDefault="00CA2CF2" w:rsidP="00CA2CF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szCs w:val="24"/>
              </w:rPr>
              <w:t>就業成效</w:t>
            </w:r>
          </w:p>
        </w:tc>
      </w:tr>
      <w:tr w:rsidR="00CA2CF2" w:rsidRPr="00CA0F2B" w:rsidTr="00CA2CF2">
        <w:tc>
          <w:tcPr>
            <w:tcW w:w="2405" w:type="dxa"/>
            <w:vMerge/>
          </w:tcPr>
          <w:p w:rsidR="00CA2CF2" w:rsidRPr="00CA0F2B" w:rsidRDefault="00CA2CF2" w:rsidP="00CA2CF2">
            <w:pPr>
              <w:tabs>
                <w:tab w:val="center" w:pos="7285"/>
              </w:tabs>
              <w:rPr>
                <w:rFonts w:ascii="Times New Roman" w:eastAsia="標楷體" w:hAnsi="Times New Roman" w:cs="Times New Roman"/>
              </w:rPr>
            </w:pPr>
          </w:p>
        </w:tc>
        <w:tc>
          <w:tcPr>
            <w:tcW w:w="2693" w:type="dxa"/>
            <w:gridSpan w:val="2"/>
          </w:tcPr>
          <w:p w:rsidR="00CA2CF2" w:rsidRPr="00CA0F2B" w:rsidRDefault="00CA2CF2" w:rsidP="00CA2CF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平均數</w:t>
            </w:r>
            <w:r w:rsidRPr="00CA0F2B">
              <w:rPr>
                <w:rFonts w:ascii="Times New Roman" w:eastAsia="標楷體" w:hAnsi="Times New Roman" w:cs="Times New Roman" w:hint="eastAsia"/>
              </w:rPr>
              <w:t>(</w:t>
            </w:r>
            <w:r w:rsidRPr="00CA0F2B">
              <w:rPr>
                <w:rFonts w:ascii="Times New Roman" w:eastAsia="標楷體" w:hAnsi="Times New Roman" w:cs="Times New Roman" w:hint="eastAsia"/>
              </w:rPr>
              <w:t>標準差</w:t>
            </w:r>
            <w:r w:rsidRPr="00CA0F2B">
              <w:rPr>
                <w:rFonts w:ascii="Times New Roman" w:eastAsia="標楷體" w:hAnsi="Times New Roman" w:cs="Times New Roman" w:hint="eastAsia"/>
              </w:rPr>
              <w:t>)</w:t>
            </w:r>
          </w:p>
        </w:tc>
        <w:tc>
          <w:tcPr>
            <w:tcW w:w="851" w:type="dxa"/>
          </w:tcPr>
          <w:p w:rsidR="00CA2CF2" w:rsidRPr="00CA0F2B" w:rsidRDefault="00CA2CF2" w:rsidP="00CA2CF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t</w:t>
            </w:r>
            <w:r w:rsidRPr="00CA0F2B">
              <w:rPr>
                <w:rFonts w:ascii="Times New Roman" w:eastAsia="標楷體" w:hAnsi="Times New Roman" w:cs="Times New Roman" w:hint="eastAsia"/>
              </w:rPr>
              <w:t>值</w:t>
            </w:r>
          </w:p>
        </w:tc>
        <w:tc>
          <w:tcPr>
            <w:tcW w:w="850" w:type="dxa"/>
          </w:tcPr>
          <w:p w:rsidR="00CA2CF2" w:rsidRPr="00CA0F2B" w:rsidRDefault="00CA2CF2" w:rsidP="00CA2CF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F</w:t>
            </w:r>
            <w:r w:rsidRPr="00CA0F2B">
              <w:rPr>
                <w:rFonts w:ascii="Times New Roman" w:eastAsia="標楷體" w:hAnsi="Times New Roman" w:cs="Times New Roman" w:hint="eastAsia"/>
              </w:rPr>
              <w:t>值</w:t>
            </w:r>
          </w:p>
        </w:tc>
        <w:tc>
          <w:tcPr>
            <w:tcW w:w="2977" w:type="dxa"/>
          </w:tcPr>
          <w:p w:rsidR="00CA2CF2" w:rsidRPr="00CA0F2B" w:rsidRDefault="00CA2CF2" w:rsidP="00CA2CF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事後比較</w:t>
            </w:r>
          </w:p>
        </w:tc>
      </w:tr>
      <w:tr w:rsidR="00CA2CF2" w:rsidRPr="00CA0F2B" w:rsidTr="00CA2CF2">
        <w:tc>
          <w:tcPr>
            <w:tcW w:w="2405" w:type="dxa"/>
          </w:tcPr>
          <w:p w:rsidR="00CA2CF2" w:rsidRPr="00CA0F2B" w:rsidRDefault="00CA2CF2" w:rsidP="00CA2CF2">
            <w:pPr>
              <w:tabs>
                <w:tab w:val="center" w:pos="7285"/>
              </w:tabs>
              <w:rPr>
                <w:rFonts w:ascii="Times New Roman" w:eastAsia="標楷體" w:hAnsi="Times New Roman" w:cs="Times New Roman"/>
              </w:rPr>
            </w:pPr>
            <w:r w:rsidRPr="00CA0F2B">
              <w:rPr>
                <w:rFonts w:ascii="Times New Roman" w:eastAsia="標楷體" w:hAnsi="Times New Roman" w:cs="Times New Roman"/>
                <w:color w:val="000000" w:themeColor="text1"/>
                <w:szCs w:val="24"/>
              </w:rPr>
              <w:t>農業類課程</w:t>
            </w:r>
          </w:p>
        </w:tc>
        <w:tc>
          <w:tcPr>
            <w:tcW w:w="1418" w:type="dxa"/>
          </w:tcPr>
          <w:p w:rsidR="00CA2CF2" w:rsidRPr="00CA0F2B" w:rsidRDefault="00CA2CF2" w:rsidP="00CA2CF2">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未參與課程</w:t>
            </w:r>
          </w:p>
          <w:p w:rsidR="00CA2CF2" w:rsidRPr="00CA0F2B" w:rsidRDefault="00CA2CF2" w:rsidP="00CA2CF2">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有參與課程</w:t>
            </w:r>
          </w:p>
        </w:tc>
        <w:tc>
          <w:tcPr>
            <w:tcW w:w="1275" w:type="dxa"/>
          </w:tcPr>
          <w:p w:rsidR="00CA2CF2" w:rsidRPr="00CA0F2B" w:rsidRDefault="00CA2CF2" w:rsidP="00CA2CF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3.71 (.83)</w:t>
            </w:r>
            <w:r w:rsidRPr="00CA0F2B">
              <w:rPr>
                <w:rFonts w:ascii="Times New Roman" w:eastAsia="標楷體" w:hAnsi="Times New Roman" w:cs="Times New Roman"/>
                <w:szCs w:val="24"/>
                <w:vertAlign w:val="superscript"/>
              </w:rPr>
              <w:t xml:space="preserve"> a</w:t>
            </w:r>
          </w:p>
          <w:p w:rsidR="00CA2CF2" w:rsidRPr="00CA0F2B" w:rsidRDefault="00CA2CF2" w:rsidP="00CA2CF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4.15 (.64)</w:t>
            </w:r>
            <w:r w:rsidRPr="00CA0F2B">
              <w:rPr>
                <w:rFonts w:ascii="Times New Roman" w:eastAsia="標楷體" w:hAnsi="Times New Roman" w:cs="Times New Roman"/>
                <w:szCs w:val="24"/>
                <w:vertAlign w:val="superscript"/>
              </w:rPr>
              <w:t xml:space="preserve"> a</w:t>
            </w:r>
          </w:p>
        </w:tc>
        <w:tc>
          <w:tcPr>
            <w:tcW w:w="851" w:type="dxa"/>
          </w:tcPr>
          <w:p w:rsidR="00CA2CF2" w:rsidRPr="00CA0F2B" w:rsidRDefault="00124E63" w:rsidP="00CA2CF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-2.05</w:t>
            </w:r>
            <w:r w:rsidR="00CA2CF2" w:rsidRPr="00CA0F2B">
              <w:rPr>
                <w:rFonts w:ascii="Times New Roman" w:eastAsia="標楷體" w:hAnsi="Times New Roman" w:cs="Times New Roman"/>
              </w:rPr>
              <w:t>*</w:t>
            </w:r>
          </w:p>
        </w:tc>
        <w:tc>
          <w:tcPr>
            <w:tcW w:w="850" w:type="dxa"/>
          </w:tcPr>
          <w:p w:rsidR="00CA2CF2" w:rsidRPr="00CA0F2B" w:rsidRDefault="00124E63" w:rsidP="00CA2CF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.04</w:t>
            </w:r>
            <w:r w:rsidR="00CA2CF2" w:rsidRPr="00CA0F2B">
              <w:rPr>
                <w:rFonts w:ascii="Times New Roman" w:eastAsia="標楷體" w:hAnsi="Times New Roman" w:cs="Times New Roman"/>
              </w:rPr>
              <w:t>*</w:t>
            </w:r>
          </w:p>
        </w:tc>
        <w:tc>
          <w:tcPr>
            <w:tcW w:w="2977" w:type="dxa"/>
          </w:tcPr>
          <w:p w:rsidR="00CA2CF2" w:rsidRPr="00CA0F2B" w:rsidRDefault="00CA2CF2" w:rsidP="00CA2CF2">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有參與課程＞未參與課程</w:t>
            </w:r>
          </w:p>
        </w:tc>
      </w:tr>
    </w:tbl>
    <w:p w:rsidR="00CA2CF2" w:rsidRPr="00CA0F2B" w:rsidRDefault="00CA2CF2" w:rsidP="003024B8">
      <w:pPr>
        <w:rPr>
          <w:rFonts w:ascii="Times New Roman" w:eastAsia="標楷體" w:hAnsi="Times New Roman" w:cs="Times New Roman"/>
        </w:rPr>
      </w:pPr>
    </w:p>
    <w:p w:rsidR="004F30D5" w:rsidRPr="00CA0F2B" w:rsidRDefault="00C01DD4" w:rsidP="004F30D5">
      <w:pPr>
        <w:autoSpaceDE w:val="0"/>
        <w:autoSpaceDN w:val="0"/>
        <w:adjustRightInd w:val="0"/>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表</w:t>
      </w:r>
      <w:r w:rsidRPr="00CA0F2B">
        <w:rPr>
          <w:rFonts w:ascii="Times New Roman" w:eastAsia="標楷體" w:hAnsi="Times New Roman" w:cs="Times New Roman"/>
          <w:color w:val="000000" w:themeColor="text1"/>
        </w:rPr>
        <w:t>46</w:t>
      </w:r>
      <w:r w:rsidRPr="00CA0F2B">
        <w:rPr>
          <w:rFonts w:ascii="Times New Roman" w:eastAsia="標楷體" w:hAnsi="Times New Roman" w:cs="Times New Roman"/>
          <w:color w:val="000000" w:themeColor="text1"/>
        </w:rPr>
        <w:t>為課程類型、訓練總時數對於</w:t>
      </w:r>
      <w:r w:rsidR="00A80E33" w:rsidRPr="00CA0F2B">
        <w:rPr>
          <w:rFonts w:ascii="Times New Roman" w:eastAsia="標楷體" w:hAnsi="Times New Roman" w:cs="Times New Roman"/>
          <w:color w:val="000000" w:themeColor="text1"/>
        </w:rPr>
        <w:t>行為改變</w:t>
      </w:r>
      <w:r w:rsidRPr="00CA0F2B">
        <w:rPr>
          <w:rFonts w:ascii="Times New Roman" w:eastAsia="標楷體" w:hAnsi="Times New Roman" w:cs="Times New Roman"/>
          <w:color w:val="000000" w:themeColor="text1"/>
        </w:rPr>
        <w:t>的二因子變異數分析。將參訓學員的</w:t>
      </w:r>
      <w:r w:rsidRPr="00CA0F2B">
        <w:rPr>
          <w:rFonts w:ascii="Times New Roman" w:eastAsia="標楷體" w:hAnsi="Times New Roman" w:cs="Times New Roman"/>
          <w:color w:val="000000" w:themeColor="text1"/>
          <w:szCs w:val="24"/>
        </w:rPr>
        <w:t>參訓區域、性別、身分別、教育程度、年齡、參訓前職位、及總工作年資</w:t>
      </w:r>
      <w:r w:rsidRPr="00CA0F2B">
        <w:rPr>
          <w:rFonts w:ascii="Times New Roman" w:eastAsia="標楷體" w:hAnsi="Times New Roman" w:cs="Times New Roman"/>
          <w:color w:val="000000" w:themeColor="text1"/>
        </w:rPr>
        <w:t>等，當作控制變項</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共變項</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。再將參訓課程類型及訓練總時數當作自變項，考驗兩自變項在</w:t>
      </w:r>
      <w:r w:rsidR="00A80E33" w:rsidRPr="00CA0F2B">
        <w:rPr>
          <w:rFonts w:ascii="Times New Roman" w:eastAsia="標楷體" w:hAnsi="Times New Roman" w:cs="Times New Roman"/>
          <w:color w:val="000000" w:themeColor="text1"/>
        </w:rPr>
        <w:t>行為改變</w:t>
      </w:r>
      <w:r w:rsidRPr="00CA0F2B">
        <w:rPr>
          <w:rFonts w:ascii="Times New Roman" w:eastAsia="標楷體" w:hAnsi="Times New Roman" w:cs="Times New Roman"/>
          <w:color w:val="000000" w:themeColor="text1"/>
        </w:rPr>
        <w:t>中的效果。統計結果發現，</w:t>
      </w:r>
      <m:oMath>
        <m:r>
          <m:rPr>
            <m:sty m:val="p"/>
          </m:rPr>
          <w:rPr>
            <w:rFonts w:ascii="Cambria Math" w:eastAsia="標楷體" w:hAnsi="Cambria Math" w:cs="Times New Roman"/>
            <w:color w:val="000000" w:themeColor="text1"/>
            <w:szCs w:val="24"/>
          </w:rPr>
          <m:t>醫事護理及家事類課程</m:t>
        </m:r>
      </m:oMath>
      <w:r w:rsidRPr="00CA0F2B">
        <w:rPr>
          <w:rFonts w:ascii="Times New Roman" w:eastAsia="標楷體" w:hAnsi="Times New Roman" w:cs="Times New Roman"/>
          <w:color w:val="000000" w:themeColor="text1"/>
        </w:rPr>
        <w:t>及訓練總時數在</w:t>
      </w:r>
      <w:r w:rsidR="00A80E33" w:rsidRPr="00CA0F2B">
        <w:rPr>
          <w:rFonts w:ascii="Times New Roman" w:eastAsia="標楷體" w:hAnsi="Times New Roman" w:cs="Times New Roman"/>
          <w:color w:val="000000" w:themeColor="text1"/>
        </w:rPr>
        <w:t>行為改變中有</w:t>
      </w:r>
      <w:r w:rsidRPr="00CA0F2B">
        <w:rPr>
          <w:rFonts w:ascii="Times New Roman" w:eastAsia="標楷體" w:hAnsi="Times New Roman" w:cs="Times New Roman"/>
          <w:color w:val="000000" w:themeColor="text1"/>
        </w:rPr>
        <w:t>交互作用效果</w:t>
      </w:r>
      <w:r w:rsidRPr="00CA0F2B">
        <w:rPr>
          <w:rFonts w:ascii="Times New Roman" w:eastAsia="標楷體" w:hAnsi="Times New Roman" w:cs="Times New Roman"/>
          <w:color w:val="000000" w:themeColor="text1"/>
        </w:rPr>
        <w:t>(p</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.05)</w:t>
      </w:r>
      <w:r w:rsidR="00A80E33" w:rsidRPr="00CA0F2B">
        <w:rPr>
          <w:rFonts w:ascii="Times New Roman" w:eastAsia="標楷體" w:hAnsi="Times New Roman" w:cs="Times New Roman"/>
          <w:color w:val="000000" w:themeColor="text1"/>
        </w:rPr>
        <w:t>。</w:t>
      </w:r>
      <w:r w:rsidR="00A80E33" w:rsidRPr="00CA0F2B">
        <w:rPr>
          <w:rFonts w:ascii="Times New Roman" w:eastAsia="標楷體" w:hAnsi="Times New Roman" w:cs="Times New Roman"/>
          <w:color w:val="000000" w:themeColor="text1"/>
          <w:szCs w:val="24"/>
        </w:rPr>
        <w:t>進一步將交互作用效果繪成圖，圖</w:t>
      </w:r>
      <w:r w:rsidR="00A80E33" w:rsidRPr="00CA0F2B">
        <w:rPr>
          <w:rFonts w:ascii="Times New Roman" w:eastAsia="標楷體" w:hAnsi="Times New Roman" w:cs="Times New Roman"/>
          <w:color w:val="000000" w:themeColor="text1"/>
          <w:szCs w:val="24"/>
        </w:rPr>
        <w:t>8</w:t>
      </w:r>
      <w:r w:rsidR="00A80E33" w:rsidRPr="00CA0F2B">
        <w:rPr>
          <w:rFonts w:ascii="Times New Roman" w:eastAsia="標楷體" w:hAnsi="Times New Roman" w:cs="Times New Roman"/>
          <w:color w:val="000000" w:themeColor="text1"/>
          <w:szCs w:val="24"/>
        </w:rPr>
        <w:t>為</w:t>
      </w:r>
      <m:oMath>
        <m:r>
          <m:rPr>
            <m:sty m:val="p"/>
          </m:rPr>
          <w:rPr>
            <w:rFonts w:ascii="Cambria Math" w:eastAsia="標楷體" w:hAnsi="Cambria Math" w:cs="Times New Roman"/>
            <w:color w:val="000000" w:themeColor="text1"/>
            <w:szCs w:val="24"/>
          </w:rPr>
          <m:t>醫事護理及家事類課程</m:t>
        </m:r>
      </m:oMath>
      <w:r w:rsidR="00A80E33" w:rsidRPr="00CA0F2B">
        <w:rPr>
          <w:rFonts w:ascii="Times New Roman" w:eastAsia="標楷體" w:hAnsi="Times New Roman" w:cs="Times New Roman"/>
          <w:color w:val="000000" w:themeColor="text1"/>
          <w:szCs w:val="24"/>
        </w:rPr>
        <w:t>與訓練總時數在行為改變中</w:t>
      </w:r>
      <w:r w:rsidR="00A80E33" w:rsidRPr="00CA0F2B">
        <w:rPr>
          <w:rFonts w:ascii="Times New Roman" w:eastAsia="標楷體" w:hAnsi="Times New Roman" w:cs="Times New Roman"/>
          <w:color w:val="000000" w:themeColor="text1"/>
        </w:rPr>
        <w:t>的交互作用效果</w:t>
      </w:r>
      <w:r w:rsidR="009F6685" w:rsidRPr="00CA0F2B">
        <w:rPr>
          <w:rFonts w:ascii="Times New Roman" w:eastAsia="標楷體" w:hAnsi="Times New Roman" w:cs="Times New Roman"/>
          <w:szCs w:val="24"/>
        </w:rPr>
        <w:t>(F=2.56; P&lt;.05)</w:t>
      </w:r>
      <w:r w:rsidR="00A80E33" w:rsidRPr="00CA0F2B">
        <w:rPr>
          <w:rFonts w:ascii="Times New Roman" w:eastAsia="標楷體" w:hAnsi="Times New Roman" w:cs="Times New Roman"/>
          <w:color w:val="000000" w:themeColor="text1"/>
        </w:rPr>
        <w:t>，</w:t>
      </w:r>
      <w:r w:rsidR="00414B7D" w:rsidRPr="00CA0F2B">
        <w:rPr>
          <w:rFonts w:ascii="Times New Roman" w:eastAsia="標楷體" w:hAnsi="Times New Roman" w:cs="Times New Roman"/>
          <w:color w:val="000000" w:themeColor="text1"/>
        </w:rPr>
        <w:t>發現參加</w:t>
      </w:r>
      <m:oMath>
        <m:r>
          <m:rPr>
            <m:sty m:val="p"/>
          </m:rPr>
          <w:rPr>
            <w:rFonts w:ascii="Cambria Math" w:eastAsia="標楷體" w:hAnsi="Cambria Math" w:cs="Times New Roman"/>
            <w:color w:val="000000" w:themeColor="text1"/>
            <w:szCs w:val="24"/>
          </w:rPr>
          <m:t>醫事護理及家事類課程</m:t>
        </m:r>
      </m:oMath>
      <w:r w:rsidR="00414B7D" w:rsidRPr="00CA0F2B">
        <w:rPr>
          <w:rFonts w:ascii="Times New Roman" w:eastAsia="標楷體" w:hAnsi="Times New Roman" w:cs="Times New Roman"/>
          <w:color w:val="000000" w:themeColor="text1"/>
        </w:rPr>
        <w:t>族群中，上課時數為</w:t>
      </w:r>
      <w:r w:rsidR="00414B7D" w:rsidRPr="00CA0F2B">
        <w:rPr>
          <w:rFonts w:ascii="Times New Roman" w:eastAsia="標楷體" w:hAnsi="Times New Roman" w:cs="Times New Roman"/>
          <w:color w:val="000000" w:themeColor="text1"/>
        </w:rPr>
        <w:t>200</w:t>
      </w:r>
      <w:r w:rsidR="00414B7D" w:rsidRPr="00CA0F2B">
        <w:rPr>
          <w:rFonts w:ascii="Times New Roman" w:eastAsia="標楷體" w:hAnsi="Times New Roman" w:cs="Times New Roman"/>
          <w:color w:val="000000" w:themeColor="text1"/>
        </w:rPr>
        <w:t>小時</w:t>
      </w:r>
      <w:r w:rsidR="00414B7D" w:rsidRPr="00CA0F2B">
        <w:rPr>
          <w:rFonts w:ascii="Times New Roman" w:eastAsia="標楷體" w:hAnsi="Times New Roman" w:cs="Times New Roman"/>
          <w:color w:val="000000" w:themeColor="text1"/>
        </w:rPr>
        <w:t>(</w:t>
      </w:r>
      <w:r w:rsidR="00414B7D" w:rsidRPr="00CA0F2B">
        <w:rPr>
          <w:rFonts w:ascii="Times New Roman" w:eastAsia="標楷體" w:hAnsi="Times New Roman" w:cs="Times New Roman"/>
          <w:color w:val="000000" w:themeColor="text1"/>
        </w:rPr>
        <w:t>含</w:t>
      </w:r>
      <w:r w:rsidR="00414B7D" w:rsidRPr="00CA0F2B">
        <w:rPr>
          <w:rFonts w:ascii="Times New Roman" w:eastAsia="標楷體" w:hAnsi="Times New Roman" w:cs="Times New Roman"/>
          <w:color w:val="000000" w:themeColor="text1"/>
        </w:rPr>
        <w:t>)</w:t>
      </w:r>
      <w:r w:rsidR="00414B7D" w:rsidRPr="00CA0F2B">
        <w:rPr>
          <w:rFonts w:ascii="Times New Roman" w:eastAsia="標楷體" w:hAnsi="Times New Roman" w:cs="Times New Roman"/>
          <w:color w:val="000000" w:themeColor="text1"/>
        </w:rPr>
        <w:t>以下、</w:t>
      </w:r>
      <w:r w:rsidR="00414B7D" w:rsidRPr="00CA0F2B">
        <w:rPr>
          <w:rFonts w:ascii="Times New Roman" w:eastAsia="標楷體" w:hAnsi="Times New Roman" w:cs="Times New Roman"/>
          <w:color w:val="000000" w:themeColor="text1"/>
        </w:rPr>
        <w:t>201</w:t>
      </w:r>
      <w:r w:rsidR="00A50F79" w:rsidRPr="00CA0F2B">
        <w:rPr>
          <w:rFonts w:ascii="Times New Roman" w:eastAsia="標楷體" w:hAnsi="Times New Roman" w:hint="eastAsia"/>
          <w:szCs w:val="24"/>
        </w:rPr>
        <w:t>至</w:t>
      </w:r>
      <w:r w:rsidR="00414B7D" w:rsidRPr="00CA0F2B">
        <w:rPr>
          <w:rFonts w:ascii="Times New Roman" w:eastAsia="標楷體" w:hAnsi="Times New Roman" w:cs="Times New Roman"/>
          <w:color w:val="000000" w:themeColor="text1"/>
        </w:rPr>
        <w:t>300</w:t>
      </w:r>
      <w:r w:rsidR="00414B7D" w:rsidRPr="00CA0F2B">
        <w:rPr>
          <w:rFonts w:ascii="Times New Roman" w:eastAsia="標楷體" w:hAnsi="Times New Roman" w:cs="Times New Roman"/>
          <w:color w:val="000000" w:themeColor="text1"/>
        </w:rPr>
        <w:t>小時及</w:t>
      </w:r>
      <w:r w:rsidR="00414B7D" w:rsidRPr="00CA0F2B">
        <w:rPr>
          <w:rFonts w:ascii="Times New Roman" w:eastAsia="標楷體" w:hAnsi="Times New Roman" w:cs="Times New Roman"/>
          <w:color w:val="000000" w:themeColor="text1"/>
        </w:rPr>
        <w:t>401</w:t>
      </w:r>
      <w:r w:rsidR="00A50F79" w:rsidRPr="00CA0F2B">
        <w:rPr>
          <w:rFonts w:ascii="Times New Roman" w:eastAsia="標楷體" w:hAnsi="Times New Roman" w:hint="eastAsia"/>
          <w:szCs w:val="24"/>
        </w:rPr>
        <w:t>至</w:t>
      </w:r>
      <w:r w:rsidR="00414B7D" w:rsidRPr="00CA0F2B">
        <w:rPr>
          <w:rFonts w:ascii="Times New Roman" w:eastAsia="標楷體" w:hAnsi="Times New Roman" w:cs="Times New Roman"/>
          <w:color w:val="000000" w:themeColor="text1"/>
        </w:rPr>
        <w:t>500</w:t>
      </w:r>
      <w:r w:rsidR="00414B7D" w:rsidRPr="00CA0F2B">
        <w:rPr>
          <w:rFonts w:ascii="Times New Roman" w:eastAsia="標楷體" w:hAnsi="Times New Roman" w:cs="Times New Roman"/>
          <w:color w:val="000000" w:themeColor="text1"/>
        </w:rPr>
        <w:t>小時者，訓後行為改變效果高於未參加該課程族群；但是參加</w:t>
      </w:r>
      <m:oMath>
        <m:r>
          <m:rPr>
            <m:sty m:val="p"/>
          </m:rPr>
          <w:rPr>
            <w:rFonts w:ascii="Cambria Math" w:eastAsia="標楷體" w:hAnsi="Cambria Math" w:cs="Times New Roman"/>
            <w:color w:val="000000" w:themeColor="text1"/>
            <w:szCs w:val="24"/>
          </w:rPr>
          <m:t>醫事護理及家事類課程</m:t>
        </m:r>
      </m:oMath>
      <w:r w:rsidR="00414B7D" w:rsidRPr="00CA0F2B">
        <w:rPr>
          <w:rFonts w:ascii="Times New Roman" w:eastAsia="標楷體" w:hAnsi="Times New Roman" w:cs="Times New Roman"/>
          <w:color w:val="000000" w:themeColor="text1"/>
        </w:rPr>
        <w:t>族群，且上課時數為</w:t>
      </w:r>
      <w:r w:rsidR="00414B7D" w:rsidRPr="00CA0F2B">
        <w:rPr>
          <w:rFonts w:ascii="Times New Roman" w:eastAsia="標楷體" w:hAnsi="Times New Roman" w:cs="Times New Roman"/>
          <w:color w:val="000000" w:themeColor="text1"/>
        </w:rPr>
        <w:t>301</w:t>
      </w:r>
      <w:r w:rsidR="00A50F79" w:rsidRPr="00CA0F2B">
        <w:rPr>
          <w:rFonts w:ascii="Times New Roman" w:eastAsia="標楷體" w:hAnsi="Times New Roman" w:hint="eastAsia"/>
          <w:szCs w:val="24"/>
        </w:rPr>
        <w:t>至</w:t>
      </w:r>
      <w:r w:rsidR="00414B7D" w:rsidRPr="00CA0F2B">
        <w:rPr>
          <w:rFonts w:ascii="Times New Roman" w:eastAsia="標楷體" w:hAnsi="Times New Roman" w:cs="Times New Roman"/>
          <w:color w:val="000000" w:themeColor="text1"/>
        </w:rPr>
        <w:t>400</w:t>
      </w:r>
      <w:r w:rsidR="00414B7D" w:rsidRPr="00CA0F2B">
        <w:rPr>
          <w:rFonts w:ascii="Times New Roman" w:eastAsia="標楷體" w:hAnsi="Times New Roman" w:cs="Times New Roman"/>
          <w:color w:val="000000" w:themeColor="text1"/>
        </w:rPr>
        <w:t>小時及</w:t>
      </w:r>
      <w:r w:rsidR="00414B7D" w:rsidRPr="00CA0F2B">
        <w:rPr>
          <w:rFonts w:ascii="Times New Roman" w:eastAsia="標楷體" w:hAnsi="Times New Roman" w:cs="Times New Roman"/>
          <w:color w:val="000000" w:themeColor="text1"/>
        </w:rPr>
        <w:t>501</w:t>
      </w:r>
      <w:r w:rsidR="00A50F79" w:rsidRPr="00CA0F2B">
        <w:rPr>
          <w:rFonts w:ascii="Times New Roman" w:eastAsia="標楷體" w:hAnsi="Times New Roman" w:hint="eastAsia"/>
          <w:szCs w:val="24"/>
        </w:rPr>
        <w:t>至</w:t>
      </w:r>
      <w:r w:rsidR="00414B7D" w:rsidRPr="00CA0F2B">
        <w:rPr>
          <w:rFonts w:ascii="Times New Roman" w:eastAsia="標楷體" w:hAnsi="Times New Roman" w:cs="Times New Roman"/>
          <w:color w:val="000000" w:themeColor="text1"/>
        </w:rPr>
        <w:t>600</w:t>
      </w:r>
      <w:r w:rsidR="00414B7D" w:rsidRPr="00CA0F2B">
        <w:rPr>
          <w:rFonts w:ascii="Times New Roman" w:eastAsia="標楷體" w:hAnsi="Times New Roman" w:cs="Times New Roman"/>
          <w:color w:val="000000" w:themeColor="text1"/>
        </w:rPr>
        <w:t>小時族群，訓後行為改變低於未參加該課程者。</w:t>
      </w:r>
    </w:p>
    <w:p w:rsidR="004F30D5" w:rsidRPr="00CA0F2B" w:rsidRDefault="004F30D5" w:rsidP="004F30D5">
      <w:pPr>
        <w:autoSpaceDE w:val="0"/>
        <w:autoSpaceDN w:val="0"/>
        <w:adjustRightInd w:val="0"/>
        <w:spacing w:line="276" w:lineRule="auto"/>
        <w:jc w:val="both"/>
        <w:rPr>
          <w:rFonts w:ascii="Times New Roman" w:eastAsia="標楷體" w:hAnsi="Times New Roman" w:cs="Times New Roman"/>
          <w:color w:val="000000" w:themeColor="text1"/>
        </w:rPr>
      </w:pPr>
    </w:p>
    <w:p w:rsidR="004F30D5" w:rsidRPr="00CA0F2B" w:rsidRDefault="00414B7D" w:rsidP="004F30D5">
      <w:pPr>
        <w:autoSpaceDE w:val="0"/>
        <w:autoSpaceDN w:val="0"/>
        <w:adjustRightInd w:val="0"/>
        <w:spacing w:line="276" w:lineRule="auto"/>
        <w:ind w:firstLineChars="200" w:firstLine="480"/>
        <w:jc w:val="both"/>
        <w:rPr>
          <w:rFonts w:ascii="Times New Roman" w:eastAsia="標楷體" w:hAnsi="Times New Roman" w:cs="Times New Roman"/>
          <w:color w:val="000000" w:themeColor="text1"/>
          <w:kern w:val="0"/>
          <w:szCs w:val="24"/>
        </w:rPr>
        <w:sectPr w:rsidR="004F30D5" w:rsidRPr="00CA0F2B" w:rsidSect="002C0657">
          <w:pgSz w:w="11906" w:h="16838"/>
          <w:pgMar w:top="1440" w:right="1080" w:bottom="1440" w:left="1080" w:header="851" w:footer="851" w:gutter="0"/>
          <w:cols w:space="425"/>
          <w:docGrid w:type="lines" w:linePitch="360"/>
        </w:sectPr>
      </w:pPr>
      <w:r w:rsidRPr="00CA0F2B">
        <w:rPr>
          <w:rFonts w:ascii="Times New Roman" w:eastAsia="標楷體" w:hAnsi="Times New Roman" w:cs="Times New Roman"/>
          <w:color w:val="000000" w:themeColor="text1"/>
        </w:rPr>
        <w:t>另外，</w:t>
      </w:r>
      <w:r w:rsidR="00C01DD4" w:rsidRPr="00CA0F2B">
        <w:rPr>
          <w:rFonts w:ascii="Times New Roman" w:eastAsia="標楷體" w:hAnsi="Times New Roman" w:cs="Times New Roman"/>
          <w:color w:val="000000" w:themeColor="text1"/>
        </w:rPr>
        <w:t>即便控制了</w:t>
      </w:r>
      <w:r w:rsidR="00C01DD4" w:rsidRPr="00CA0F2B">
        <w:rPr>
          <w:rFonts w:ascii="Times New Roman" w:eastAsia="標楷體" w:hAnsi="Times New Roman" w:cs="Times New Roman"/>
          <w:color w:val="000000" w:themeColor="text1"/>
        </w:rPr>
        <w:t>7</w:t>
      </w:r>
      <w:r w:rsidR="00C01DD4" w:rsidRPr="00CA0F2B">
        <w:rPr>
          <w:rFonts w:ascii="Times New Roman" w:eastAsia="標楷體" w:hAnsi="Times New Roman" w:cs="Times New Roman"/>
          <w:color w:val="000000" w:themeColor="text1"/>
        </w:rPr>
        <w:t>個背景變項後，</w:t>
      </w:r>
      <w:r w:rsidR="00C01DD4" w:rsidRPr="00CA0F2B">
        <w:rPr>
          <w:rFonts w:ascii="Times New Roman" w:eastAsia="標楷體" w:hAnsi="Times New Roman" w:cs="Times New Roman"/>
          <w:color w:val="000000" w:themeColor="text1"/>
          <w:szCs w:val="24"/>
        </w:rPr>
        <w:t>農業類</w:t>
      </w:r>
      <w:r w:rsidR="004F30D5" w:rsidRPr="00CA0F2B">
        <w:rPr>
          <w:rFonts w:ascii="Times New Roman" w:eastAsia="標楷體" w:hAnsi="Times New Roman" w:cs="Times New Roman"/>
          <w:color w:val="000000" w:themeColor="text1"/>
          <w:szCs w:val="24"/>
        </w:rPr>
        <w:t>課程</w:t>
      </w:r>
      <w:r w:rsidR="00C01DD4" w:rsidRPr="00CA0F2B">
        <w:rPr>
          <w:rFonts w:ascii="Times New Roman" w:eastAsia="標楷體" w:hAnsi="Times New Roman" w:cs="Times New Roman"/>
          <w:color w:val="000000" w:themeColor="text1"/>
          <w:szCs w:val="24"/>
        </w:rPr>
        <w:t>及訓練總時數</w:t>
      </w:r>
      <w:r w:rsidR="00C01DD4" w:rsidRPr="00CA0F2B">
        <w:rPr>
          <w:rFonts w:ascii="Times New Roman" w:eastAsia="標楷體" w:hAnsi="Times New Roman" w:cs="Times New Roman"/>
          <w:color w:val="000000" w:themeColor="text1"/>
        </w:rPr>
        <w:t>仍然對於</w:t>
      </w:r>
      <w:r w:rsidR="004F30D5" w:rsidRPr="00CA0F2B">
        <w:rPr>
          <w:rFonts w:ascii="Times New Roman" w:eastAsia="標楷體" w:hAnsi="Times New Roman" w:cs="Times New Roman"/>
          <w:color w:val="000000" w:themeColor="text1"/>
        </w:rPr>
        <w:t>行為改變</w:t>
      </w:r>
      <w:r w:rsidR="00C01DD4" w:rsidRPr="00CA0F2B">
        <w:rPr>
          <w:rFonts w:ascii="Times New Roman" w:eastAsia="標楷體" w:hAnsi="Times New Roman" w:cs="Times New Roman"/>
          <w:color w:val="000000" w:themeColor="text1"/>
        </w:rPr>
        <w:t>有影響性</w:t>
      </w:r>
      <w:r w:rsidR="00C01DD4" w:rsidRPr="00CA0F2B">
        <w:rPr>
          <w:rFonts w:ascii="Times New Roman" w:eastAsia="標楷體" w:hAnsi="Times New Roman" w:cs="Times New Roman"/>
          <w:color w:val="000000" w:themeColor="text1"/>
        </w:rPr>
        <w:t>(p&lt;.05)</w:t>
      </w:r>
      <w:r w:rsidR="00C01DD4" w:rsidRPr="00CA0F2B">
        <w:rPr>
          <w:rFonts w:ascii="Times New Roman" w:eastAsia="標楷體" w:hAnsi="Times New Roman" w:cs="Times New Roman"/>
          <w:color w:val="000000" w:themeColor="text1"/>
        </w:rPr>
        <w:t>，需進一步檢查單純主要效果。表</w:t>
      </w:r>
      <w:r w:rsidR="004F30D5" w:rsidRPr="00CA0F2B">
        <w:rPr>
          <w:rFonts w:ascii="Times New Roman" w:eastAsia="標楷體" w:hAnsi="Times New Roman" w:cs="Times New Roman"/>
          <w:color w:val="000000" w:themeColor="text1"/>
        </w:rPr>
        <w:t>47</w:t>
      </w:r>
      <w:r w:rsidR="00C01DD4" w:rsidRPr="00CA0F2B">
        <w:rPr>
          <w:rFonts w:ascii="Times New Roman" w:eastAsia="標楷體" w:hAnsi="Times New Roman" w:cs="Times New Roman"/>
          <w:color w:val="000000" w:themeColor="text1"/>
        </w:rPr>
        <w:t>為農業類課程對於</w:t>
      </w:r>
      <w:r w:rsidR="004F30D5" w:rsidRPr="00CA0F2B">
        <w:rPr>
          <w:rFonts w:ascii="Times New Roman" w:eastAsia="標楷體" w:hAnsi="Times New Roman" w:cs="Times New Roman"/>
          <w:color w:val="000000" w:themeColor="text1"/>
        </w:rPr>
        <w:t>行為改變</w:t>
      </w:r>
      <w:r w:rsidR="00C01DD4" w:rsidRPr="00CA0F2B">
        <w:rPr>
          <w:rFonts w:ascii="Times New Roman" w:eastAsia="標楷體" w:hAnsi="Times New Roman" w:cs="Times New Roman"/>
          <w:color w:val="000000" w:themeColor="text1"/>
        </w:rPr>
        <w:t>的單純主要效果，統計結果顯示，有參加農業課程者的</w:t>
      </w:r>
      <w:r w:rsidR="004F30D5" w:rsidRPr="00CA0F2B">
        <w:rPr>
          <w:rFonts w:ascii="Times New Roman" w:eastAsia="標楷體" w:hAnsi="Times New Roman" w:cs="Times New Roman"/>
          <w:color w:val="000000" w:themeColor="text1"/>
        </w:rPr>
        <w:t>行為改變</w:t>
      </w:r>
      <w:r w:rsidR="00C01DD4" w:rsidRPr="00CA0F2B">
        <w:rPr>
          <w:rFonts w:ascii="Times New Roman" w:eastAsia="標楷體" w:hAnsi="Times New Roman" w:cs="Times New Roman"/>
          <w:color w:val="000000" w:themeColor="text1"/>
        </w:rPr>
        <w:t>上明顯高於未參加農業課程者，表示有參加農業課程者的</w:t>
      </w:r>
      <w:r w:rsidR="004F30D5" w:rsidRPr="00CA0F2B">
        <w:rPr>
          <w:rFonts w:ascii="Times New Roman" w:eastAsia="標楷體" w:hAnsi="Times New Roman" w:cs="Times New Roman"/>
          <w:color w:val="000000" w:themeColor="text1"/>
        </w:rPr>
        <w:t>行為改變</w:t>
      </w:r>
      <w:r w:rsidR="00C01DD4" w:rsidRPr="00CA0F2B">
        <w:rPr>
          <w:rFonts w:ascii="Times New Roman" w:eastAsia="標楷體" w:hAnsi="Times New Roman" w:cs="Times New Roman"/>
          <w:color w:val="000000" w:themeColor="text1"/>
        </w:rPr>
        <w:t>較為明顯。</w:t>
      </w:r>
      <w:r w:rsidR="004F30D5" w:rsidRPr="00CA0F2B">
        <w:rPr>
          <w:rFonts w:ascii="Times New Roman" w:eastAsia="標楷體" w:hAnsi="Times New Roman" w:cs="Times New Roman"/>
        </w:rPr>
        <w:t>表</w:t>
      </w:r>
      <w:r w:rsidR="004F30D5" w:rsidRPr="00CA0F2B">
        <w:rPr>
          <w:rFonts w:ascii="Times New Roman" w:eastAsia="標楷體" w:hAnsi="Times New Roman" w:cs="Times New Roman"/>
        </w:rPr>
        <w:t>48</w:t>
      </w:r>
      <w:r w:rsidR="004F30D5" w:rsidRPr="00CA0F2B">
        <w:rPr>
          <w:rFonts w:ascii="Times New Roman" w:eastAsia="標楷體" w:hAnsi="Times New Roman" w:cs="Times New Roman"/>
        </w:rPr>
        <w:t>為</w:t>
      </w:r>
      <w:r w:rsidR="004F30D5" w:rsidRPr="00CA0F2B">
        <w:rPr>
          <w:rFonts w:ascii="Times New Roman" w:eastAsia="標楷體" w:hAnsi="Times New Roman" w:cs="Times New Roman"/>
          <w:szCs w:val="24"/>
        </w:rPr>
        <w:t>訓練總時數</w:t>
      </w:r>
      <w:r w:rsidR="004F30D5" w:rsidRPr="00CA0F2B">
        <w:rPr>
          <w:rFonts w:ascii="Times New Roman" w:eastAsia="標楷體" w:hAnsi="Times New Roman" w:cs="Times New Roman"/>
        </w:rPr>
        <w:t>對於行為改變的單純主要效果，統計結果顯示，上課時數</w:t>
      </w:r>
      <w:r w:rsidR="004F30D5" w:rsidRPr="00CA0F2B">
        <w:rPr>
          <w:rFonts w:ascii="Times New Roman" w:eastAsia="標楷體" w:hAnsi="Times New Roman" w:cs="Times New Roman"/>
        </w:rPr>
        <w:t>401</w:t>
      </w:r>
      <w:r w:rsidR="00A50F79" w:rsidRPr="00CA0F2B">
        <w:rPr>
          <w:rFonts w:ascii="Times New Roman" w:eastAsia="標楷體" w:hAnsi="Times New Roman" w:hint="eastAsia"/>
          <w:szCs w:val="24"/>
        </w:rPr>
        <w:t>至</w:t>
      </w:r>
      <w:r w:rsidR="004F30D5" w:rsidRPr="00CA0F2B">
        <w:rPr>
          <w:rFonts w:ascii="Times New Roman" w:eastAsia="標楷體" w:hAnsi="Times New Roman" w:cs="Times New Roman"/>
        </w:rPr>
        <w:t>500</w:t>
      </w:r>
      <w:r w:rsidR="004F30D5" w:rsidRPr="00CA0F2B">
        <w:rPr>
          <w:rFonts w:ascii="Times New Roman" w:eastAsia="標楷體" w:hAnsi="Times New Roman" w:cs="Times New Roman"/>
        </w:rPr>
        <w:t>小時者族群，訓後</w:t>
      </w:r>
      <w:r w:rsidR="004F30D5" w:rsidRPr="00CA0F2B">
        <w:rPr>
          <w:rFonts w:ascii="Times New Roman" w:eastAsia="標楷體" w:hAnsi="Times New Roman" w:cs="Times New Roman"/>
          <w:color w:val="000000" w:themeColor="text1"/>
        </w:rPr>
        <w:t>行為改變</w:t>
      </w:r>
      <w:r w:rsidR="004F30D5" w:rsidRPr="00CA0F2B">
        <w:rPr>
          <w:rFonts w:ascii="Times New Roman" w:eastAsia="標楷體" w:hAnsi="Times New Roman" w:cs="Times New Roman"/>
        </w:rPr>
        <w:t>效果明顯高於參訓</w:t>
      </w:r>
      <w:r w:rsidR="004F30D5" w:rsidRPr="00CA0F2B">
        <w:rPr>
          <w:rFonts w:ascii="Times New Roman" w:eastAsia="標楷體" w:hAnsi="Times New Roman" w:cs="Times New Roman"/>
        </w:rPr>
        <w:t>200</w:t>
      </w:r>
      <w:r w:rsidR="004F30D5" w:rsidRPr="00CA0F2B">
        <w:rPr>
          <w:rFonts w:ascii="Times New Roman" w:eastAsia="標楷體" w:hAnsi="Times New Roman" w:cs="Times New Roman"/>
        </w:rPr>
        <w:t>小時</w:t>
      </w:r>
      <w:r w:rsidR="004F30D5" w:rsidRPr="00CA0F2B">
        <w:rPr>
          <w:rFonts w:ascii="Times New Roman" w:eastAsia="標楷體" w:hAnsi="Times New Roman" w:cs="Times New Roman"/>
        </w:rPr>
        <w:t>(</w:t>
      </w:r>
      <w:r w:rsidR="004F30D5" w:rsidRPr="00CA0F2B">
        <w:rPr>
          <w:rFonts w:ascii="Times New Roman" w:eastAsia="標楷體" w:hAnsi="Times New Roman" w:cs="Times New Roman"/>
        </w:rPr>
        <w:t>含</w:t>
      </w:r>
      <w:r w:rsidR="004F30D5" w:rsidRPr="00CA0F2B">
        <w:rPr>
          <w:rFonts w:ascii="Times New Roman" w:eastAsia="標楷體" w:hAnsi="Times New Roman" w:cs="Times New Roman"/>
        </w:rPr>
        <w:t>)</w:t>
      </w:r>
      <w:r w:rsidR="004F30D5" w:rsidRPr="00CA0F2B">
        <w:rPr>
          <w:rFonts w:ascii="Times New Roman" w:eastAsia="標楷體" w:hAnsi="Times New Roman" w:cs="Times New Roman"/>
        </w:rPr>
        <w:t>以下、及</w:t>
      </w:r>
      <w:r w:rsidR="004F30D5" w:rsidRPr="00CA0F2B">
        <w:rPr>
          <w:rFonts w:ascii="Times New Roman" w:eastAsia="標楷體" w:hAnsi="Times New Roman" w:cs="Times New Roman"/>
        </w:rPr>
        <w:t>201</w:t>
      </w:r>
      <w:r w:rsidR="00A50F79" w:rsidRPr="00CA0F2B">
        <w:rPr>
          <w:rFonts w:ascii="Times New Roman" w:eastAsia="標楷體" w:hAnsi="Times New Roman" w:hint="eastAsia"/>
          <w:szCs w:val="24"/>
        </w:rPr>
        <w:t>至</w:t>
      </w:r>
      <w:r w:rsidR="004F30D5" w:rsidRPr="00CA0F2B">
        <w:rPr>
          <w:rFonts w:ascii="Times New Roman" w:eastAsia="標楷體" w:hAnsi="Times New Roman" w:cs="Times New Roman"/>
        </w:rPr>
        <w:t>300</w:t>
      </w:r>
      <w:r w:rsidR="004F30D5" w:rsidRPr="00CA0F2B">
        <w:rPr>
          <w:rFonts w:ascii="Times New Roman" w:eastAsia="標楷體" w:hAnsi="Times New Roman" w:cs="Times New Roman"/>
        </w:rPr>
        <w:t>小時族群</w:t>
      </w:r>
      <w:r w:rsidR="004F30D5" w:rsidRPr="00CA0F2B">
        <w:rPr>
          <w:rFonts w:ascii="Times New Roman" w:eastAsia="標楷體" w:hAnsi="Times New Roman" w:cs="Times New Roman"/>
        </w:rPr>
        <w:t>(p&lt;.05)</w:t>
      </w:r>
      <w:r w:rsidR="004F30D5" w:rsidRPr="00CA0F2B">
        <w:rPr>
          <w:rFonts w:ascii="Times New Roman" w:eastAsia="標楷體" w:hAnsi="Times New Roman" w:cs="Times New Roman"/>
        </w:rPr>
        <w:t>。</w:t>
      </w:r>
    </w:p>
    <w:p w:rsidR="001C113A" w:rsidRPr="00CA0F2B" w:rsidRDefault="001C113A" w:rsidP="001C113A">
      <w:pPr>
        <w:jc w:val="center"/>
        <w:rPr>
          <w:rFonts w:ascii="Times New Roman" w:eastAsia="標楷體" w:hAnsi="Times New Roman" w:cs="Times New Roman"/>
          <w:color w:val="000000" w:themeColor="text1"/>
        </w:rPr>
      </w:pPr>
      <w:r w:rsidRPr="00CA0F2B">
        <w:rPr>
          <w:rFonts w:ascii="Times New Roman" w:eastAsia="標楷體" w:hAnsi="Times New Roman" w:cs="Times New Roman"/>
        </w:rPr>
        <w:lastRenderedPageBreak/>
        <w:t>表</w:t>
      </w:r>
      <w:r w:rsidRPr="00CA0F2B">
        <w:rPr>
          <w:rFonts w:ascii="Times New Roman" w:eastAsia="標楷體" w:hAnsi="Times New Roman" w:cs="Times New Roman"/>
        </w:rPr>
        <w:t xml:space="preserve">46 </w:t>
      </w:r>
      <w:r w:rsidRPr="00CA0F2B">
        <w:rPr>
          <w:rFonts w:ascii="Times New Roman" w:eastAsia="標楷體" w:hAnsi="Times New Roman" w:cs="Times New Roman"/>
          <w:color w:val="000000" w:themeColor="text1"/>
        </w:rPr>
        <w:t>課程類型、訓練總時數對於</w:t>
      </w:r>
      <w:r w:rsidRPr="00CA0F2B">
        <w:rPr>
          <w:rFonts w:ascii="Times New Roman" w:eastAsia="標楷體" w:hAnsi="Times New Roman" w:cs="Times New Roman" w:hint="eastAsia"/>
          <w:color w:val="000000" w:themeColor="text1"/>
        </w:rPr>
        <w:t>行為改變</w:t>
      </w:r>
      <w:r w:rsidRPr="00CA0F2B">
        <w:rPr>
          <w:rFonts w:ascii="Times New Roman" w:eastAsia="標楷體" w:hAnsi="Times New Roman" w:cs="Times New Roman"/>
          <w:color w:val="000000" w:themeColor="text1"/>
        </w:rPr>
        <w:t>的二因子變異數分析</w:t>
      </w:r>
    </w:p>
    <w:tbl>
      <w:tblPr>
        <w:tblStyle w:val="a5"/>
        <w:tblW w:w="0" w:type="auto"/>
        <w:tblLook w:val="04A0"/>
      </w:tblPr>
      <w:tblGrid>
        <w:gridCol w:w="4385"/>
        <w:gridCol w:w="843"/>
        <w:gridCol w:w="969"/>
        <w:gridCol w:w="969"/>
        <w:gridCol w:w="969"/>
        <w:gridCol w:w="969"/>
        <w:gridCol w:w="968"/>
        <w:gridCol w:w="969"/>
        <w:gridCol w:w="969"/>
        <w:gridCol w:w="969"/>
        <w:gridCol w:w="969"/>
      </w:tblGrid>
      <w:tr w:rsidR="001C113A" w:rsidRPr="00CA0F2B" w:rsidTr="001C113A">
        <w:tc>
          <w:tcPr>
            <w:tcW w:w="4385" w:type="dxa"/>
            <w:vMerge w:val="restart"/>
          </w:tcPr>
          <w:p w:rsidR="001C113A" w:rsidRPr="00CA0F2B" w:rsidRDefault="001C113A" w:rsidP="001C113A">
            <w:pPr>
              <w:jc w:val="center"/>
              <w:rPr>
                <w:rFonts w:ascii="Times New Roman" w:eastAsia="標楷體" w:hAnsi="Times New Roman" w:cs="Times New Roman"/>
                <w:color w:val="000000" w:themeColor="text1"/>
              </w:rPr>
            </w:pPr>
            <w:r w:rsidRPr="00CA0F2B">
              <w:rPr>
                <w:rFonts w:ascii="Times New Roman" w:eastAsia="標楷體" w:hAnsi="Times New Roman" w:cs="Times New Roman"/>
                <w:szCs w:val="24"/>
              </w:rPr>
              <w:t>變項</w:t>
            </w:r>
          </w:p>
        </w:tc>
        <w:tc>
          <w:tcPr>
            <w:tcW w:w="9563" w:type="dxa"/>
            <w:gridSpan w:val="10"/>
          </w:tcPr>
          <w:p w:rsidR="001C113A" w:rsidRPr="00CA0F2B" w:rsidRDefault="001C113A" w:rsidP="001C113A">
            <w:pPr>
              <w:jc w:val="center"/>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行為改變</w:t>
            </w:r>
          </w:p>
        </w:tc>
      </w:tr>
      <w:tr w:rsidR="001C113A" w:rsidRPr="00CA0F2B" w:rsidTr="001C113A">
        <w:tc>
          <w:tcPr>
            <w:tcW w:w="4385" w:type="dxa"/>
            <w:vMerge/>
          </w:tcPr>
          <w:p w:rsidR="001C113A" w:rsidRPr="00CA0F2B" w:rsidRDefault="001C113A" w:rsidP="001C113A">
            <w:pPr>
              <w:jc w:val="center"/>
              <w:rPr>
                <w:rFonts w:ascii="Times New Roman" w:eastAsia="標楷體" w:hAnsi="Times New Roman" w:cs="Times New Roman"/>
                <w:color w:val="000000" w:themeColor="text1"/>
              </w:rPr>
            </w:pPr>
          </w:p>
        </w:tc>
        <w:tc>
          <w:tcPr>
            <w:tcW w:w="1812" w:type="dxa"/>
            <w:gridSpan w:val="2"/>
          </w:tcPr>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Model 1</w:t>
            </w:r>
          </w:p>
        </w:tc>
        <w:tc>
          <w:tcPr>
            <w:tcW w:w="1938" w:type="dxa"/>
            <w:gridSpan w:val="2"/>
          </w:tcPr>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szCs w:val="24"/>
              </w:rPr>
              <w:t>Model 2</w:t>
            </w:r>
          </w:p>
        </w:tc>
        <w:tc>
          <w:tcPr>
            <w:tcW w:w="1937" w:type="dxa"/>
            <w:gridSpan w:val="2"/>
          </w:tcPr>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szCs w:val="24"/>
              </w:rPr>
              <w:t>Model 3</w:t>
            </w:r>
          </w:p>
        </w:tc>
        <w:tc>
          <w:tcPr>
            <w:tcW w:w="1938" w:type="dxa"/>
            <w:gridSpan w:val="2"/>
          </w:tcPr>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szCs w:val="24"/>
              </w:rPr>
              <w:t>Model 4</w:t>
            </w:r>
          </w:p>
        </w:tc>
        <w:tc>
          <w:tcPr>
            <w:tcW w:w="1938" w:type="dxa"/>
            <w:gridSpan w:val="2"/>
          </w:tcPr>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szCs w:val="24"/>
              </w:rPr>
              <w:t>Model 5</w:t>
            </w:r>
          </w:p>
        </w:tc>
      </w:tr>
      <w:tr w:rsidR="001C113A" w:rsidRPr="00CA0F2B" w:rsidTr="001C113A">
        <w:tc>
          <w:tcPr>
            <w:tcW w:w="4385" w:type="dxa"/>
            <w:vMerge/>
          </w:tcPr>
          <w:p w:rsidR="001C113A" w:rsidRPr="00CA0F2B" w:rsidRDefault="001C113A" w:rsidP="001C113A">
            <w:pPr>
              <w:jc w:val="center"/>
              <w:rPr>
                <w:rFonts w:ascii="Times New Roman" w:eastAsia="標楷體" w:hAnsi="Times New Roman" w:cs="Times New Roman"/>
                <w:color w:val="000000" w:themeColor="text1"/>
              </w:rPr>
            </w:pPr>
          </w:p>
        </w:tc>
        <w:tc>
          <w:tcPr>
            <w:tcW w:w="843" w:type="dxa"/>
          </w:tcPr>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969" w:type="dxa"/>
          </w:tcPr>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969" w:type="dxa"/>
          </w:tcPr>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969" w:type="dxa"/>
          </w:tcPr>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969" w:type="dxa"/>
          </w:tcPr>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968" w:type="dxa"/>
          </w:tcPr>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969" w:type="dxa"/>
          </w:tcPr>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969" w:type="dxa"/>
          </w:tcPr>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c>
          <w:tcPr>
            <w:tcW w:w="969" w:type="dxa"/>
          </w:tcPr>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F</w:t>
            </w:r>
            <w:r w:rsidRPr="00CA0F2B">
              <w:rPr>
                <w:rFonts w:ascii="Times New Roman" w:eastAsia="標楷體" w:hAnsi="Times New Roman" w:cs="Times New Roman"/>
                <w:szCs w:val="24"/>
              </w:rPr>
              <w:t>值</w:t>
            </w:r>
          </w:p>
        </w:tc>
        <w:tc>
          <w:tcPr>
            <w:tcW w:w="969" w:type="dxa"/>
          </w:tcPr>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P</w:t>
            </w:r>
            <w:r w:rsidRPr="00CA0F2B">
              <w:rPr>
                <w:rFonts w:ascii="Times New Roman" w:eastAsia="標楷體" w:hAnsi="Times New Roman" w:cs="Times New Roman"/>
                <w:szCs w:val="24"/>
              </w:rPr>
              <w:t>值</w:t>
            </w:r>
          </w:p>
        </w:tc>
      </w:tr>
      <w:tr w:rsidR="001C113A" w:rsidRPr="00CA0F2B" w:rsidTr="001C113A">
        <w:tc>
          <w:tcPr>
            <w:tcW w:w="4385" w:type="dxa"/>
          </w:tcPr>
          <w:p w:rsidR="001C113A" w:rsidRPr="00CA0F2B" w:rsidRDefault="001C113A" w:rsidP="001C113A">
            <w:pPr>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控制變項</w:t>
            </w:r>
          </w:p>
          <w:p w:rsidR="001C113A" w:rsidRPr="00CA0F2B" w:rsidRDefault="001C113A" w:rsidP="001C113A">
            <w:pPr>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hint="eastAsia"/>
                <w:szCs w:val="24"/>
              </w:rPr>
              <w:t>參訓區域</w:t>
            </w:r>
          </w:p>
          <w:p w:rsidR="001C113A" w:rsidRPr="00CA0F2B" w:rsidRDefault="001C113A" w:rsidP="001C113A">
            <w:pPr>
              <w:rPr>
                <w:rFonts w:ascii="Times New Roman" w:eastAsia="標楷體" w:hAnsi="Times New Roman" w:cs="Times New Roman"/>
                <w:szCs w:val="24"/>
              </w:rPr>
            </w:pPr>
            <w:r w:rsidRPr="00CA0F2B">
              <w:rPr>
                <w:rFonts w:ascii="Times New Roman" w:eastAsia="標楷體" w:hAnsi="Times New Roman" w:cs="Times New Roman"/>
                <w:szCs w:val="24"/>
              </w:rPr>
              <w:t>2.</w:t>
            </w:r>
            <w:r w:rsidRPr="00CA0F2B">
              <w:rPr>
                <w:rFonts w:ascii="Times New Roman" w:eastAsia="標楷體" w:hAnsi="Times New Roman" w:cs="Times New Roman"/>
                <w:szCs w:val="24"/>
              </w:rPr>
              <w:t>性別</w:t>
            </w:r>
          </w:p>
          <w:p w:rsidR="001C113A" w:rsidRPr="00CA0F2B" w:rsidRDefault="001C113A" w:rsidP="001C113A">
            <w:pPr>
              <w:rPr>
                <w:rFonts w:ascii="Times New Roman" w:eastAsia="標楷體" w:hAnsi="Times New Roman" w:cs="Times New Roman"/>
                <w:szCs w:val="24"/>
              </w:rPr>
            </w:pPr>
            <w:r w:rsidRPr="00CA0F2B">
              <w:rPr>
                <w:rFonts w:ascii="Times New Roman" w:eastAsia="標楷體" w:hAnsi="Times New Roman" w:cs="Times New Roman"/>
                <w:szCs w:val="24"/>
              </w:rPr>
              <w:t>3.</w:t>
            </w:r>
            <w:r w:rsidRPr="00CA0F2B">
              <w:rPr>
                <w:rFonts w:ascii="Times New Roman" w:eastAsia="標楷體" w:hAnsi="Times New Roman" w:cs="Times New Roman"/>
                <w:szCs w:val="24"/>
              </w:rPr>
              <w:t>身分別</w:t>
            </w:r>
          </w:p>
          <w:p w:rsidR="001C113A" w:rsidRPr="00CA0F2B" w:rsidRDefault="001C113A" w:rsidP="001C113A">
            <w:pPr>
              <w:rPr>
                <w:rFonts w:ascii="Times New Roman" w:eastAsia="標楷體" w:hAnsi="Times New Roman" w:cs="Times New Roman"/>
                <w:szCs w:val="24"/>
              </w:rPr>
            </w:pPr>
            <w:r w:rsidRPr="00CA0F2B">
              <w:rPr>
                <w:rFonts w:ascii="Times New Roman" w:eastAsia="標楷體" w:hAnsi="Times New Roman" w:cs="Times New Roman"/>
                <w:szCs w:val="24"/>
              </w:rPr>
              <w:t>4.</w:t>
            </w:r>
            <w:r w:rsidRPr="00CA0F2B">
              <w:rPr>
                <w:rFonts w:ascii="Times New Roman" w:eastAsia="標楷體" w:hAnsi="Times New Roman" w:cs="Times New Roman"/>
                <w:szCs w:val="24"/>
              </w:rPr>
              <w:t>教育程度</w:t>
            </w:r>
          </w:p>
          <w:p w:rsidR="001C113A" w:rsidRPr="00CA0F2B" w:rsidRDefault="001C113A" w:rsidP="001C113A">
            <w:pPr>
              <w:rPr>
                <w:rFonts w:ascii="Times New Roman" w:eastAsia="標楷體" w:hAnsi="Times New Roman" w:cs="Times New Roman"/>
                <w:szCs w:val="24"/>
              </w:rPr>
            </w:pPr>
            <w:r w:rsidRPr="00CA0F2B">
              <w:rPr>
                <w:rFonts w:ascii="Times New Roman" w:eastAsia="標楷體" w:hAnsi="Times New Roman" w:cs="Times New Roman"/>
                <w:szCs w:val="24"/>
              </w:rPr>
              <w:t>5.</w:t>
            </w:r>
            <w:r w:rsidRPr="00CA0F2B">
              <w:rPr>
                <w:rFonts w:ascii="Times New Roman" w:eastAsia="標楷體" w:hAnsi="Times New Roman" w:cs="Times New Roman"/>
                <w:szCs w:val="24"/>
              </w:rPr>
              <w:t>年齡</w:t>
            </w:r>
          </w:p>
          <w:p w:rsidR="001C113A" w:rsidRPr="00CA0F2B" w:rsidRDefault="001C113A" w:rsidP="001C113A">
            <w:pPr>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hint="eastAsia"/>
                <w:szCs w:val="24"/>
              </w:rPr>
              <w:t>參訓前</w:t>
            </w:r>
            <w:r w:rsidRPr="00CA0F2B">
              <w:rPr>
                <w:rFonts w:ascii="Times New Roman" w:eastAsia="標楷體" w:hAnsi="Times New Roman" w:cs="Times New Roman"/>
                <w:szCs w:val="24"/>
              </w:rPr>
              <w:t>職位</w:t>
            </w:r>
          </w:p>
          <w:p w:rsidR="001C113A" w:rsidRPr="00CA0F2B" w:rsidRDefault="001C113A" w:rsidP="001C113A">
            <w:pPr>
              <w:rPr>
                <w:rFonts w:ascii="Times New Roman" w:eastAsia="標楷體" w:hAnsi="Times New Roman" w:cs="Times New Roman"/>
                <w:color w:val="000000" w:themeColor="text1"/>
              </w:rPr>
            </w:pPr>
            <w:r w:rsidRPr="00CA0F2B">
              <w:rPr>
                <w:rFonts w:ascii="Times New Roman" w:eastAsia="標楷體" w:hAnsi="Times New Roman" w:cs="Times New Roman"/>
                <w:szCs w:val="24"/>
              </w:rPr>
              <w:t>7.</w:t>
            </w:r>
            <w:r w:rsidRPr="00CA0F2B">
              <w:rPr>
                <w:rFonts w:ascii="Times New Roman" w:eastAsia="標楷體" w:hAnsi="Times New Roman" w:cs="Times New Roman"/>
                <w:szCs w:val="24"/>
              </w:rPr>
              <w:t>總工作年資</w:t>
            </w:r>
          </w:p>
        </w:tc>
        <w:tc>
          <w:tcPr>
            <w:tcW w:w="843" w:type="dxa"/>
          </w:tcPr>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1.27</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.00</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5.59*</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1.04</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2.30</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.01</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8.63*</w:t>
            </w:r>
          </w:p>
        </w:tc>
        <w:tc>
          <w:tcPr>
            <w:tcW w:w="969" w:type="dxa"/>
          </w:tcPr>
          <w:p w:rsidR="001C113A" w:rsidRPr="00CA0F2B" w:rsidRDefault="001C113A" w:rsidP="001C113A">
            <w:pPr>
              <w:jc w:val="center"/>
              <w:rPr>
                <w:rFonts w:ascii="Times New Roman" w:eastAsia="標楷體" w:hAnsi="Times New Roman" w:cs="Times New Roman"/>
                <w:szCs w:val="24"/>
              </w:rPr>
            </w:pPr>
          </w:p>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.26</w:t>
            </w:r>
          </w:p>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.95</w:t>
            </w:r>
          </w:p>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.02*</w:t>
            </w:r>
          </w:p>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.31</w:t>
            </w:r>
          </w:p>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.13</w:t>
            </w:r>
          </w:p>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.93</w:t>
            </w:r>
          </w:p>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.00*</w:t>
            </w:r>
          </w:p>
        </w:tc>
        <w:tc>
          <w:tcPr>
            <w:tcW w:w="969" w:type="dxa"/>
          </w:tcPr>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1.51</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.02</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5.69*</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.80</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1.76</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.00</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6.23*</w:t>
            </w:r>
          </w:p>
        </w:tc>
        <w:tc>
          <w:tcPr>
            <w:tcW w:w="969" w:type="dxa"/>
          </w:tcPr>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.22</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.90</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.02*</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.37</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.19</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.97</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.01*</w:t>
            </w:r>
          </w:p>
        </w:tc>
        <w:tc>
          <w:tcPr>
            <w:tcW w:w="969" w:type="dxa"/>
          </w:tcPr>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1.55</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.01</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5.55*</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3.33</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1.99</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.35</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8.62*</w:t>
            </w:r>
          </w:p>
        </w:tc>
        <w:tc>
          <w:tcPr>
            <w:tcW w:w="968" w:type="dxa"/>
          </w:tcPr>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.21</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.95</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.02*</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.07</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.16</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.55</w:t>
            </w: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.00*</w:t>
            </w:r>
          </w:p>
        </w:tc>
        <w:tc>
          <w:tcPr>
            <w:tcW w:w="969" w:type="dxa"/>
          </w:tcPr>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1.66</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.08</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4.79*</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1.37</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2.66</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.01</w:t>
            </w:r>
          </w:p>
          <w:p w:rsidR="001C113A"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9.27*</w:t>
            </w:r>
          </w:p>
        </w:tc>
        <w:tc>
          <w:tcPr>
            <w:tcW w:w="969" w:type="dxa"/>
          </w:tcPr>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.20</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.78</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.03*</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.24</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.10</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.91</w:t>
            </w:r>
          </w:p>
          <w:p w:rsidR="001C113A"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.00*</w:t>
            </w:r>
          </w:p>
        </w:tc>
        <w:tc>
          <w:tcPr>
            <w:tcW w:w="969" w:type="dxa"/>
          </w:tcPr>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1.26</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.05</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4.59*</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1.14</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1.91</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.02</w:t>
            </w:r>
          </w:p>
          <w:p w:rsidR="001C113A"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7.31*</w:t>
            </w:r>
          </w:p>
        </w:tc>
        <w:tc>
          <w:tcPr>
            <w:tcW w:w="969" w:type="dxa"/>
          </w:tcPr>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.26</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.83</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.03*</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.29</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.17</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.88</w:t>
            </w:r>
          </w:p>
          <w:p w:rsidR="001C113A"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.01*</w:t>
            </w:r>
          </w:p>
        </w:tc>
      </w:tr>
      <w:tr w:rsidR="001C113A" w:rsidRPr="00CA0F2B" w:rsidTr="001C113A">
        <w:tc>
          <w:tcPr>
            <w:tcW w:w="4385" w:type="dxa"/>
          </w:tcPr>
          <w:p w:rsidR="001C113A" w:rsidRPr="00CA0F2B" w:rsidRDefault="001C113A" w:rsidP="001C113A">
            <w:pPr>
              <w:rPr>
                <w:rFonts w:ascii="Times New Roman" w:eastAsia="標楷體" w:hAnsi="Times New Roman" w:cs="Times New Roman"/>
                <w:szCs w:val="24"/>
                <w:u w:val="single"/>
              </w:rPr>
            </w:pPr>
            <w:r w:rsidRPr="00CA0F2B">
              <w:rPr>
                <w:rFonts w:ascii="Times New Roman" w:eastAsia="標楷體" w:hAnsi="Times New Roman" w:cs="Times New Roman"/>
                <w:szCs w:val="24"/>
                <w:u w:val="single"/>
              </w:rPr>
              <w:t>自變項</w:t>
            </w:r>
          </w:p>
          <w:p w:rsidR="001C113A" w:rsidRPr="00CA0F2B" w:rsidRDefault="001C113A" w:rsidP="001C113A">
            <w:pPr>
              <w:rPr>
                <w:rFonts w:ascii="Times New Roman" w:eastAsia="標楷體" w:hAnsi="Times New Roman" w:cs="Times New Roman"/>
                <w:szCs w:val="24"/>
              </w:rPr>
            </w:pPr>
            <w:r w:rsidRPr="00CA0F2B">
              <w:rPr>
                <w:rFonts w:ascii="Times New Roman" w:eastAsia="標楷體" w:hAnsi="Times New Roman" w:cs="Times New Roman"/>
                <w:szCs w:val="24"/>
              </w:rPr>
              <w:t>1.</w:t>
            </w:r>
            <w:r w:rsidRPr="00CA0F2B">
              <w:rPr>
                <w:rFonts w:ascii="Times New Roman" w:eastAsia="標楷體" w:hAnsi="Times New Roman" w:cs="Times New Roman"/>
                <w:color w:val="000000" w:themeColor="text1"/>
                <w:szCs w:val="24"/>
              </w:rPr>
              <w:t>工業類課程</w:t>
            </w:r>
          </w:p>
          <w:p w:rsidR="001C113A" w:rsidRPr="00CA0F2B" w:rsidRDefault="001C113A" w:rsidP="001C113A">
            <w:pPr>
              <w:widowControl/>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2.</w:t>
            </w:r>
            <w:r w:rsidRPr="00CA0F2B">
              <w:rPr>
                <w:rFonts w:ascii="Times New Roman" w:eastAsia="標楷體" w:hAnsi="Times New Roman" w:cs="Times New Roman"/>
                <w:color w:val="000000" w:themeColor="text1"/>
                <w:szCs w:val="24"/>
              </w:rPr>
              <w:t>商業類課程</w:t>
            </w:r>
          </w:p>
          <w:p w:rsidR="001C113A" w:rsidRPr="00CA0F2B" w:rsidRDefault="001C113A" w:rsidP="001C113A">
            <w:pPr>
              <w:widowControl/>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3.</w:t>
            </w:r>
            <w:r w:rsidRPr="00CA0F2B">
              <w:rPr>
                <w:rFonts w:ascii="Times New Roman" w:eastAsia="標楷體" w:hAnsi="Times New Roman" w:cs="Times New Roman"/>
                <w:color w:val="000000" w:themeColor="text1"/>
                <w:szCs w:val="24"/>
              </w:rPr>
              <w:t>農業類課程</w:t>
            </w:r>
          </w:p>
          <w:p w:rsidR="001C113A" w:rsidRPr="00CA0F2B" w:rsidRDefault="001C113A" w:rsidP="001C113A">
            <w:pPr>
              <w:widowControl/>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4.</w:t>
            </w:r>
            <w:r w:rsidRPr="00CA0F2B">
              <w:rPr>
                <w:rFonts w:ascii="Times New Roman" w:eastAsia="標楷體" w:hAnsi="Times New Roman" w:cs="Times New Roman"/>
                <w:color w:val="000000" w:themeColor="text1"/>
                <w:szCs w:val="24"/>
              </w:rPr>
              <w:t>醫事護理及家事類課程</w:t>
            </w:r>
          </w:p>
          <w:p w:rsidR="001C113A" w:rsidRPr="00CA0F2B" w:rsidRDefault="001C113A" w:rsidP="001C113A">
            <w:pPr>
              <w:rPr>
                <w:rFonts w:ascii="Times New Roman" w:eastAsia="標楷體" w:hAnsi="Times New Roman" w:cs="Times New Roman"/>
                <w:szCs w:val="24"/>
              </w:rPr>
            </w:pPr>
            <w:r w:rsidRPr="00CA0F2B">
              <w:rPr>
                <w:rFonts w:ascii="Times New Roman" w:eastAsia="標楷體" w:hAnsi="Times New Roman" w:cs="Times New Roman" w:hint="eastAsia"/>
                <w:color w:val="000000" w:themeColor="text1"/>
                <w:szCs w:val="24"/>
              </w:rPr>
              <w:t>5.</w:t>
            </w:r>
            <w:r w:rsidRPr="00CA0F2B">
              <w:rPr>
                <w:rFonts w:ascii="Times New Roman" w:eastAsia="標楷體" w:hAnsi="Times New Roman" w:cs="Times New Roman"/>
                <w:color w:val="000000" w:themeColor="text1"/>
                <w:szCs w:val="24"/>
              </w:rPr>
              <w:t>藝術類課程</w:t>
            </w:r>
          </w:p>
          <w:p w:rsidR="001C113A" w:rsidRPr="00CA0F2B" w:rsidRDefault="001C113A" w:rsidP="001C113A">
            <w:pPr>
              <w:rPr>
                <w:rFonts w:ascii="Times New Roman" w:eastAsia="標楷體" w:hAnsi="Times New Roman" w:cs="Times New Roman"/>
                <w:szCs w:val="24"/>
              </w:rPr>
            </w:pPr>
            <w:r w:rsidRPr="00CA0F2B">
              <w:rPr>
                <w:rFonts w:ascii="Times New Roman" w:eastAsia="標楷體" w:hAnsi="Times New Roman" w:cs="Times New Roman"/>
                <w:szCs w:val="24"/>
              </w:rPr>
              <w:t>6.</w:t>
            </w:r>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p w:rsidR="001C113A" w:rsidRPr="00CA0F2B" w:rsidRDefault="001C113A" w:rsidP="001C113A">
            <w:pPr>
              <w:rPr>
                <w:rFonts w:ascii="Times New Roman" w:eastAsia="標楷體" w:hAnsi="Times New Roman" w:cs="Times New Roman"/>
                <w:szCs w:val="24"/>
              </w:rPr>
            </w:pPr>
            <w:r w:rsidRPr="00CA0F2B">
              <w:rPr>
                <w:rFonts w:ascii="Times New Roman" w:eastAsia="標楷體" w:hAnsi="Times New Roman" w:cs="Times New Roman"/>
                <w:szCs w:val="24"/>
              </w:rPr>
              <w:t>7.</w:t>
            </w:r>
            <m:oMath>
              <m:r>
                <m:rPr>
                  <m:sty m:val="p"/>
                </m:rPr>
                <w:rPr>
                  <w:rFonts w:ascii="Cambria Math" w:eastAsia="標楷體" w:hAnsi="Cambria Math" w:cs="Times New Roman"/>
                  <w:color w:val="000000" w:themeColor="text1"/>
                  <w:szCs w:val="24"/>
                </w:rPr>
                <m:t>工業類課程</m:t>
              </m:r>
              <m:r>
                <m:rPr>
                  <m:sty m:val="p"/>
                </m:rPr>
                <w:rPr>
                  <w:rFonts w:ascii="Cambria Math" w:eastAsia="標楷體" w:hAnsi="Cambria Math" w:cs="Times New Roman"/>
                  <w:szCs w:val="24"/>
                </w:rPr>
                <m:t>×</m:t>
              </m:r>
            </m:oMath>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p w:rsidR="001C113A" w:rsidRPr="00CA0F2B" w:rsidRDefault="001C113A" w:rsidP="001C113A">
            <w:pPr>
              <w:rPr>
                <w:rFonts w:ascii="Times New Roman" w:eastAsia="標楷體" w:hAnsi="Times New Roman" w:cs="Times New Roman"/>
                <w:szCs w:val="24"/>
              </w:rPr>
            </w:pPr>
            <w:r w:rsidRPr="00CA0F2B">
              <w:rPr>
                <w:rFonts w:ascii="Times New Roman" w:eastAsia="標楷體" w:hAnsi="Times New Roman" w:cs="Times New Roman"/>
                <w:szCs w:val="24"/>
              </w:rPr>
              <w:t>8.</w:t>
            </w:r>
            <m:oMath>
              <m:r>
                <m:rPr>
                  <m:sty m:val="p"/>
                </m:rPr>
                <w:rPr>
                  <w:rFonts w:ascii="Cambria Math" w:eastAsia="標楷體" w:hAnsi="Cambria Math" w:cs="Times New Roman"/>
                  <w:color w:val="000000" w:themeColor="text1"/>
                  <w:szCs w:val="24"/>
                </w:rPr>
                <m:t>商業類課程</m:t>
              </m:r>
              <m:r>
                <m:rPr>
                  <m:sty m:val="p"/>
                </m:rPr>
                <w:rPr>
                  <w:rFonts w:ascii="Cambria Math" w:eastAsia="標楷體" w:hAnsi="Cambria Math" w:cs="Times New Roman"/>
                  <w:szCs w:val="24"/>
                </w:rPr>
                <m:t>×</m:t>
              </m:r>
            </m:oMath>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p w:rsidR="001C113A" w:rsidRPr="00CA0F2B" w:rsidRDefault="001C113A" w:rsidP="001C113A">
            <w:pPr>
              <w:rPr>
                <w:rFonts w:ascii="Times New Roman" w:eastAsia="標楷體" w:hAnsi="Times New Roman" w:cs="Times New Roman"/>
                <w:szCs w:val="24"/>
              </w:rPr>
            </w:pPr>
            <w:r w:rsidRPr="00CA0F2B">
              <w:rPr>
                <w:rFonts w:ascii="Times New Roman" w:eastAsia="標楷體" w:hAnsi="Times New Roman" w:cs="Times New Roman"/>
                <w:szCs w:val="24"/>
              </w:rPr>
              <w:t>9.</w:t>
            </w:r>
            <m:oMath>
              <m:r>
                <m:rPr>
                  <m:sty m:val="p"/>
                </m:rPr>
                <w:rPr>
                  <w:rFonts w:ascii="Cambria Math" w:eastAsia="標楷體" w:hAnsi="Cambria Math" w:cs="Times New Roman"/>
                  <w:color w:val="000000" w:themeColor="text1"/>
                  <w:szCs w:val="24"/>
                </w:rPr>
                <m:t>農業類課程</m:t>
              </m:r>
              <m:r>
                <m:rPr>
                  <m:sty m:val="p"/>
                </m:rPr>
                <w:rPr>
                  <w:rFonts w:ascii="Cambria Math" w:eastAsia="標楷體" w:hAnsi="Cambria Math" w:cs="Times New Roman"/>
                  <w:szCs w:val="24"/>
                </w:rPr>
                <m:t>×</m:t>
              </m:r>
            </m:oMath>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p w:rsidR="001C113A" w:rsidRPr="00CA0F2B" w:rsidRDefault="001C113A" w:rsidP="001C113A">
            <w:pPr>
              <w:rPr>
                <w:rFonts w:ascii="Times New Roman" w:eastAsia="標楷體" w:hAnsi="Times New Roman" w:cs="Times New Roman"/>
                <w:szCs w:val="24"/>
              </w:rPr>
            </w:pPr>
            <w:r w:rsidRPr="00CA0F2B">
              <w:rPr>
                <w:rFonts w:ascii="Times New Roman" w:eastAsia="標楷體" w:hAnsi="Times New Roman" w:cs="Times New Roman"/>
                <w:szCs w:val="24"/>
              </w:rPr>
              <w:t>10.</w:t>
            </w:r>
            <m:oMath>
              <m:r>
                <m:rPr>
                  <m:sty m:val="p"/>
                </m:rPr>
                <w:rPr>
                  <w:rFonts w:ascii="Cambria Math" w:eastAsia="標楷體" w:hAnsi="Cambria Math" w:cs="Times New Roman"/>
                  <w:color w:val="000000" w:themeColor="text1"/>
                  <w:szCs w:val="24"/>
                </w:rPr>
                <m:t>醫事護理及家事類課程</m:t>
              </m:r>
              <m:r>
                <m:rPr>
                  <m:sty m:val="p"/>
                </m:rPr>
                <w:rPr>
                  <w:rFonts w:ascii="Cambria Math" w:eastAsia="標楷體" w:hAnsi="Cambria Math" w:cs="Times New Roman"/>
                  <w:szCs w:val="24"/>
                </w:rPr>
                <m:t>×</m:t>
              </m:r>
            </m:oMath>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p w:rsidR="001C113A" w:rsidRPr="00CA0F2B" w:rsidRDefault="001C113A" w:rsidP="001C113A">
            <w:pPr>
              <w:rPr>
                <w:rFonts w:ascii="Times New Roman" w:eastAsia="標楷體" w:hAnsi="Times New Roman" w:cs="Times New Roman"/>
                <w:color w:val="000000" w:themeColor="text1"/>
              </w:rPr>
            </w:pPr>
            <w:r w:rsidRPr="00CA0F2B">
              <w:rPr>
                <w:rFonts w:ascii="Times New Roman" w:eastAsia="標楷體" w:hAnsi="Times New Roman" w:cs="Times New Roman"/>
                <w:szCs w:val="24"/>
              </w:rPr>
              <w:t>11.</w:t>
            </w:r>
            <m:oMath>
              <m:r>
                <m:rPr>
                  <m:sty m:val="p"/>
                </m:rPr>
                <w:rPr>
                  <w:rFonts w:ascii="Cambria Math" w:eastAsia="標楷體" w:hAnsi="Cambria Math" w:cs="Times New Roman"/>
                  <w:color w:val="000000" w:themeColor="text1"/>
                  <w:szCs w:val="24"/>
                </w:rPr>
                <m:t>藝術類課程</m:t>
              </m:r>
              <m:r>
                <m:rPr>
                  <m:sty m:val="p"/>
                </m:rPr>
                <w:rPr>
                  <w:rFonts w:ascii="Cambria Math" w:eastAsia="標楷體" w:hAnsi="Cambria Math" w:cs="Times New Roman"/>
                  <w:szCs w:val="24"/>
                </w:rPr>
                <m:t>×</m:t>
              </m:r>
            </m:oMath>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tc>
        <w:tc>
          <w:tcPr>
            <w:tcW w:w="843" w:type="dxa"/>
          </w:tcPr>
          <w:p w:rsidR="001C113A" w:rsidRPr="00CA0F2B" w:rsidRDefault="001C113A" w:rsidP="001C113A">
            <w:pPr>
              <w:jc w:val="center"/>
              <w:rPr>
                <w:rFonts w:ascii="Times New Roman" w:eastAsia="標楷體" w:hAnsi="Times New Roman" w:cs="Times New Roman"/>
                <w:szCs w:val="24"/>
              </w:rPr>
            </w:pPr>
          </w:p>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.01</w:t>
            </w:r>
          </w:p>
          <w:p w:rsidR="001C113A" w:rsidRPr="00CA0F2B" w:rsidRDefault="001C113A" w:rsidP="001C113A">
            <w:pPr>
              <w:jc w:val="center"/>
              <w:rPr>
                <w:rFonts w:ascii="Times New Roman" w:eastAsia="標楷體" w:hAnsi="Times New Roman" w:cs="Times New Roman"/>
                <w:szCs w:val="24"/>
              </w:rPr>
            </w:pPr>
          </w:p>
          <w:p w:rsidR="001C113A" w:rsidRPr="00CA0F2B" w:rsidRDefault="001C113A" w:rsidP="001C113A">
            <w:pPr>
              <w:jc w:val="center"/>
              <w:rPr>
                <w:rFonts w:ascii="Times New Roman" w:eastAsia="標楷體" w:hAnsi="Times New Roman" w:cs="Times New Roman"/>
                <w:szCs w:val="24"/>
              </w:rPr>
            </w:pPr>
          </w:p>
          <w:p w:rsidR="001C113A" w:rsidRPr="00CA0F2B" w:rsidRDefault="001C113A" w:rsidP="001C113A">
            <w:pPr>
              <w:jc w:val="center"/>
              <w:rPr>
                <w:rFonts w:ascii="Times New Roman" w:eastAsia="標楷體" w:hAnsi="Times New Roman" w:cs="Times New Roman"/>
                <w:szCs w:val="24"/>
              </w:rPr>
            </w:pPr>
          </w:p>
          <w:p w:rsidR="001C113A" w:rsidRPr="00CA0F2B" w:rsidRDefault="001C113A" w:rsidP="001C113A">
            <w:pPr>
              <w:jc w:val="center"/>
              <w:rPr>
                <w:rFonts w:ascii="Times New Roman" w:eastAsia="標楷體" w:hAnsi="Times New Roman" w:cs="Times New Roman"/>
                <w:szCs w:val="24"/>
              </w:rPr>
            </w:pPr>
          </w:p>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3.45*</w:t>
            </w:r>
          </w:p>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.74</w:t>
            </w:r>
          </w:p>
        </w:tc>
        <w:tc>
          <w:tcPr>
            <w:tcW w:w="969" w:type="dxa"/>
          </w:tcPr>
          <w:p w:rsidR="001C113A" w:rsidRPr="00CA0F2B" w:rsidRDefault="001C113A" w:rsidP="001C113A">
            <w:pPr>
              <w:jc w:val="center"/>
              <w:rPr>
                <w:rFonts w:ascii="Times New Roman" w:eastAsia="標楷體" w:hAnsi="Times New Roman" w:cs="Times New Roman"/>
                <w:szCs w:val="24"/>
              </w:rPr>
            </w:pPr>
          </w:p>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.93</w:t>
            </w:r>
          </w:p>
          <w:p w:rsidR="001C113A" w:rsidRPr="00CA0F2B" w:rsidRDefault="001C113A" w:rsidP="001C113A">
            <w:pPr>
              <w:jc w:val="center"/>
              <w:rPr>
                <w:rFonts w:ascii="Times New Roman" w:eastAsia="標楷體" w:hAnsi="Times New Roman" w:cs="Times New Roman"/>
                <w:szCs w:val="24"/>
              </w:rPr>
            </w:pPr>
          </w:p>
          <w:p w:rsidR="001C113A" w:rsidRPr="00CA0F2B" w:rsidRDefault="001C113A" w:rsidP="001C113A">
            <w:pPr>
              <w:jc w:val="center"/>
              <w:rPr>
                <w:rFonts w:ascii="Times New Roman" w:eastAsia="標楷體" w:hAnsi="Times New Roman" w:cs="Times New Roman"/>
                <w:szCs w:val="24"/>
              </w:rPr>
            </w:pPr>
          </w:p>
          <w:p w:rsidR="001C113A" w:rsidRPr="00CA0F2B" w:rsidRDefault="001C113A" w:rsidP="001C113A">
            <w:pPr>
              <w:jc w:val="center"/>
              <w:rPr>
                <w:rFonts w:ascii="Times New Roman" w:eastAsia="標楷體" w:hAnsi="Times New Roman" w:cs="Times New Roman"/>
                <w:szCs w:val="24"/>
              </w:rPr>
            </w:pPr>
          </w:p>
          <w:p w:rsidR="001C113A" w:rsidRPr="00CA0F2B" w:rsidRDefault="001C113A" w:rsidP="001C113A">
            <w:pPr>
              <w:jc w:val="center"/>
              <w:rPr>
                <w:rFonts w:ascii="Times New Roman" w:eastAsia="標楷體" w:hAnsi="Times New Roman" w:cs="Times New Roman"/>
                <w:szCs w:val="24"/>
              </w:rPr>
            </w:pPr>
          </w:p>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.01*</w:t>
            </w:r>
          </w:p>
          <w:p w:rsidR="001C113A" w:rsidRPr="00CA0F2B" w:rsidRDefault="001C113A" w:rsidP="001C113A">
            <w:pPr>
              <w:jc w:val="center"/>
              <w:rPr>
                <w:rFonts w:ascii="Times New Roman" w:eastAsia="標楷體" w:hAnsi="Times New Roman" w:cs="Times New Roman"/>
                <w:szCs w:val="24"/>
              </w:rPr>
            </w:pPr>
            <w:r w:rsidRPr="00CA0F2B">
              <w:rPr>
                <w:rFonts w:ascii="Times New Roman" w:eastAsia="標楷體" w:hAnsi="Times New Roman" w:cs="Times New Roman"/>
                <w:szCs w:val="24"/>
              </w:rPr>
              <w:t>.60</w:t>
            </w:r>
          </w:p>
        </w:tc>
        <w:tc>
          <w:tcPr>
            <w:tcW w:w="969" w:type="dxa"/>
          </w:tcPr>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.21</w:t>
            </w: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3.28*</w:t>
            </w: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.78</w:t>
            </w:r>
          </w:p>
        </w:tc>
        <w:tc>
          <w:tcPr>
            <w:tcW w:w="969" w:type="dxa"/>
          </w:tcPr>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.65</w:t>
            </w: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.01*</w:t>
            </w: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.57</w:t>
            </w:r>
          </w:p>
        </w:tc>
        <w:tc>
          <w:tcPr>
            <w:tcW w:w="969" w:type="dxa"/>
          </w:tcPr>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8.59</w:t>
            </w:r>
            <w:r w:rsidR="00AE2929" w:rsidRPr="00CA0F2B">
              <w:rPr>
                <w:rFonts w:ascii="Times New Roman" w:eastAsia="標楷體" w:hAnsi="Times New Roman" w:cs="Times New Roman"/>
              </w:rPr>
              <w:t>*</w:t>
            </w: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1.86</w:t>
            </w: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1.03</w:t>
            </w:r>
          </w:p>
        </w:tc>
        <w:tc>
          <w:tcPr>
            <w:tcW w:w="968" w:type="dxa"/>
          </w:tcPr>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.00</w:t>
            </w:r>
            <w:r w:rsidR="00AE2929" w:rsidRPr="00CA0F2B">
              <w:rPr>
                <w:rFonts w:ascii="Times New Roman" w:eastAsia="標楷體" w:hAnsi="Times New Roman" w:cs="Times New Roman"/>
              </w:rPr>
              <w:t>*</w:t>
            </w: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.10</w:t>
            </w: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p>
          <w:p w:rsidR="001C113A" w:rsidRPr="00CA0F2B" w:rsidRDefault="001C113A" w:rsidP="001C113A">
            <w:pPr>
              <w:jc w:val="center"/>
              <w:rPr>
                <w:rFonts w:ascii="Times New Roman" w:eastAsia="標楷體" w:hAnsi="Times New Roman" w:cs="Times New Roman"/>
              </w:rPr>
            </w:pPr>
            <w:r w:rsidRPr="00CA0F2B">
              <w:rPr>
                <w:rFonts w:ascii="Times New Roman" w:eastAsia="標楷體" w:hAnsi="Times New Roman" w:cs="Times New Roman"/>
              </w:rPr>
              <w:t>.40</w:t>
            </w:r>
          </w:p>
        </w:tc>
        <w:tc>
          <w:tcPr>
            <w:tcW w:w="969" w:type="dxa"/>
          </w:tcPr>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.26</w:t>
            </w: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1.94</w:t>
            </w: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1C113A"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2.56*</w:t>
            </w:r>
          </w:p>
        </w:tc>
        <w:tc>
          <w:tcPr>
            <w:tcW w:w="969" w:type="dxa"/>
          </w:tcPr>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.61</w:t>
            </w: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.09</w:t>
            </w: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1C113A"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.04*</w:t>
            </w:r>
          </w:p>
        </w:tc>
        <w:tc>
          <w:tcPr>
            <w:tcW w:w="969" w:type="dxa"/>
          </w:tcPr>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.18</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.78</w:t>
            </w: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1C113A"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.99</w:t>
            </w:r>
          </w:p>
        </w:tc>
        <w:tc>
          <w:tcPr>
            <w:tcW w:w="969" w:type="dxa"/>
          </w:tcPr>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.68</w:t>
            </w:r>
          </w:p>
          <w:p w:rsidR="00AE2929"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.56</w:t>
            </w: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AE2929" w:rsidRPr="00CA0F2B" w:rsidRDefault="00AE2929" w:rsidP="00AE2929">
            <w:pPr>
              <w:jc w:val="center"/>
              <w:rPr>
                <w:rFonts w:ascii="Times New Roman" w:eastAsia="標楷體" w:hAnsi="Times New Roman" w:cs="Times New Roman"/>
              </w:rPr>
            </w:pPr>
          </w:p>
          <w:p w:rsidR="001C113A" w:rsidRPr="00CA0F2B" w:rsidRDefault="00AE2929" w:rsidP="00AE2929">
            <w:pPr>
              <w:jc w:val="center"/>
              <w:rPr>
                <w:rFonts w:ascii="Times New Roman" w:eastAsia="標楷體" w:hAnsi="Times New Roman" w:cs="Times New Roman"/>
              </w:rPr>
            </w:pPr>
            <w:r w:rsidRPr="00CA0F2B">
              <w:rPr>
                <w:rFonts w:ascii="Times New Roman" w:eastAsia="標楷體" w:hAnsi="Times New Roman" w:cs="Times New Roman"/>
              </w:rPr>
              <w:t>.42</w:t>
            </w:r>
          </w:p>
        </w:tc>
      </w:tr>
    </w:tbl>
    <w:p w:rsidR="003024B8" w:rsidRPr="00CA0F2B" w:rsidRDefault="003024B8" w:rsidP="003024B8">
      <w:pPr>
        <w:rPr>
          <w:rFonts w:ascii="Times New Roman" w:eastAsia="標楷體" w:hAnsi="Times New Roman" w:cs="Times New Roman"/>
        </w:rPr>
      </w:pPr>
    </w:p>
    <w:p w:rsidR="00A200B5" w:rsidRPr="00CA0F2B" w:rsidRDefault="00A200B5" w:rsidP="00FB2E71">
      <w:pPr>
        <w:autoSpaceDE w:val="0"/>
        <w:autoSpaceDN w:val="0"/>
        <w:adjustRightInd w:val="0"/>
        <w:rPr>
          <w:rFonts w:ascii="Times New Roman" w:eastAsia="標楷體" w:hAnsi="Times New Roman" w:cs="Times New Roman"/>
          <w:kern w:val="0"/>
          <w:szCs w:val="24"/>
        </w:rPr>
        <w:sectPr w:rsidR="00A200B5" w:rsidRPr="00CA0F2B" w:rsidSect="001C113A">
          <w:pgSz w:w="16838" w:h="11906" w:orient="landscape"/>
          <w:pgMar w:top="1080" w:right="1440" w:bottom="1080" w:left="1440" w:header="851" w:footer="851" w:gutter="0"/>
          <w:cols w:space="425"/>
          <w:docGrid w:type="lines" w:linePitch="360"/>
        </w:sectPr>
      </w:pPr>
    </w:p>
    <w:p w:rsidR="00CA2CF2" w:rsidRPr="00CA0F2B" w:rsidRDefault="00A200B5" w:rsidP="00A200B5">
      <w:pPr>
        <w:autoSpaceDE w:val="0"/>
        <w:autoSpaceDN w:val="0"/>
        <w:adjustRightInd w:val="0"/>
        <w:jc w:val="center"/>
        <w:rPr>
          <w:rFonts w:ascii="Times New Roman" w:eastAsia="標楷體" w:hAnsi="Times New Roman" w:cs="Times New Roman"/>
          <w:kern w:val="0"/>
          <w:szCs w:val="24"/>
        </w:rPr>
      </w:pPr>
      <w:r w:rsidRPr="00CA0F2B">
        <w:rPr>
          <w:rFonts w:ascii="Times New Roman" w:eastAsia="標楷體" w:hAnsi="Times New Roman" w:cs="Times New Roman"/>
          <w:noProof/>
        </w:rPr>
        <w:lastRenderedPageBreak/>
        <w:drawing>
          <wp:inline distT="0" distB="0" distL="0" distR="0">
            <wp:extent cx="5126459" cy="368617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srcRect l="2067" t="5357" r="6836" b="12894"/>
                    <a:stretch/>
                  </pic:blipFill>
                  <pic:spPr bwMode="auto">
                    <a:xfrm>
                      <a:off x="0" y="0"/>
                      <a:ext cx="5137033" cy="369377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200B5" w:rsidRPr="00CA0F2B" w:rsidRDefault="00A200B5" w:rsidP="00A200B5">
      <w:pPr>
        <w:autoSpaceDE w:val="0"/>
        <w:autoSpaceDN w:val="0"/>
        <w:adjustRightInd w:val="0"/>
        <w:jc w:val="center"/>
        <w:rPr>
          <w:rFonts w:ascii="Times New Roman" w:eastAsia="標楷體" w:hAnsi="Times New Roman" w:cs="Times New Roman"/>
          <w:kern w:val="0"/>
          <w:szCs w:val="24"/>
        </w:rPr>
      </w:pPr>
      <w:r w:rsidRPr="00CA0F2B">
        <w:rPr>
          <w:rFonts w:ascii="Times New Roman" w:eastAsia="標楷體" w:hAnsi="Times New Roman" w:cs="Times New Roman" w:hint="eastAsia"/>
        </w:rPr>
        <w:t>圖</w:t>
      </w:r>
      <w:r w:rsidRPr="00CA0F2B">
        <w:rPr>
          <w:rFonts w:ascii="Times New Roman" w:eastAsia="標楷體" w:hAnsi="Times New Roman" w:cs="Times New Roman" w:hint="eastAsia"/>
        </w:rPr>
        <w:t>8</w:t>
      </w:r>
      <m:oMath>
        <m:r>
          <m:rPr>
            <m:sty m:val="p"/>
          </m:rPr>
          <w:rPr>
            <w:rFonts w:ascii="Cambria Math" w:eastAsia="標楷體" w:hAnsi="Cambria Math" w:cs="Times New Roman"/>
          </w:rPr>
          <m:t xml:space="preserve"> </m:t>
        </m:r>
        <m:r>
          <m:rPr>
            <m:sty m:val="p"/>
          </m:rPr>
          <w:rPr>
            <w:rFonts w:ascii="Cambria Math" w:eastAsia="標楷體" w:hAnsi="Cambria Math" w:cs="Times New Roman"/>
            <w:color w:val="000000" w:themeColor="text1"/>
            <w:szCs w:val="24"/>
          </w:rPr>
          <m:t>醫事護理及家事類課程</m:t>
        </m:r>
      </m:oMath>
      <w:r w:rsidRPr="00CA0F2B">
        <w:rPr>
          <w:rFonts w:ascii="Times New Roman" w:eastAsia="標楷體" w:hAnsi="Times New Roman" w:cs="Times New Roman" w:hint="eastAsia"/>
          <w:szCs w:val="24"/>
        </w:rPr>
        <w:t>與訓練總時數在行為改變中</w:t>
      </w:r>
      <w:r w:rsidRPr="00CA0F2B">
        <w:rPr>
          <w:rFonts w:ascii="Times New Roman" w:eastAsia="標楷體" w:hAnsi="Times New Roman" w:cs="Times New Roman" w:hint="eastAsia"/>
        </w:rPr>
        <w:t>的交互作用效果</w:t>
      </w:r>
    </w:p>
    <w:p w:rsidR="00A80E33" w:rsidRPr="00CA0F2B" w:rsidRDefault="00A80E33" w:rsidP="00FB2E71">
      <w:pPr>
        <w:autoSpaceDE w:val="0"/>
        <w:autoSpaceDN w:val="0"/>
        <w:adjustRightInd w:val="0"/>
        <w:rPr>
          <w:rFonts w:ascii="Times New Roman" w:eastAsia="標楷體" w:hAnsi="Times New Roman" w:cs="Times New Roman"/>
          <w:kern w:val="0"/>
          <w:szCs w:val="24"/>
        </w:rPr>
      </w:pPr>
    </w:p>
    <w:p w:rsidR="00A200B5" w:rsidRPr="00CA0F2B" w:rsidRDefault="00A200B5" w:rsidP="00A200B5">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表</w:t>
      </w:r>
      <w:r w:rsidRPr="00CA0F2B">
        <w:rPr>
          <w:rFonts w:ascii="Times New Roman" w:eastAsia="標楷體" w:hAnsi="Times New Roman" w:cs="Times New Roman" w:hint="eastAsia"/>
        </w:rPr>
        <w:t>4</w:t>
      </w:r>
      <w:r w:rsidRPr="00CA0F2B">
        <w:rPr>
          <w:rFonts w:ascii="Times New Roman" w:eastAsia="標楷體" w:hAnsi="Times New Roman" w:cs="Times New Roman"/>
        </w:rPr>
        <w:t>7</w:t>
      </w:r>
      <w:r w:rsidRPr="00CA0F2B">
        <w:rPr>
          <w:rFonts w:ascii="Times New Roman" w:eastAsia="標楷體" w:hAnsi="Times New Roman" w:cs="Times New Roman" w:hint="eastAsia"/>
        </w:rPr>
        <w:t>農業類課程對於行為改變的單純主要效果</w:t>
      </w:r>
    </w:p>
    <w:tbl>
      <w:tblPr>
        <w:tblStyle w:val="a5"/>
        <w:tblW w:w="9776" w:type="dxa"/>
        <w:tblLook w:val="04A0"/>
      </w:tblPr>
      <w:tblGrid>
        <w:gridCol w:w="2405"/>
        <w:gridCol w:w="1418"/>
        <w:gridCol w:w="1275"/>
        <w:gridCol w:w="851"/>
        <w:gridCol w:w="850"/>
        <w:gridCol w:w="2977"/>
      </w:tblGrid>
      <w:tr w:rsidR="00A200B5" w:rsidRPr="00CA0F2B" w:rsidTr="002A0308">
        <w:tc>
          <w:tcPr>
            <w:tcW w:w="2405" w:type="dxa"/>
            <w:vMerge w:val="restart"/>
          </w:tcPr>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課程類型</w:t>
            </w:r>
          </w:p>
        </w:tc>
        <w:tc>
          <w:tcPr>
            <w:tcW w:w="7371" w:type="dxa"/>
            <w:gridSpan w:val="5"/>
          </w:tcPr>
          <w:p w:rsidR="00A200B5" w:rsidRPr="00CA0F2B" w:rsidRDefault="000074BD"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行為改變</w:t>
            </w:r>
          </w:p>
        </w:tc>
      </w:tr>
      <w:tr w:rsidR="00A200B5" w:rsidRPr="00CA0F2B" w:rsidTr="002A0308">
        <w:tc>
          <w:tcPr>
            <w:tcW w:w="2405" w:type="dxa"/>
            <w:vMerge/>
          </w:tcPr>
          <w:p w:rsidR="00A200B5" w:rsidRPr="00CA0F2B" w:rsidRDefault="00A200B5" w:rsidP="002A0308">
            <w:pPr>
              <w:tabs>
                <w:tab w:val="center" w:pos="7285"/>
              </w:tabs>
              <w:rPr>
                <w:rFonts w:ascii="Times New Roman" w:eastAsia="標楷體" w:hAnsi="Times New Roman" w:cs="Times New Roman"/>
              </w:rPr>
            </w:pPr>
          </w:p>
        </w:tc>
        <w:tc>
          <w:tcPr>
            <w:tcW w:w="2693" w:type="dxa"/>
            <w:gridSpan w:val="2"/>
          </w:tcPr>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平均數</w:t>
            </w:r>
            <w:r w:rsidRPr="00CA0F2B">
              <w:rPr>
                <w:rFonts w:ascii="Times New Roman" w:eastAsia="標楷體" w:hAnsi="Times New Roman" w:cs="Times New Roman" w:hint="eastAsia"/>
              </w:rPr>
              <w:t>(</w:t>
            </w:r>
            <w:r w:rsidRPr="00CA0F2B">
              <w:rPr>
                <w:rFonts w:ascii="Times New Roman" w:eastAsia="標楷體" w:hAnsi="Times New Roman" w:cs="Times New Roman" w:hint="eastAsia"/>
              </w:rPr>
              <w:t>標準差</w:t>
            </w:r>
            <w:r w:rsidRPr="00CA0F2B">
              <w:rPr>
                <w:rFonts w:ascii="Times New Roman" w:eastAsia="標楷體" w:hAnsi="Times New Roman" w:cs="Times New Roman" w:hint="eastAsia"/>
              </w:rPr>
              <w:t>)</w:t>
            </w:r>
          </w:p>
        </w:tc>
        <w:tc>
          <w:tcPr>
            <w:tcW w:w="851" w:type="dxa"/>
          </w:tcPr>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t</w:t>
            </w:r>
            <w:r w:rsidRPr="00CA0F2B">
              <w:rPr>
                <w:rFonts w:ascii="Times New Roman" w:eastAsia="標楷體" w:hAnsi="Times New Roman" w:cs="Times New Roman" w:hint="eastAsia"/>
              </w:rPr>
              <w:t>值</w:t>
            </w:r>
          </w:p>
        </w:tc>
        <w:tc>
          <w:tcPr>
            <w:tcW w:w="850" w:type="dxa"/>
          </w:tcPr>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F</w:t>
            </w:r>
            <w:r w:rsidRPr="00CA0F2B">
              <w:rPr>
                <w:rFonts w:ascii="Times New Roman" w:eastAsia="標楷體" w:hAnsi="Times New Roman" w:cs="Times New Roman" w:hint="eastAsia"/>
              </w:rPr>
              <w:t>值</w:t>
            </w:r>
          </w:p>
        </w:tc>
        <w:tc>
          <w:tcPr>
            <w:tcW w:w="2977" w:type="dxa"/>
          </w:tcPr>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事後比較</w:t>
            </w:r>
          </w:p>
        </w:tc>
      </w:tr>
      <w:tr w:rsidR="00A200B5" w:rsidRPr="00CA0F2B" w:rsidTr="002A0308">
        <w:tc>
          <w:tcPr>
            <w:tcW w:w="2405" w:type="dxa"/>
          </w:tcPr>
          <w:p w:rsidR="00A200B5" w:rsidRPr="00CA0F2B" w:rsidRDefault="00A200B5" w:rsidP="002A0308">
            <w:pPr>
              <w:tabs>
                <w:tab w:val="center" w:pos="7285"/>
              </w:tabs>
              <w:rPr>
                <w:rFonts w:ascii="Times New Roman" w:eastAsia="標楷體" w:hAnsi="Times New Roman" w:cs="Times New Roman"/>
              </w:rPr>
            </w:pPr>
            <w:r w:rsidRPr="00CA0F2B">
              <w:rPr>
                <w:rFonts w:ascii="Times New Roman" w:eastAsia="標楷體" w:hAnsi="Times New Roman" w:cs="Times New Roman"/>
                <w:color w:val="000000" w:themeColor="text1"/>
                <w:szCs w:val="24"/>
              </w:rPr>
              <w:t>農業類課程</w:t>
            </w:r>
          </w:p>
        </w:tc>
        <w:tc>
          <w:tcPr>
            <w:tcW w:w="1418" w:type="dxa"/>
          </w:tcPr>
          <w:p w:rsidR="00A200B5" w:rsidRPr="00CA0F2B" w:rsidRDefault="00A200B5" w:rsidP="002A0308">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未參與課程</w:t>
            </w:r>
          </w:p>
          <w:p w:rsidR="00A200B5" w:rsidRPr="00CA0F2B" w:rsidRDefault="00A200B5" w:rsidP="002A0308">
            <w:pPr>
              <w:tabs>
                <w:tab w:val="center" w:pos="7285"/>
              </w:tabs>
              <w:rPr>
                <w:rFonts w:ascii="Times New Roman" w:eastAsia="標楷體" w:hAnsi="Times New Roman" w:cs="Times New Roman"/>
              </w:rPr>
            </w:pPr>
            <w:r w:rsidRPr="00CA0F2B">
              <w:rPr>
                <w:rFonts w:ascii="Times New Roman" w:eastAsia="標楷體" w:hAnsi="Times New Roman" w:cs="Times New Roman" w:hint="eastAsia"/>
              </w:rPr>
              <w:t>有參與課程</w:t>
            </w:r>
          </w:p>
        </w:tc>
        <w:tc>
          <w:tcPr>
            <w:tcW w:w="1275" w:type="dxa"/>
          </w:tcPr>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3.71 (.83)</w:t>
            </w:r>
            <w:r w:rsidRPr="00CA0F2B">
              <w:rPr>
                <w:rFonts w:ascii="Times New Roman" w:eastAsia="標楷體" w:hAnsi="Times New Roman" w:cs="Times New Roman"/>
                <w:szCs w:val="24"/>
                <w:vertAlign w:val="superscript"/>
              </w:rPr>
              <w:t xml:space="preserve"> a</w:t>
            </w:r>
          </w:p>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4.15 (.64)</w:t>
            </w:r>
            <w:r w:rsidRPr="00CA0F2B">
              <w:rPr>
                <w:rFonts w:ascii="Times New Roman" w:eastAsia="標楷體" w:hAnsi="Times New Roman" w:cs="Times New Roman"/>
                <w:szCs w:val="24"/>
                <w:vertAlign w:val="superscript"/>
              </w:rPr>
              <w:t xml:space="preserve"> a</w:t>
            </w:r>
          </w:p>
        </w:tc>
        <w:tc>
          <w:tcPr>
            <w:tcW w:w="851" w:type="dxa"/>
          </w:tcPr>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-2.05*</w:t>
            </w:r>
          </w:p>
        </w:tc>
        <w:tc>
          <w:tcPr>
            <w:tcW w:w="850" w:type="dxa"/>
          </w:tcPr>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.04*</w:t>
            </w:r>
          </w:p>
        </w:tc>
        <w:tc>
          <w:tcPr>
            <w:tcW w:w="2977" w:type="dxa"/>
          </w:tcPr>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有參與課程＞未參與課程</w:t>
            </w:r>
          </w:p>
        </w:tc>
      </w:tr>
    </w:tbl>
    <w:p w:rsidR="00A200B5" w:rsidRPr="00CA0F2B" w:rsidRDefault="00A200B5" w:rsidP="00FB2E71">
      <w:pPr>
        <w:autoSpaceDE w:val="0"/>
        <w:autoSpaceDN w:val="0"/>
        <w:adjustRightInd w:val="0"/>
        <w:rPr>
          <w:rFonts w:ascii="Times New Roman" w:eastAsia="標楷體" w:hAnsi="Times New Roman" w:cs="Times New Roman"/>
          <w:kern w:val="0"/>
          <w:szCs w:val="24"/>
        </w:rPr>
      </w:pPr>
    </w:p>
    <w:p w:rsidR="00A200B5" w:rsidRPr="00CA0F2B" w:rsidRDefault="00A200B5" w:rsidP="00A200B5">
      <w:pPr>
        <w:jc w:val="center"/>
        <w:rPr>
          <w:rFonts w:ascii="Times New Roman" w:eastAsia="標楷體" w:hAnsi="Times New Roman" w:cs="Times New Roman"/>
        </w:rPr>
      </w:pPr>
      <w:r w:rsidRPr="00CA0F2B">
        <w:rPr>
          <w:rFonts w:ascii="Times New Roman" w:eastAsia="標楷體" w:hAnsi="Times New Roman" w:cs="Times New Roman" w:hint="eastAsia"/>
        </w:rPr>
        <w:t>表</w:t>
      </w:r>
      <w:r w:rsidRPr="00CA0F2B">
        <w:rPr>
          <w:rFonts w:ascii="Times New Roman" w:eastAsia="標楷體" w:hAnsi="Times New Roman" w:cs="Times New Roman" w:hint="eastAsia"/>
        </w:rPr>
        <w:t xml:space="preserve">48 </w:t>
      </w:r>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r w:rsidRPr="00CA0F2B">
        <w:rPr>
          <w:rFonts w:ascii="Times New Roman" w:eastAsia="標楷體" w:hAnsi="Times New Roman" w:cs="Times New Roman" w:hint="eastAsia"/>
        </w:rPr>
        <w:t>對於行為改變的單純主要效果</w:t>
      </w:r>
    </w:p>
    <w:tbl>
      <w:tblPr>
        <w:tblStyle w:val="a5"/>
        <w:tblW w:w="9776" w:type="dxa"/>
        <w:tblLook w:val="04A0"/>
      </w:tblPr>
      <w:tblGrid>
        <w:gridCol w:w="2122"/>
        <w:gridCol w:w="1984"/>
        <w:gridCol w:w="756"/>
        <w:gridCol w:w="662"/>
        <w:gridCol w:w="4252"/>
      </w:tblGrid>
      <w:tr w:rsidR="00A200B5" w:rsidRPr="00CA0F2B" w:rsidTr="00D4131D">
        <w:tc>
          <w:tcPr>
            <w:tcW w:w="2122" w:type="dxa"/>
            <w:vMerge w:val="restart"/>
          </w:tcPr>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szCs w:val="24"/>
              </w:rPr>
              <w:t>訓練</w:t>
            </w:r>
            <w:r w:rsidRPr="00CA0F2B">
              <w:rPr>
                <w:rFonts w:ascii="Times New Roman" w:eastAsia="標楷體" w:hAnsi="Times New Roman" w:cs="Times New Roman"/>
                <w:szCs w:val="24"/>
              </w:rPr>
              <w:t>總時數</w:t>
            </w:r>
          </w:p>
        </w:tc>
        <w:tc>
          <w:tcPr>
            <w:tcW w:w="7654" w:type="dxa"/>
            <w:gridSpan w:val="4"/>
          </w:tcPr>
          <w:p w:rsidR="00A200B5" w:rsidRPr="00CA0F2B" w:rsidRDefault="00A200B5" w:rsidP="002A0308">
            <w:pPr>
              <w:tabs>
                <w:tab w:val="center" w:pos="7285"/>
              </w:tabs>
              <w:jc w:val="center"/>
              <w:rPr>
                <w:rFonts w:ascii="Times New Roman" w:eastAsia="標楷體" w:hAnsi="Times New Roman" w:cs="Times New Roman"/>
                <w:b/>
              </w:rPr>
            </w:pPr>
            <w:r w:rsidRPr="00CA0F2B">
              <w:rPr>
                <w:rFonts w:ascii="Times New Roman" w:eastAsia="標楷體" w:hAnsi="Times New Roman" w:cs="Times New Roman" w:hint="eastAsia"/>
              </w:rPr>
              <w:t>行為改變</w:t>
            </w:r>
          </w:p>
        </w:tc>
      </w:tr>
      <w:tr w:rsidR="00A200B5" w:rsidRPr="00CA0F2B" w:rsidTr="00D4131D">
        <w:tc>
          <w:tcPr>
            <w:tcW w:w="2122" w:type="dxa"/>
            <w:vMerge/>
          </w:tcPr>
          <w:p w:rsidR="00A200B5" w:rsidRPr="00CA0F2B" w:rsidRDefault="00A200B5" w:rsidP="002A0308">
            <w:pPr>
              <w:tabs>
                <w:tab w:val="center" w:pos="7285"/>
              </w:tabs>
              <w:rPr>
                <w:rFonts w:ascii="Times New Roman" w:eastAsia="標楷體" w:hAnsi="Times New Roman" w:cs="Times New Roman"/>
              </w:rPr>
            </w:pPr>
          </w:p>
        </w:tc>
        <w:tc>
          <w:tcPr>
            <w:tcW w:w="1984" w:type="dxa"/>
          </w:tcPr>
          <w:p w:rsidR="00A200B5" w:rsidRPr="00CA0F2B" w:rsidRDefault="00A200B5" w:rsidP="002A0308">
            <w:pPr>
              <w:jc w:val="center"/>
              <w:rPr>
                <w:rFonts w:ascii="Times New Roman" w:eastAsia="標楷體" w:hAnsi="Times New Roman" w:cs="Times New Roman"/>
              </w:rPr>
            </w:pPr>
            <w:r w:rsidRPr="00CA0F2B">
              <w:rPr>
                <w:rFonts w:ascii="Times New Roman" w:eastAsia="標楷體" w:hAnsi="Times New Roman" w:cs="Times New Roman" w:hint="eastAsia"/>
              </w:rPr>
              <w:t>平均數</w:t>
            </w:r>
            <w:r w:rsidRPr="00CA0F2B">
              <w:rPr>
                <w:rFonts w:ascii="Times New Roman" w:eastAsia="標楷體" w:hAnsi="Times New Roman" w:cs="Times New Roman" w:hint="eastAsia"/>
              </w:rPr>
              <w:t>(</w:t>
            </w:r>
            <w:r w:rsidRPr="00CA0F2B">
              <w:rPr>
                <w:rFonts w:ascii="Times New Roman" w:eastAsia="標楷體" w:hAnsi="Times New Roman" w:cs="Times New Roman" w:hint="eastAsia"/>
              </w:rPr>
              <w:t>標準差</w:t>
            </w:r>
            <w:r w:rsidRPr="00CA0F2B">
              <w:rPr>
                <w:rFonts w:ascii="Times New Roman" w:eastAsia="標楷體" w:hAnsi="Times New Roman" w:cs="Times New Roman" w:hint="eastAsia"/>
              </w:rPr>
              <w:t>)</w:t>
            </w:r>
          </w:p>
        </w:tc>
        <w:tc>
          <w:tcPr>
            <w:tcW w:w="756" w:type="dxa"/>
          </w:tcPr>
          <w:p w:rsidR="00A200B5" w:rsidRPr="00CA0F2B" w:rsidRDefault="00A200B5" w:rsidP="002A0308">
            <w:pPr>
              <w:jc w:val="center"/>
              <w:rPr>
                <w:rFonts w:ascii="Times New Roman" w:eastAsia="標楷體" w:hAnsi="Times New Roman" w:cs="Times New Roman"/>
              </w:rPr>
            </w:pPr>
            <w:r w:rsidRPr="00CA0F2B">
              <w:rPr>
                <w:rFonts w:ascii="Times New Roman" w:eastAsia="標楷體" w:hAnsi="Times New Roman" w:cs="Times New Roman"/>
              </w:rPr>
              <w:t>F</w:t>
            </w:r>
            <w:r w:rsidRPr="00CA0F2B">
              <w:rPr>
                <w:rFonts w:ascii="Times New Roman" w:eastAsia="標楷體" w:hAnsi="Times New Roman" w:cs="Times New Roman" w:hint="eastAsia"/>
              </w:rPr>
              <w:t>值</w:t>
            </w:r>
          </w:p>
        </w:tc>
        <w:tc>
          <w:tcPr>
            <w:tcW w:w="662" w:type="dxa"/>
          </w:tcPr>
          <w:p w:rsidR="00A200B5" w:rsidRPr="00CA0F2B" w:rsidRDefault="00A200B5" w:rsidP="002A0308">
            <w:pPr>
              <w:jc w:val="center"/>
              <w:rPr>
                <w:rFonts w:ascii="Times New Roman" w:eastAsia="標楷體" w:hAnsi="Times New Roman" w:cs="Times New Roman"/>
              </w:rPr>
            </w:pPr>
            <w:r w:rsidRPr="00CA0F2B">
              <w:rPr>
                <w:rFonts w:ascii="Times New Roman" w:eastAsia="標楷體" w:hAnsi="Times New Roman" w:cs="Times New Roman"/>
              </w:rPr>
              <w:t>P</w:t>
            </w:r>
            <w:r w:rsidRPr="00CA0F2B">
              <w:rPr>
                <w:rFonts w:ascii="Times New Roman" w:eastAsia="標楷體" w:hAnsi="Times New Roman" w:cs="Times New Roman" w:hint="eastAsia"/>
              </w:rPr>
              <w:t>值</w:t>
            </w:r>
          </w:p>
        </w:tc>
        <w:tc>
          <w:tcPr>
            <w:tcW w:w="4252" w:type="dxa"/>
          </w:tcPr>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事後比較</w:t>
            </w:r>
          </w:p>
        </w:tc>
      </w:tr>
      <w:tr w:rsidR="00A200B5" w:rsidRPr="00CA0F2B" w:rsidTr="00D4131D">
        <w:tc>
          <w:tcPr>
            <w:tcW w:w="2122" w:type="dxa"/>
          </w:tcPr>
          <w:p w:rsidR="00A200B5" w:rsidRPr="00CA0F2B" w:rsidRDefault="00A200B5" w:rsidP="00A200B5">
            <w:pPr>
              <w:tabs>
                <w:tab w:val="center" w:pos="7285"/>
              </w:tabs>
              <w:rPr>
                <w:rFonts w:ascii="Times New Roman" w:eastAsia="標楷體" w:hAnsi="Times New Roman" w:cs="Times New Roman"/>
              </w:rPr>
            </w:pPr>
            <w:r w:rsidRPr="00CA0F2B">
              <w:rPr>
                <w:rFonts w:ascii="Times New Roman" w:eastAsia="標楷體" w:hAnsi="Times New Roman" w:cs="Times New Roman"/>
              </w:rPr>
              <w:t>200</w:t>
            </w:r>
            <w:r w:rsidRPr="00CA0F2B">
              <w:rPr>
                <w:rFonts w:ascii="Times New Roman" w:eastAsia="標楷體" w:hAnsi="Times New Roman" w:cs="Times New Roman"/>
              </w:rPr>
              <w:t>小時</w:t>
            </w:r>
            <w:r w:rsidRPr="00CA0F2B">
              <w:rPr>
                <w:rFonts w:ascii="Times New Roman" w:eastAsia="標楷體" w:hAnsi="Times New Roman" w:cs="Times New Roman"/>
              </w:rPr>
              <w:t>(</w:t>
            </w:r>
            <w:r w:rsidRPr="00CA0F2B">
              <w:rPr>
                <w:rFonts w:ascii="Times New Roman" w:eastAsia="標楷體" w:hAnsi="Times New Roman" w:cs="Times New Roman"/>
              </w:rPr>
              <w:t>含</w:t>
            </w:r>
            <w:r w:rsidRPr="00CA0F2B">
              <w:rPr>
                <w:rFonts w:ascii="Times New Roman" w:eastAsia="標楷體" w:hAnsi="Times New Roman" w:cs="Times New Roman"/>
              </w:rPr>
              <w:t>)</w:t>
            </w:r>
            <w:r w:rsidRPr="00CA0F2B">
              <w:rPr>
                <w:rFonts w:ascii="Times New Roman" w:eastAsia="標楷體" w:hAnsi="Times New Roman" w:cs="Times New Roman"/>
              </w:rPr>
              <w:t>以下</w:t>
            </w:r>
          </w:p>
          <w:p w:rsidR="00A200B5" w:rsidRPr="00CA0F2B" w:rsidRDefault="00A200B5" w:rsidP="00A200B5">
            <w:pPr>
              <w:tabs>
                <w:tab w:val="center" w:pos="7285"/>
              </w:tabs>
              <w:rPr>
                <w:rFonts w:ascii="Times New Roman" w:eastAsia="標楷體" w:hAnsi="Times New Roman" w:cs="Times New Roman"/>
              </w:rPr>
            </w:pPr>
            <w:r w:rsidRPr="00CA0F2B">
              <w:rPr>
                <w:rFonts w:ascii="Times New Roman" w:eastAsia="標楷體" w:hAnsi="Times New Roman" w:cs="Times New Roman"/>
              </w:rPr>
              <w:t>201</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300</w:t>
            </w:r>
            <w:r w:rsidRPr="00CA0F2B">
              <w:rPr>
                <w:rFonts w:ascii="Times New Roman" w:eastAsia="標楷體" w:hAnsi="Times New Roman" w:cs="Times New Roman"/>
              </w:rPr>
              <w:t>小時</w:t>
            </w:r>
          </w:p>
          <w:p w:rsidR="00A200B5" w:rsidRPr="00CA0F2B" w:rsidRDefault="00A200B5" w:rsidP="00A200B5">
            <w:pPr>
              <w:tabs>
                <w:tab w:val="center" w:pos="7285"/>
              </w:tabs>
              <w:rPr>
                <w:rFonts w:ascii="Times New Roman" w:eastAsia="標楷體" w:hAnsi="Times New Roman" w:cs="Times New Roman"/>
              </w:rPr>
            </w:pPr>
            <w:r w:rsidRPr="00CA0F2B">
              <w:rPr>
                <w:rFonts w:ascii="Times New Roman" w:eastAsia="標楷體" w:hAnsi="Times New Roman" w:cs="Times New Roman"/>
              </w:rPr>
              <w:t>301</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400</w:t>
            </w:r>
            <w:r w:rsidRPr="00CA0F2B">
              <w:rPr>
                <w:rFonts w:ascii="Times New Roman" w:eastAsia="標楷體" w:hAnsi="Times New Roman" w:cs="Times New Roman"/>
              </w:rPr>
              <w:t>小時</w:t>
            </w:r>
          </w:p>
          <w:p w:rsidR="00A200B5" w:rsidRPr="00CA0F2B" w:rsidRDefault="00A200B5" w:rsidP="00A200B5">
            <w:pPr>
              <w:tabs>
                <w:tab w:val="center" w:pos="7285"/>
              </w:tabs>
              <w:rPr>
                <w:rFonts w:ascii="Times New Roman" w:eastAsia="標楷體" w:hAnsi="Times New Roman" w:cs="Times New Roman"/>
              </w:rPr>
            </w:pPr>
            <w:r w:rsidRPr="00CA0F2B">
              <w:rPr>
                <w:rFonts w:ascii="Times New Roman" w:eastAsia="標楷體" w:hAnsi="Times New Roman" w:cs="Times New Roman"/>
              </w:rPr>
              <w:t>401</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500</w:t>
            </w:r>
            <w:r w:rsidRPr="00CA0F2B">
              <w:rPr>
                <w:rFonts w:ascii="Times New Roman" w:eastAsia="標楷體" w:hAnsi="Times New Roman" w:cs="Times New Roman"/>
              </w:rPr>
              <w:t>小時</w:t>
            </w:r>
          </w:p>
          <w:p w:rsidR="00A200B5" w:rsidRPr="00CA0F2B" w:rsidRDefault="00A200B5" w:rsidP="00A200B5">
            <w:pPr>
              <w:tabs>
                <w:tab w:val="center" w:pos="7285"/>
              </w:tabs>
              <w:rPr>
                <w:rFonts w:ascii="Times New Roman" w:eastAsia="標楷體" w:hAnsi="Times New Roman" w:cs="Times New Roman"/>
              </w:rPr>
            </w:pPr>
            <w:r w:rsidRPr="00CA0F2B">
              <w:rPr>
                <w:rFonts w:ascii="Times New Roman" w:eastAsia="標楷體" w:hAnsi="Times New Roman" w:cs="Times New Roman"/>
              </w:rPr>
              <w:t>501</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600</w:t>
            </w:r>
            <w:r w:rsidRPr="00CA0F2B">
              <w:rPr>
                <w:rFonts w:ascii="Times New Roman" w:eastAsia="標楷體" w:hAnsi="Times New Roman" w:cs="Times New Roman"/>
              </w:rPr>
              <w:t>小時</w:t>
            </w:r>
          </w:p>
          <w:p w:rsidR="00A200B5" w:rsidRPr="00CA0F2B" w:rsidRDefault="00A200B5" w:rsidP="00A200B5">
            <w:pPr>
              <w:tabs>
                <w:tab w:val="center" w:pos="7285"/>
              </w:tabs>
              <w:rPr>
                <w:rFonts w:ascii="Times New Roman" w:eastAsia="標楷體" w:hAnsi="Times New Roman" w:cs="Times New Roman"/>
              </w:rPr>
            </w:pPr>
            <w:r w:rsidRPr="00CA0F2B">
              <w:rPr>
                <w:rFonts w:ascii="Times New Roman" w:eastAsia="標楷體" w:hAnsi="Times New Roman" w:cs="Times New Roman"/>
              </w:rPr>
              <w:t>601</w:t>
            </w:r>
            <w:r w:rsidRPr="00CA0F2B">
              <w:rPr>
                <w:rFonts w:ascii="Times New Roman" w:eastAsia="標楷體" w:hAnsi="Times New Roman" w:cs="Times New Roman"/>
              </w:rPr>
              <w:t>小時以上</w:t>
            </w:r>
          </w:p>
        </w:tc>
        <w:tc>
          <w:tcPr>
            <w:tcW w:w="1984" w:type="dxa"/>
          </w:tcPr>
          <w:p w:rsidR="00A200B5" w:rsidRPr="00CA0F2B" w:rsidRDefault="00A200B5" w:rsidP="00A200B5">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3.59 (.70)</w:t>
            </w:r>
            <w:r w:rsidRPr="00CA0F2B">
              <w:rPr>
                <w:rFonts w:ascii="Times New Roman" w:eastAsia="標楷體" w:hAnsi="Times New Roman" w:cs="Times New Roman"/>
                <w:vertAlign w:val="superscript"/>
              </w:rPr>
              <w:t>a</w:t>
            </w:r>
          </w:p>
          <w:p w:rsidR="00A200B5" w:rsidRPr="00CA0F2B" w:rsidRDefault="00A200B5" w:rsidP="00A200B5">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3.50 (.77)</w:t>
            </w:r>
            <w:r w:rsidRPr="00CA0F2B">
              <w:rPr>
                <w:rFonts w:ascii="Times New Roman" w:eastAsia="標楷體" w:hAnsi="Times New Roman" w:cs="Times New Roman"/>
                <w:vertAlign w:val="superscript"/>
              </w:rPr>
              <w:t>a</w:t>
            </w:r>
          </w:p>
          <w:p w:rsidR="00A200B5" w:rsidRPr="00CA0F2B" w:rsidRDefault="00A200B5" w:rsidP="00A200B5">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3.83 (.77)</w:t>
            </w:r>
          </w:p>
          <w:p w:rsidR="00A200B5" w:rsidRPr="00CA0F2B" w:rsidRDefault="00A200B5" w:rsidP="00A200B5">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4.14 (.91)</w:t>
            </w:r>
            <w:r w:rsidRPr="00CA0F2B">
              <w:rPr>
                <w:rFonts w:ascii="Times New Roman" w:eastAsia="標楷體" w:hAnsi="Times New Roman" w:cs="Times New Roman"/>
                <w:vertAlign w:val="superscript"/>
              </w:rPr>
              <w:t>a</w:t>
            </w:r>
          </w:p>
          <w:p w:rsidR="00A200B5" w:rsidRPr="00CA0F2B" w:rsidRDefault="00A200B5" w:rsidP="00A200B5">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3.44 (1.18)</w:t>
            </w:r>
          </w:p>
          <w:p w:rsidR="00A200B5" w:rsidRPr="00CA0F2B" w:rsidRDefault="00A200B5" w:rsidP="00A200B5">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3.89 (.79)</w:t>
            </w:r>
          </w:p>
        </w:tc>
        <w:tc>
          <w:tcPr>
            <w:tcW w:w="756" w:type="dxa"/>
          </w:tcPr>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4.72</w:t>
            </w:r>
            <w:r w:rsidRPr="00CA0F2B">
              <w:rPr>
                <w:rFonts w:ascii="Times New Roman" w:eastAsia="標楷體" w:hAnsi="Times New Roman" w:cs="Times New Roman"/>
              </w:rPr>
              <w:t>*</w:t>
            </w:r>
          </w:p>
          <w:p w:rsidR="00A200B5" w:rsidRPr="00CA0F2B" w:rsidRDefault="00A200B5" w:rsidP="00A200B5">
            <w:pPr>
              <w:tabs>
                <w:tab w:val="center" w:pos="7285"/>
              </w:tabs>
              <w:jc w:val="center"/>
              <w:rPr>
                <w:rFonts w:ascii="Times New Roman" w:eastAsia="標楷體" w:hAnsi="Times New Roman" w:cs="Times New Roman"/>
              </w:rPr>
            </w:pPr>
          </w:p>
        </w:tc>
        <w:tc>
          <w:tcPr>
            <w:tcW w:w="662" w:type="dxa"/>
          </w:tcPr>
          <w:p w:rsidR="00A200B5" w:rsidRPr="00CA0F2B" w:rsidRDefault="00A200B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hint="eastAsia"/>
              </w:rPr>
              <w:t>.00*</w:t>
            </w:r>
          </w:p>
        </w:tc>
        <w:tc>
          <w:tcPr>
            <w:tcW w:w="4252" w:type="dxa"/>
          </w:tcPr>
          <w:p w:rsidR="00A200B5" w:rsidRPr="00CA0F2B" w:rsidRDefault="00DF7C55" w:rsidP="002A0308">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401</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500</w:t>
            </w:r>
            <w:r w:rsidRPr="00CA0F2B">
              <w:rPr>
                <w:rFonts w:ascii="Times New Roman" w:eastAsia="標楷體" w:hAnsi="Times New Roman" w:cs="Times New Roman"/>
              </w:rPr>
              <w:t>小時</w:t>
            </w:r>
            <w:r w:rsidR="00A200B5" w:rsidRPr="00CA0F2B">
              <w:rPr>
                <w:rFonts w:ascii="Times New Roman" w:eastAsia="標楷體" w:hAnsi="Times New Roman" w:cs="Times New Roman" w:hint="eastAsia"/>
              </w:rPr>
              <w:t>＞</w:t>
            </w:r>
            <w:r w:rsidRPr="00CA0F2B">
              <w:rPr>
                <w:rFonts w:ascii="Times New Roman" w:eastAsia="標楷體" w:hAnsi="Times New Roman" w:cs="Times New Roman"/>
              </w:rPr>
              <w:t>200</w:t>
            </w:r>
            <w:r w:rsidRPr="00CA0F2B">
              <w:rPr>
                <w:rFonts w:ascii="Times New Roman" w:eastAsia="標楷體" w:hAnsi="Times New Roman" w:cs="Times New Roman"/>
              </w:rPr>
              <w:t>小時</w:t>
            </w:r>
            <w:r w:rsidRPr="00CA0F2B">
              <w:rPr>
                <w:rFonts w:ascii="Times New Roman" w:eastAsia="標楷體" w:hAnsi="Times New Roman" w:cs="Times New Roman"/>
              </w:rPr>
              <w:t>(</w:t>
            </w:r>
            <w:r w:rsidRPr="00CA0F2B">
              <w:rPr>
                <w:rFonts w:ascii="Times New Roman" w:eastAsia="標楷體" w:hAnsi="Times New Roman" w:cs="Times New Roman"/>
              </w:rPr>
              <w:t>含</w:t>
            </w:r>
            <w:r w:rsidRPr="00CA0F2B">
              <w:rPr>
                <w:rFonts w:ascii="Times New Roman" w:eastAsia="標楷體" w:hAnsi="Times New Roman" w:cs="Times New Roman"/>
              </w:rPr>
              <w:t>)</w:t>
            </w:r>
            <w:r w:rsidRPr="00CA0F2B">
              <w:rPr>
                <w:rFonts w:ascii="Times New Roman" w:eastAsia="標楷體" w:hAnsi="Times New Roman" w:cs="Times New Roman"/>
              </w:rPr>
              <w:t>以下</w:t>
            </w:r>
          </w:p>
          <w:p w:rsidR="00A200B5" w:rsidRPr="00CA0F2B" w:rsidRDefault="00DF7C55" w:rsidP="00A200B5">
            <w:pPr>
              <w:tabs>
                <w:tab w:val="center" w:pos="7285"/>
              </w:tabs>
              <w:jc w:val="center"/>
              <w:rPr>
                <w:rFonts w:ascii="Times New Roman" w:eastAsia="標楷體" w:hAnsi="Times New Roman" w:cs="Times New Roman"/>
              </w:rPr>
            </w:pPr>
            <w:r w:rsidRPr="00CA0F2B">
              <w:rPr>
                <w:rFonts w:ascii="Times New Roman" w:eastAsia="標楷體" w:hAnsi="Times New Roman" w:cs="Times New Roman"/>
              </w:rPr>
              <w:t>401</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500</w:t>
            </w:r>
            <w:r w:rsidRPr="00CA0F2B">
              <w:rPr>
                <w:rFonts w:ascii="Times New Roman" w:eastAsia="標楷體" w:hAnsi="Times New Roman" w:cs="Times New Roman"/>
              </w:rPr>
              <w:t>小時</w:t>
            </w:r>
            <w:r w:rsidR="00A200B5" w:rsidRPr="00CA0F2B">
              <w:rPr>
                <w:rFonts w:ascii="Times New Roman" w:eastAsia="標楷體" w:hAnsi="Times New Roman" w:cs="Times New Roman" w:hint="eastAsia"/>
              </w:rPr>
              <w:t>＞</w:t>
            </w:r>
            <w:r w:rsidRPr="00CA0F2B">
              <w:rPr>
                <w:rFonts w:ascii="Times New Roman" w:eastAsia="標楷體" w:hAnsi="Times New Roman" w:cs="Times New Roman"/>
              </w:rPr>
              <w:t>201</w:t>
            </w:r>
            <w:r w:rsidR="00A50F79" w:rsidRPr="00CA0F2B">
              <w:rPr>
                <w:rFonts w:ascii="Times New Roman" w:eastAsia="標楷體" w:hAnsi="Times New Roman" w:hint="eastAsia"/>
                <w:szCs w:val="24"/>
              </w:rPr>
              <w:t>至</w:t>
            </w:r>
            <w:r w:rsidRPr="00CA0F2B">
              <w:rPr>
                <w:rFonts w:ascii="Times New Roman" w:eastAsia="標楷體" w:hAnsi="Times New Roman" w:cs="Times New Roman"/>
              </w:rPr>
              <w:t>300</w:t>
            </w:r>
            <w:r w:rsidRPr="00CA0F2B">
              <w:rPr>
                <w:rFonts w:ascii="Times New Roman" w:eastAsia="標楷體" w:hAnsi="Times New Roman" w:cs="Times New Roman"/>
              </w:rPr>
              <w:t>小時</w:t>
            </w:r>
          </w:p>
        </w:tc>
      </w:tr>
    </w:tbl>
    <w:p w:rsidR="006E7059" w:rsidRPr="00CA0F2B" w:rsidRDefault="006E7059" w:rsidP="00FB2E71">
      <w:pPr>
        <w:autoSpaceDE w:val="0"/>
        <w:autoSpaceDN w:val="0"/>
        <w:adjustRightInd w:val="0"/>
        <w:rPr>
          <w:rFonts w:ascii="Times New Roman" w:eastAsia="標楷體" w:hAnsi="Times New Roman" w:cs="Times New Roman"/>
          <w:kern w:val="0"/>
          <w:szCs w:val="24"/>
        </w:rPr>
        <w:sectPr w:rsidR="006E7059" w:rsidRPr="00CA0F2B" w:rsidSect="00A200B5">
          <w:pgSz w:w="11906" w:h="16838"/>
          <w:pgMar w:top="1440" w:right="1080" w:bottom="1440" w:left="1080" w:header="851" w:footer="851" w:gutter="0"/>
          <w:cols w:space="425"/>
          <w:docGrid w:type="lines" w:linePitch="360"/>
        </w:sectPr>
      </w:pPr>
    </w:p>
    <w:p w:rsidR="006E7059" w:rsidRPr="00CA0F2B" w:rsidRDefault="00573771" w:rsidP="00573771">
      <w:pPr>
        <w:autoSpaceDE w:val="0"/>
        <w:autoSpaceDN w:val="0"/>
        <w:adjustRightInd w:val="0"/>
        <w:jc w:val="center"/>
        <w:rPr>
          <w:rFonts w:ascii="Times New Roman" w:eastAsia="標楷體" w:hAnsi="Times New Roman" w:cs="Times New Roman"/>
          <w:kern w:val="0"/>
          <w:szCs w:val="24"/>
        </w:rPr>
      </w:pPr>
      <w:r w:rsidRPr="00CA0F2B">
        <w:rPr>
          <w:rFonts w:ascii="Times New Roman" w:eastAsia="標楷體" w:hAnsi="Times New Roman" w:cs="Times New Roman" w:hint="eastAsia"/>
          <w:sz w:val="28"/>
          <w:szCs w:val="28"/>
        </w:rPr>
        <w:lastRenderedPageBreak/>
        <w:t>第三節</w:t>
      </w:r>
      <w:r w:rsidRPr="00CA0F2B">
        <w:rPr>
          <w:rFonts w:ascii="Times New Roman" w:eastAsia="標楷體" w:hAnsi="Times New Roman" w:cs="Times New Roman" w:hint="eastAsia"/>
          <w:sz w:val="28"/>
          <w:szCs w:val="28"/>
        </w:rPr>
        <w:t xml:space="preserve"> </w:t>
      </w:r>
      <w:r w:rsidRPr="00CA0F2B">
        <w:rPr>
          <w:rFonts w:ascii="Times New Roman" w:eastAsia="標楷體" w:hAnsi="Times New Roman" w:cs="Times New Roman" w:hint="eastAsia"/>
          <w:sz w:val="28"/>
          <w:szCs w:val="28"/>
        </w:rPr>
        <w:t>小結</w:t>
      </w:r>
    </w:p>
    <w:p w:rsidR="0006336C" w:rsidRPr="00CA0F2B" w:rsidRDefault="0006336C" w:rsidP="0006336C">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rPr>
        <w:t>職前訓練問卷有效回收數為</w:t>
      </w:r>
      <w:r w:rsidRPr="00CA0F2B">
        <w:rPr>
          <w:rFonts w:ascii="Times New Roman" w:eastAsia="標楷體" w:hAnsi="Times New Roman" w:cs="Times New Roman"/>
        </w:rPr>
        <w:t>327</w:t>
      </w:r>
      <w:r w:rsidRPr="00CA0F2B">
        <w:rPr>
          <w:rFonts w:ascii="Times New Roman" w:eastAsia="標楷體" w:hAnsi="Times New Roman" w:cs="Times New Roman"/>
        </w:rPr>
        <w:t>份。在「描述性統計」中，填答者男性</w:t>
      </w:r>
      <w:r w:rsidRPr="00CA0F2B">
        <w:rPr>
          <w:rFonts w:ascii="Times New Roman" w:eastAsia="標楷體" w:hAnsi="Times New Roman" w:cs="Times New Roman"/>
        </w:rPr>
        <w:t>201</w:t>
      </w:r>
      <w:r w:rsidRPr="00CA0F2B">
        <w:rPr>
          <w:rFonts w:ascii="Times New Roman" w:eastAsia="標楷體" w:hAnsi="Times New Roman" w:cs="Times New Roman"/>
        </w:rPr>
        <w:t>人</w:t>
      </w:r>
      <w:r w:rsidRPr="00CA0F2B">
        <w:rPr>
          <w:rFonts w:ascii="Times New Roman" w:eastAsia="標楷體" w:hAnsi="Times New Roman" w:cs="Times New Roman"/>
        </w:rPr>
        <w:t>(61.5%)</w:t>
      </w:r>
      <w:r w:rsidRPr="00CA0F2B">
        <w:rPr>
          <w:rFonts w:ascii="Times New Roman" w:eastAsia="標楷體" w:hAnsi="Times New Roman" w:cs="Times New Roman"/>
        </w:rPr>
        <w:t>、女性</w:t>
      </w:r>
      <w:r w:rsidRPr="00CA0F2B">
        <w:rPr>
          <w:rFonts w:ascii="Times New Roman" w:eastAsia="標楷體" w:hAnsi="Times New Roman" w:cs="Times New Roman"/>
        </w:rPr>
        <w:t>126</w:t>
      </w:r>
      <w:r w:rsidRPr="00CA0F2B">
        <w:rPr>
          <w:rFonts w:ascii="Times New Roman" w:eastAsia="標楷體" w:hAnsi="Times New Roman" w:cs="Times New Roman"/>
        </w:rPr>
        <w:t>人</w:t>
      </w:r>
      <w:r w:rsidRPr="00CA0F2B">
        <w:rPr>
          <w:rFonts w:ascii="Times New Roman" w:eastAsia="標楷體" w:hAnsi="Times New Roman" w:cs="Times New Roman"/>
        </w:rPr>
        <w:t>(38.5%)</w:t>
      </w:r>
      <w:r w:rsidRPr="00CA0F2B">
        <w:rPr>
          <w:rFonts w:ascii="Times New Roman" w:eastAsia="標楷體" w:hAnsi="Times New Roman" w:cs="Times New Roman"/>
        </w:rPr>
        <w:t>；身分別以一般身份者</w:t>
      </w:r>
      <w:r w:rsidRPr="00CA0F2B">
        <w:rPr>
          <w:rFonts w:ascii="Times New Roman" w:eastAsia="標楷體" w:hAnsi="Times New Roman" w:cs="Times New Roman"/>
        </w:rPr>
        <w:t>(63.9%)</w:t>
      </w:r>
      <w:r w:rsidRPr="00CA0F2B">
        <w:rPr>
          <w:rFonts w:ascii="Times New Roman" w:eastAsia="標楷體" w:hAnsi="Times New Roman" w:cs="Times New Roman"/>
        </w:rPr>
        <w:t>、</w:t>
      </w:r>
      <w:r w:rsidRPr="00CA0F2B">
        <w:rPr>
          <w:rFonts w:ascii="Times New Roman" w:eastAsia="標楷體" w:hAnsi="Times New Roman" w:cs="Times New Roman"/>
          <w:color w:val="000000" w:themeColor="text1"/>
          <w:kern w:val="0"/>
          <w:szCs w:val="24"/>
        </w:rPr>
        <w:t>中高齡者</w:t>
      </w:r>
      <w:r w:rsidRPr="00CA0F2B">
        <w:rPr>
          <w:rFonts w:ascii="Times New Roman" w:eastAsia="標楷體" w:hAnsi="Times New Roman" w:cs="Times New Roman"/>
          <w:color w:val="000000" w:themeColor="text1"/>
          <w:kern w:val="0"/>
          <w:szCs w:val="24"/>
        </w:rPr>
        <w:t>(17.4%)</w:t>
      </w:r>
      <w:r w:rsidRPr="00CA0F2B">
        <w:rPr>
          <w:rFonts w:ascii="Times New Roman" w:eastAsia="標楷體" w:hAnsi="Times New Roman" w:cs="Times New Roman"/>
          <w:color w:val="000000" w:themeColor="text1"/>
          <w:kern w:val="0"/>
          <w:szCs w:val="24"/>
        </w:rPr>
        <w:t>及獨力負擔家計者</w:t>
      </w:r>
      <w:r w:rsidRPr="00CA0F2B">
        <w:rPr>
          <w:rFonts w:ascii="Times New Roman" w:eastAsia="標楷體" w:hAnsi="Times New Roman" w:cs="Times New Roman"/>
          <w:color w:val="000000" w:themeColor="text1"/>
          <w:kern w:val="0"/>
          <w:szCs w:val="24"/>
        </w:rPr>
        <w:t>(7.3%)</w:t>
      </w:r>
      <w:r w:rsidRPr="00CA0F2B">
        <w:rPr>
          <w:rFonts w:ascii="Times New Roman" w:eastAsia="標楷體" w:hAnsi="Times New Roman" w:cs="Times New Roman"/>
          <w:color w:val="000000" w:themeColor="text1"/>
          <w:kern w:val="0"/>
          <w:szCs w:val="24"/>
        </w:rPr>
        <w:t>居多；教育程度以大學</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color w:val="000000" w:themeColor="text1"/>
          <w:kern w:val="0"/>
          <w:szCs w:val="24"/>
        </w:rPr>
        <w:t>專</w:t>
      </w:r>
      <w:r w:rsidRPr="00CA0F2B">
        <w:rPr>
          <w:rFonts w:ascii="Times New Roman" w:eastAsia="標楷體" w:hAnsi="Times New Roman" w:cs="Times New Roman"/>
          <w:color w:val="000000" w:themeColor="text1"/>
          <w:kern w:val="0"/>
          <w:szCs w:val="24"/>
        </w:rPr>
        <w:t>)(61.2%)</w:t>
      </w:r>
      <w:r w:rsidRPr="00CA0F2B">
        <w:rPr>
          <w:rFonts w:ascii="Times New Roman" w:eastAsia="標楷體" w:hAnsi="Times New Roman" w:cs="Times New Roman"/>
          <w:color w:val="000000" w:themeColor="text1"/>
          <w:kern w:val="0"/>
          <w:szCs w:val="24"/>
        </w:rPr>
        <w:t>及高中職</w:t>
      </w:r>
      <w:r w:rsidRPr="00CA0F2B">
        <w:rPr>
          <w:rFonts w:ascii="Times New Roman" w:eastAsia="標楷體" w:hAnsi="Times New Roman" w:cs="Times New Roman"/>
          <w:color w:val="000000" w:themeColor="text1"/>
          <w:kern w:val="0"/>
          <w:szCs w:val="24"/>
        </w:rPr>
        <w:t>(28.1%)</w:t>
      </w:r>
      <w:r w:rsidRPr="00CA0F2B">
        <w:rPr>
          <w:rFonts w:ascii="Times New Roman" w:eastAsia="標楷體" w:hAnsi="Times New Roman" w:cs="Times New Roman"/>
          <w:color w:val="000000" w:themeColor="text1"/>
          <w:kern w:val="0"/>
          <w:szCs w:val="24"/>
        </w:rPr>
        <w:t>為主；年齡為</w:t>
      </w:r>
      <w:r w:rsidRPr="00CA0F2B">
        <w:rPr>
          <w:rFonts w:ascii="Times New Roman" w:eastAsia="標楷體" w:hAnsi="Times New Roman" w:cs="Times New Roman"/>
          <w:color w:val="000000" w:themeColor="text1"/>
          <w:kern w:val="0"/>
          <w:szCs w:val="24"/>
        </w:rPr>
        <w:t>21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kern w:val="0"/>
          <w:szCs w:val="24"/>
        </w:rPr>
        <w:t>50</w:t>
      </w:r>
      <w:r w:rsidRPr="00CA0F2B">
        <w:rPr>
          <w:rFonts w:ascii="Times New Roman" w:eastAsia="標楷體" w:hAnsi="Times New Roman" w:cs="Times New Roman"/>
          <w:color w:val="000000" w:themeColor="text1"/>
          <w:kern w:val="0"/>
          <w:szCs w:val="24"/>
        </w:rPr>
        <w:t>歲，其中以</w:t>
      </w:r>
      <w:r w:rsidRPr="00CA0F2B">
        <w:rPr>
          <w:rFonts w:ascii="Times New Roman" w:eastAsia="標楷體" w:hAnsi="Times New Roman" w:cs="Times New Roman"/>
          <w:color w:val="000000" w:themeColor="text1"/>
          <w:kern w:val="0"/>
          <w:szCs w:val="24"/>
        </w:rPr>
        <w:t>31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kern w:val="0"/>
          <w:szCs w:val="24"/>
        </w:rPr>
        <w:t>40</w:t>
      </w:r>
      <w:r w:rsidRPr="00CA0F2B">
        <w:rPr>
          <w:rFonts w:ascii="Times New Roman" w:eastAsia="標楷體" w:hAnsi="Times New Roman" w:cs="Times New Roman"/>
          <w:color w:val="000000" w:themeColor="text1"/>
          <w:kern w:val="0"/>
          <w:szCs w:val="24"/>
        </w:rPr>
        <w:t>歲者最多</w:t>
      </w:r>
      <w:r w:rsidRPr="00CA0F2B">
        <w:rPr>
          <w:rFonts w:ascii="Times New Roman" w:eastAsia="標楷體" w:hAnsi="Times New Roman" w:cs="Times New Roman"/>
          <w:color w:val="000000" w:themeColor="text1"/>
          <w:kern w:val="0"/>
          <w:szCs w:val="24"/>
        </w:rPr>
        <w:t>(31.5%)</w:t>
      </w:r>
      <w:r w:rsidRPr="00CA0F2B">
        <w:rPr>
          <w:rFonts w:ascii="Times New Roman" w:eastAsia="標楷體" w:hAnsi="Times New Roman" w:cs="Times New Roman"/>
          <w:color w:val="000000" w:themeColor="text1"/>
          <w:kern w:val="0"/>
          <w:szCs w:val="24"/>
        </w:rPr>
        <w:t>；過去職位以一般員工</w:t>
      </w:r>
      <w:r w:rsidRPr="00CA0F2B">
        <w:rPr>
          <w:rFonts w:ascii="Times New Roman" w:eastAsia="標楷體" w:hAnsi="Times New Roman" w:cs="Times New Roman"/>
          <w:color w:val="000000" w:themeColor="text1"/>
          <w:kern w:val="0"/>
          <w:szCs w:val="24"/>
        </w:rPr>
        <w:t>(67.3)</w:t>
      </w:r>
      <w:r w:rsidRPr="00CA0F2B">
        <w:rPr>
          <w:rFonts w:ascii="Times New Roman" w:eastAsia="標楷體" w:hAnsi="Times New Roman" w:cs="Times New Roman"/>
          <w:color w:val="000000" w:themeColor="text1"/>
          <w:kern w:val="0"/>
          <w:szCs w:val="24"/>
        </w:rPr>
        <w:t>及約聘人員</w:t>
      </w:r>
      <w:r w:rsidRPr="00CA0F2B">
        <w:rPr>
          <w:rFonts w:ascii="Times New Roman" w:eastAsia="標楷體" w:hAnsi="Times New Roman" w:cs="Times New Roman"/>
          <w:color w:val="000000" w:themeColor="text1"/>
          <w:kern w:val="0"/>
          <w:szCs w:val="24"/>
        </w:rPr>
        <w:t>(11.0%)</w:t>
      </w:r>
      <w:r w:rsidRPr="00CA0F2B">
        <w:rPr>
          <w:rFonts w:ascii="Times New Roman" w:eastAsia="標楷體" w:hAnsi="Times New Roman" w:cs="Times New Roman"/>
          <w:color w:val="000000" w:themeColor="text1"/>
          <w:kern w:val="0"/>
          <w:szCs w:val="24"/>
        </w:rPr>
        <w:t>居多；總工作年資集中在</w:t>
      </w:r>
      <w:r w:rsidRPr="00CA0F2B">
        <w:rPr>
          <w:rFonts w:ascii="Times New Roman" w:eastAsia="標楷體" w:hAnsi="Times New Roman" w:cs="Times New Roman"/>
          <w:color w:val="000000" w:themeColor="text1"/>
          <w:kern w:val="0"/>
          <w:szCs w:val="24"/>
        </w:rPr>
        <w:t>5</w:t>
      </w:r>
      <w:r w:rsidRPr="00CA0F2B">
        <w:rPr>
          <w:rFonts w:ascii="Times New Roman" w:eastAsia="標楷體" w:hAnsi="Times New Roman" w:cs="Times New Roman"/>
          <w:color w:val="000000" w:themeColor="text1"/>
          <w:kern w:val="0"/>
          <w:szCs w:val="24"/>
        </w:rPr>
        <w:t>年以下</w:t>
      </w:r>
      <w:r w:rsidRPr="00CA0F2B">
        <w:rPr>
          <w:rFonts w:ascii="Times New Roman" w:eastAsia="標楷體" w:hAnsi="Times New Roman" w:cs="Times New Roman"/>
          <w:color w:val="000000" w:themeColor="text1"/>
          <w:kern w:val="0"/>
          <w:szCs w:val="24"/>
        </w:rPr>
        <w:t>(29.1%)</w:t>
      </w:r>
      <w:r w:rsidRPr="00CA0F2B">
        <w:rPr>
          <w:rFonts w:ascii="Times New Roman" w:eastAsia="標楷體" w:hAnsi="Times New Roman" w:cs="Times New Roman"/>
          <w:color w:val="000000" w:themeColor="text1"/>
          <w:kern w:val="0"/>
          <w:szCs w:val="24"/>
        </w:rPr>
        <w:t>及</w:t>
      </w:r>
      <w:r w:rsidRPr="00CA0F2B">
        <w:rPr>
          <w:rFonts w:ascii="Times New Roman" w:eastAsia="標楷體" w:hAnsi="Times New Roman" w:cs="Times New Roman"/>
          <w:color w:val="000000" w:themeColor="text1"/>
          <w:kern w:val="0"/>
          <w:szCs w:val="24"/>
        </w:rPr>
        <w:t>6</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kern w:val="0"/>
          <w:szCs w:val="24"/>
        </w:rPr>
        <w:t>10</w:t>
      </w:r>
      <w:r w:rsidRPr="00CA0F2B">
        <w:rPr>
          <w:rFonts w:ascii="Times New Roman" w:eastAsia="標楷體" w:hAnsi="Times New Roman" w:cs="Times New Roman"/>
          <w:color w:val="000000" w:themeColor="text1"/>
          <w:kern w:val="0"/>
          <w:szCs w:val="24"/>
        </w:rPr>
        <w:t>年</w:t>
      </w:r>
      <w:r w:rsidRPr="00CA0F2B">
        <w:rPr>
          <w:rFonts w:ascii="Times New Roman" w:eastAsia="標楷體" w:hAnsi="Times New Roman" w:cs="Times New Roman"/>
          <w:color w:val="000000" w:themeColor="text1"/>
          <w:kern w:val="0"/>
          <w:szCs w:val="24"/>
        </w:rPr>
        <w:t>(24.8%)</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color w:val="000000" w:themeColor="text1"/>
          <w:szCs w:val="24"/>
        </w:rPr>
        <w:t>主要參與工業類課程</w:t>
      </w:r>
      <w:r w:rsidRPr="00CA0F2B">
        <w:rPr>
          <w:rFonts w:ascii="Times New Roman" w:eastAsia="標楷體" w:hAnsi="Times New Roman" w:cs="Times New Roman"/>
          <w:color w:val="000000" w:themeColor="text1"/>
          <w:szCs w:val="24"/>
        </w:rPr>
        <w:t>(45.6%)</w:t>
      </w:r>
      <w:r w:rsidRPr="00CA0F2B">
        <w:rPr>
          <w:rFonts w:ascii="Times New Roman" w:eastAsia="標楷體" w:hAnsi="Times New Roman" w:cs="Times New Roman"/>
          <w:color w:val="000000" w:themeColor="text1"/>
          <w:szCs w:val="24"/>
        </w:rPr>
        <w:t>及商業類課程</w:t>
      </w:r>
      <w:r w:rsidRPr="00CA0F2B">
        <w:rPr>
          <w:rFonts w:ascii="Times New Roman" w:eastAsia="標楷體" w:hAnsi="Times New Roman" w:cs="Times New Roman"/>
          <w:color w:val="000000" w:themeColor="text1"/>
          <w:szCs w:val="24"/>
        </w:rPr>
        <w:t>(28.4%)</w:t>
      </w:r>
      <w:r w:rsidRPr="00CA0F2B">
        <w:rPr>
          <w:rFonts w:ascii="Times New Roman" w:eastAsia="標楷體" w:hAnsi="Times New Roman" w:cs="Times New Roman"/>
          <w:color w:val="000000" w:themeColor="text1"/>
          <w:szCs w:val="24"/>
        </w:rPr>
        <w:t>；參訓總時數以</w:t>
      </w:r>
      <w:r w:rsidRPr="00CA0F2B">
        <w:rPr>
          <w:rFonts w:ascii="Times New Roman" w:eastAsia="標楷體" w:hAnsi="Times New Roman" w:cs="Times New Roman"/>
          <w:color w:val="000000" w:themeColor="text1"/>
          <w:szCs w:val="24"/>
        </w:rPr>
        <w:t>201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300</w:t>
      </w:r>
      <w:r w:rsidRPr="00CA0F2B">
        <w:rPr>
          <w:rFonts w:ascii="Times New Roman" w:eastAsia="標楷體" w:hAnsi="Times New Roman" w:cs="Times New Roman"/>
          <w:color w:val="000000" w:themeColor="text1"/>
          <w:szCs w:val="24"/>
        </w:rPr>
        <w:t>小時</w:t>
      </w:r>
      <w:r w:rsidRPr="00CA0F2B">
        <w:rPr>
          <w:rFonts w:ascii="Times New Roman" w:eastAsia="標楷體" w:hAnsi="Times New Roman" w:cs="Times New Roman"/>
          <w:color w:val="000000" w:themeColor="text1"/>
          <w:szCs w:val="24"/>
        </w:rPr>
        <w:t xml:space="preserve">(25.7%) </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301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400</w:t>
      </w:r>
      <w:r w:rsidRPr="00CA0F2B">
        <w:rPr>
          <w:rFonts w:ascii="Times New Roman" w:eastAsia="標楷體" w:hAnsi="Times New Roman" w:cs="Times New Roman"/>
          <w:color w:val="000000" w:themeColor="text1"/>
          <w:szCs w:val="24"/>
        </w:rPr>
        <w:t>小時</w:t>
      </w:r>
      <w:r w:rsidRPr="00CA0F2B">
        <w:rPr>
          <w:rFonts w:ascii="Times New Roman" w:eastAsia="標楷體" w:hAnsi="Times New Roman" w:cs="Times New Roman"/>
          <w:color w:val="000000" w:themeColor="text1"/>
          <w:szCs w:val="24"/>
        </w:rPr>
        <w:t>(21.1%)</w:t>
      </w:r>
      <w:r w:rsidRPr="00CA0F2B">
        <w:rPr>
          <w:rFonts w:ascii="Times New Roman" w:eastAsia="標楷體" w:hAnsi="Times New Roman" w:cs="Times New Roman"/>
          <w:color w:val="000000" w:themeColor="text1"/>
          <w:szCs w:val="24"/>
        </w:rPr>
        <w:t>及</w:t>
      </w:r>
      <w:r w:rsidRPr="00CA0F2B">
        <w:rPr>
          <w:rFonts w:ascii="Times New Roman" w:eastAsia="標楷體" w:hAnsi="Times New Roman" w:cs="Times New Roman"/>
          <w:color w:val="000000" w:themeColor="text1"/>
          <w:szCs w:val="24"/>
        </w:rPr>
        <w:t>200</w:t>
      </w:r>
      <w:r w:rsidRPr="00CA0F2B">
        <w:rPr>
          <w:rFonts w:ascii="Times New Roman" w:eastAsia="標楷體" w:hAnsi="Times New Roman" w:cs="Times New Roman"/>
          <w:color w:val="000000" w:themeColor="text1"/>
          <w:szCs w:val="24"/>
        </w:rPr>
        <w:t>小時</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含</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以下</w:t>
      </w:r>
      <w:r w:rsidRPr="00CA0F2B">
        <w:rPr>
          <w:rFonts w:ascii="Times New Roman" w:eastAsia="標楷體" w:hAnsi="Times New Roman" w:cs="Times New Roman"/>
          <w:color w:val="000000" w:themeColor="text1"/>
          <w:szCs w:val="24"/>
        </w:rPr>
        <w:t>(19.3%)</w:t>
      </w:r>
      <w:r w:rsidRPr="00CA0F2B">
        <w:rPr>
          <w:rFonts w:ascii="Times New Roman" w:eastAsia="標楷體" w:hAnsi="Times New Roman" w:cs="Times New Roman"/>
          <w:color w:val="000000" w:themeColor="text1"/>
          <w:szCs w:val="24"/>
        </w:rPr>
        <w:t>居多；訓後有</w:t>
      </w:r>
      <w:r w:rsidRPr="00CA0F2B">
        <w:rPr>
          <w:rFonts w:ascii="Times New Roman" w:eastAsia="標楷體" w:hAnsi="Times New Roman" w:cs="Times New Roman"/>
          <w:color w:val="000000" w:themeColor="text1"/>
          <w:szCs w:val="24"/>
        </w:rPr>
        <w:t>38%</w:t>
      </w:r>
      <w:r w:rsidRPr="00CA0F2B">
        <w:rPr>
          <w:rFonts w:ascii="Times New Roman" w:eastAsia="標楷體" w:hAnsi="Times New Roman" w:cs="Times New Roman"/>
          <w:color w:val="000000" w:themeColor="text1"/>
          <w:szCs w:val="24"/>
        </w:rPr>
        <w:t>獲得證照、</w:t>
      </w:r>
      <w:r w:rsidRPr="00CA0F2B">
        <w:rPr>
          <w:rFonts w:ascii="Times New Roman" w:eastAsia="標楷體" w:hAnsi="Times New Roman" w:cs="Times New Roman"/>
          <w:color w:val="000000" w:themeColor="text1"/>
          <w:szCs w:val="24"/>
        </w:rPr>
        <w:t>25%</w:t>
      </w:r>
      <w:r w:rsidRPr="00CA0F2B">
        <w:rPr>
          <w:rFonts w:ascii="Times New Roman" w:eastAsia="標楷體" w:hAnsi="Times New Roman" w:cs="Times New Roman"/>
          <w:color w:val="000000" w:themeColor="text1"/>
          <w:szCs w:val="24"/>
        </w:rPr>
        <w:t>獲得認證、</w:t>
      </w:r>
      <w:r w:rsidRPr="00CA0F2B">
        <w:rPr>
          <w:rFonts w:ascii="Times New Roman" w:eastAsia="標楷體" w:hAnsi="Times New Roman" w:cs="Times New Roman"/>
          <w:color w:val="000000" w:themeColor="text1"/>
          <w:szCs w:val="24"/>
        </w:rPr>
        <w:t>17%</w:t>
      </w:r>
      <w:r w:rsidRPr="00CA0F2B">
        <w:rPr>
          <w:rFonts w:ascii="Times New Roman" w:eastAsia="標楷體" w:hAnsi="Times New Roman" w:cs="Times New Roman"/>
          <w:color w:val="000000" w:themeColor="text1"/>
          <w:szCs w:val="24"/>
        </w:rPr>
        <w:t>獲得資格檢定、</w:t>
      </w:r>
      <w:r w:rsidRPr="00CA0F2B">
        <w:rPr>
          <w:rFonts w:ascii="Times New Roman" w:eastAsia="標楷體" w:hAnsi="Times New Roman" w:cs="Times New Roman"/>
          <w:color w:val="000000" w:themeColor="text1"/>
          <w:szCs w:val="24"/>
        </w:rPr>
        <w:t>16%</w:t>
      </w:r>
      <w:r w:rsidRPr="00CA0F2B">
        <w:rPr>
          <w:rFonts w:ascii="Times New Roman" w:eastAsia="標楷體" w:hAnsi="Times New Roman" w:cs="Times New Roman"/>
          <w:color w:val="000000" w:themeColor="text1"/>
          <w:szCs w:val="24"/>
        </w:rPr>
        <w:t>獲得其他資格證明；及訓後三個月內有</w:t>
      </w:r>
      <w:r w:rsidRPr="00CA0F2B">
        <w:rPr>
          <w:rFonts w:ascii="Times New Roman" w:eastAsia="標楷體" w:hAnsi="Times New Roman" w:cs="Times New Roman"/>
          <w:color w:val="000000" w:themeColor="text1"/>
          <w:szCs w:val="24"/>
        </w:rPr>
        <w:t>55.0%</w:t>
      </w:r>
      <w:r w:rsidRPr="00CA0F2B">
        <w:rPr>
          <w:rFonts w:ascii="Times New Roman" w:eastAsia="標楷體" w:hAnsi="Times New Roman" w:cs="Times New Roman"/>
          <w:color w:val="000000" w:themeColor="text1"/>
          <w:szCs w:val="24"/>
        </w:rPr>
        <w:t>已就業；訓後服務單位的行業別為其他行業</w:t>
      </w:r>
      <w:r w:rsidRPr="00CA0F2B">
        <w:rPr>
          <w:rFonts w:ascii="Times New Roman" w:eastAsia="標楷體" w:hAnsi="Times New Roman" w:cs="Times New Roman"/>
          <w:color w:val="000000" w:themeColor="text1"/>
          <w:szCs w:val="24"/>
        </w:rPr>
        <w:t>(17%)</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kern w:val="0"/>
          <w:szCs w:val="24"/>
        </w:rPr>
        <w:t>機械設備製造業</w:t>
      </w:r>
      <w:r w:rsidRPr="00CA0F2B">
        <w:rPr>
          <w:rFonts w:ascii="Times New Roman" w:eastAsia="標楷體" w:hAnsi="Times New Roman" w:cs="Times New Roman"/>
          <w:color w:val="000000" w:themeColor="text1"/>
          <w:kern w:val="0"/>
          <w:szCs w:val="24"/>
        </w:rPr>
        <w:t>(9%)</w:t>
      </w:r>
      <w:r w:rsidRPr="00CA0F2B">
        <w:rPr>
          <w:rFonts w:ascii="Times New Roman" w:eastAsia="標楷體" w:hAnsi="Times New Roman" w:cs="Times New Roman"/>
          <w:color w:val="000000" w:themeColor="text1"/>
          <w:kern w:val="0"/>
          <w:szCs w:val="24"/>
        </w:rPr>
        <w:t>、電子產品及光學製品製造業</w:t>
      </w:r>
      <w:r w:rsidRPr="00CA0F2B">
        <w:rPr>
          <w:rFonts w:ascii="Times New Roman" w:eastAsia="標楷體" w:hAnsi="Times New Roman" w:cs="Times New Roman"/>
          <w:color w:val="000000" w:themeColor="text1"/>
          <w:kern w:val="0"/>
          <w:szCs w:val="24"/>
        </w:rPr>
        <w:t>(8%)</w:t>
      </w:r>
      <w:r w:rsidRPr="00CA0F2B">
        <w:rPr>
          <w:rFonts w:ascii="Times New Roman" w:eastAsia="標楷體" w:hAnsi="Times New Roman" w:cs="Times New Roman"/>
          <w:color w:val="000000" w:themeColor="text1"/>
          <w:kern w:val="0"/>
          <w:szCs w:val="24"/>
        </w:rPr>
        <w:t>、電子零組件製造業</w:t>
      </w:r>
      <w:r w:rsidRPr="00CA0F2B">
        <w:rPr>
          <w:rFonts w:ascii="Times New Roman" w:eastAsia="標楷體" w:hAnsi="Times New Roman" w:cs="Times New Roman"/>
          <w:color w:val="000000" w:themeColor="text1"/>
          <w:kern w:val="0"/>
          <w:szCs w:val="24"/>
        </w:rPr>
        <w:t>(7%)</w:t>
      </w:r>
      <w:r w:rsidRPr="00CA0F2B">
        <w:rPr>
          <w:rFonts w:ascii="Times New Roman" w:eastAsia="標楷體" w:hAnsi="Times New Roman" w:cs="Times New Roman"/>
          <w:color w:val="000000" w:themeColor="text1"/>
          <w:kern w:val="0"/>
          <w:szCs w:val="24"/>
        </w:rPr>
        <w:t>及食品製造業</w:t>
      </w:r>
      <w:r w:rsidRPr="00CA0F2B">
        <w:rPr>
          <w:rFonts w:ascii="Times New Roman" w:eastAsia="標楷體" w:hAnsi="Times New Roman" w:cs="Times New Roman"/>
          <w:color w:val="000000" w:themeColor="text1"/>
          <w:kern w:val="0"/>
          <w:szCs w:val="24"/>
        </w:rPr>
        <w:t>(7%)</w:t>
      </w:r>
      <w:r w:rsidRPr="00CA0F2B">
        <w:rPr>
          <w:rFonts w:ascii="Times New Roman" w:eastAsia="標楷體" w:hAnsi="Times New Roman" w:cs="Times New Roman"/>
          <w:color w:val="000000" w:themeColor="text1"/>
          <w:kern w:val="0"/>
          <w:szCs w:val="24"/>
        </w:rPr>
        <w:t>；三個月內者到工作者有</w:t>
      </w:r>
      <w:r w:rsidRPr="00CA0F2B">
        <w:rPr>
          <w:rFonts w:ascii="Times New Roman" w:eastAsia="標楷體" w:hAnsi="Times New Roman" w:cs="Times New Roman"/>
          <w:color w:val="000000" w:themeColor="text1"/>
          <w:kern w:val="0"/>
          <w:szCs w:val="24"/>
        </w:rPr>
        <w:t>52.9%</w:t>
      </w:r>
      <w:r w:rsidRPr="00CA0F2B">
        <w:rPr>
          <w:rFonts w:ascii="Times New Roman" w:eastAsia="標楷體" w:hAnsi="Times New Roman" w:cs="Times New Roman"/>
          <w:color w:val="000000" w:themeColor="text1"/>
          <w:kern w:val="0"/>
          <w:szCs w:val="24"/>
        </w:rPr>
        <w:t>轉職；</w:t>
      </w:r>
      <w:r w:rsidRPr="00CA0F2B">
        <w:rPr>
          <w:rFonts w:ascii="Times New Roman" w:eastAsia="標楷體" w:hAnsi="Times New Roman" w:cs="Times New Roman"/>
          <w:color w:val="000000" w:themeColor="text1"/>
          <w:szCs w:val="24"/>
        </w:rPr>
        <w:t>結訓後第四</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六個月的平均月薪為</w:t>
      </w:r>
      <w:r w:rsidRPr="00CA0F2B">
        <w:rPr>
          <w:rFonts w:ascii="Times New Roman" w:eastAsia="標楷體" w:hAnsi="Times New Roman" w:cs="Times New Roman"/>
          <w:szCs w:val="24"/>
        </w:rPr>
        <w:t>26797</w:t>
      </w:r>
      <w:r w:rsidRPr="00CA0F2B">
        <w:rPr>
          <w:rFonts w:ascii="Times New Roman" w:eastAsia="標楷體" w:hAnsi="Times New Roman" w:cs="Times New Roman"/>
          <w:szCs w:val="24"/>
        </w:rPr>
        <w:t>元；</w:t>
      </w:r>
      <w:r w:rsidRPr="00CA0F2B">
        <w:rPr>
          <w:rFonts w:ascii="Times New Roman" w:eastAsia="標楷體" w:hAnsi="Times New Roman" w:cs="Times New Roman"/>
          <w:color w:val="000000" w:themeColor="text1"/>
          <w:szCs w:val="24"/>
        </w:rPr>
        <w:t>結訓後第七</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九個月的平均月薪為</w:t>
      </w:r>
      <w:r w:rsidRPr="00CA0F2B">
        <w:rPr>
          <w:rFonts w:ascii="Times New Roman" w:eastAsia="標楷體" w:hAnsi="Times New Roman" w:cs="Times New Roman"/>
          <w:szCs w:val="24"/>
        </w:rPr>
        <w:t>28645</w:t>
      </w:r>
      <w:r w:rsidRPr="00CA0F2B">
        <w:rPr>
          <w:rFonts w:ascii="Times New Roman" w:eastAsia="標楷體" w:hAnsi="Times New Roman" w:cs="Times New Roman"/>
          <w:szCs w:val="24"/>
        </w:rPr>
        <w:t>元</w:t>
      </w:r>
      <w:r w:rsidRPr="00CA0F2B">
        <w:rPr>
          <w:rFonts w:ascii="Times New Roman" w:eastAsia="標楷體" w:hAnsi="Times New Roman" w:cs="Times New Roman"/>
          <w:color w:val="000000" w:themeColor="text1"/>
          <w:szCs w:val="24"/>
        </w:rPr>
        <w:t>；訓後致目前為止有</w:t>
      </w:r>
      <w:r w:rsidRPr="00CA0F2B">
        <w:rPr>
          <w:rFonts w:ascii="Times New Roman" w:eastAsia="標楷體" w:hAnsi="Times New Roman" w:cs="Times New Roman"/>
          <w:color w:val="000000" w:themeColor="text1"/>
          <w:szCs w:val="24"/>
        </w:rPr>
        <w:t>72%</w:t>
      </w:r>
      <w:r w:rsidRPr="00CA0F2B">
        <w:rPr>
          <w:rFonts w:ascii="Times New Roman" w:eastAsia="標楷體" w:hAnsi="Times New Roman" w:cs="Times New Roman"/>
          <w:color w:val="000000" w:themeColor="text1"/>
          <w:szCs w:val="24"/>
        </w:rPr>
        <w:t>的學員已就業；未就業者有</w:t>
      </w:r>
      <w:r w:rsidRPr="00CA0F2B">
        <w:rPr>
          <w:rFonts w:ascii="Times New Roman" w:eastAsia="標楷體" w:hAnsi="Times New Roman" w:cs="Times New Roman"/>
          <w:color w:val="000000" w:themeColor="text1"/>
          <w:szCs w:val="24"/>
        </w:rPr>
        <w:t>50%</w:t>
      </w:r>
      <w:r w:rsidRPr="00CA0F2B">
        <w:rPr>
          <w:rFonts w:ascii="Times New Roman" w:eastAsia="標楷體" w:hAnsi="Times New Roman" w:cs="Times New Roman"/>
          <w:color w:val="000000" w:themeColor="text1"/>
          <w:szCs w:val="24"/>
        </w:rPr>
        <w:t>投履歷表超過</w:t>
      </w: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次；獲得</w:t>
      </w:r>
      <w:r w:rsidRPr="00CA0F2B">
        <w:rPr>
          <w:rFonts w:ascii="Times New Roman" w:eastAsia="標楷體" w:hAnsi="Times New Roman" w:cs="Times New Roman"/>
          <w:color w:val="000000" w:themeColor="text1"/>
          <w:szCs w:val="24"/>
        </w:rPr>
        <w:t>4</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6</w:t>
      </w:r>
      <w:r w:rsidRPr="00CA0F2B">
        <w:rPr>
          <w:rFonts w:ascii="Times New Roman" w:eastAsia="標楷體" w:hAnsi="Times New Roman" w:cs="Times New Roman"/>
          <w:color w:val="000000" w:themeColor="text1"/>
          <w:szCs w:val="24"/>
        </w:rPr>
        <w:t>次面談機會有</w:t>
      </w:r>
      <w:r w:rsidRPr="00CA0F2B">
        <w:rPr>
          <w:rFonts w:ascii="Times New Roman" w:eastAsia="標楷體" w:hAnsi="Times New Roman" w:cs="Times New Roman"/>
          <w:color w:val="000000" w:themeColor="text1"/>
          <w:szCs w:val="24"/>
        </w:rPr>
        <w:t>36%</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次有</w:t>
      </w:r>
      <w:r w:rsidRPr="00CA0F2B">
        <w:rPr>
          <w:rFonts w:ascii="Times New Roman" w:eastAsia="標楷體" w:hAnsi="Times New Roman" w:cs="Times New Roman"/>
          <w:color w:val="000000" w:themeColor="text1"/>
          <w:szCs w:val="24"/>
        </w:rPr>
        <w:t>35%</w:t>
      </w:r>
      <w:r w:rsidRPr="00CA0F2B">
        <w:rPr>
          <w:rFonts w:ascii="Times New Roman" w:eastAsia="標楷體" w:hAnsi="Times New Roman" w:cs="Times New Roman"/>
          <w:color w:val="000000" w:themeColor="text1"/>
          <w:szCs w:val="24"/>
        </w:rPr>
        <w:t>；無法獲得面談的主因為年齡限制</w:t>
      </w:r>
      <w:r w:rsidRPr="00CA0F2B">
        <w:rPr>
          <w:rFonts w:ascii="Times New Roman" w:eastAsia="標楷體" w:hAnsi="Times New Roman" w:cs="Times New Roman"/>
          <w:color w:val="000000" w:themeColor="text1"/>
          <w:szCs w:val="24"/>
        </w:rPr>
        <w:t>(20%)</w:t>
      </w:r>
      <w:r w:rsidRPr="00CA0F2B">
        <w:rPr>
          <w:rFonts w:ascii="Times New Roman" w:eastAsia="標楷體" w:hAnsi="Times New Roman" w:cs="Times New Roman"/>
          <w:color w:val="000000" w:themeColor="text1"/>
          <w:szCs w:val="24"/>
        </w:rPr>
        <w:t>、無相關工作經驗</w:t>
      </w:r>
      <w:r w:rsidRPr="00CA0F2B">
        <w:rPr>
          <w:rFonts w:ascii="Times New Roman" w:eastAsia="標楷體" w:hAnsi="Times New Roman" w:cs="Times New Roman"/>
          <w:color w:val="000000" w:themeColor="text1"/>
          <w:szCs w:val="24"/>
        </w:rPr>
        <w:t>(16%)</w:t>
      </w:r>
      <w:r w:rsidRPr="00CA0F2B">
        <w:rPr>
          <w:rFonts w:ascii="Times New Roman" w:eastAsia="標楷體" w:hAnsi="Times New Roman" w:cs="Times New Roman"/>
          <w:color w:val="000000" w:themeColor="text1"/>
          <w:szCs w:val="24"/>
        </w:rPr>
        <w:t>、專業能力未達標準</w:t>
      </w:r>
      <w:r w:rsidRPr="00CA0F2B">
        <w:rPr>
          <w:rFonts w:ascii="Times New Roman" w:eastAsia="標楷體" w:hAnsi="Times New Roman" w:cs="Times New Roman"/>
          <w:color w:val="000000" w:themeColor="text1"/>
          <w:szCs w:val="24"/>
        </w:rPr>
        <w:t>(16%)</w:t>
      </w:r>
      <w:r w:rsidRPr="00CA0F2B">
        <w:rPr>
          <w:rFonts w:ascii="Times New Roman" w:eastAsia="標楷體" w:hAnsi="Times New Roman" w:cs="Times New Roman"/>
          <w:color w:val="000000" w:themeColor="text1"/>
          <w:szCs w:val="24"/>
        </w:rPr>
        <w:t>、及專業測驗未達標準</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如</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英文測驗</w:t>
      </w:r>
      <w:r w:rsidRPr="00CA0F2B">
        <w:rPr>
          <w:rFonts w:ascii="Times New Roman" w:eastAsia="標楷體" w:hAnsi="Times New Roman" w:cs="Times New Roman"/>
          <w:color w:val="000000" w:themeColor="text1"/>
          <w:szCs w:val="24"/>
        </w:rPr>
        <w:t>)(10%)</w:t>
      </w:r>
      <w:r w:rsidRPr="00CA0F2B">
        <w:rPr>
          <w:rFonts w:ascii="Times New Roman" w:eastAsia="標楷體" w:hAnsi="Times New Roman" w:cs="Times New Roman"/>
          <w:color w:val="000000" w:themeColor="text1"/>
          <w:szCs w:val="24"/>
        </w:rPr>
        <w:t>；未獲取工作機會的原因為</w:t>
      </w:r>
      <w:r w:rsidRPr="00CA0F2B">
        <w:rPr>
          <w:rFonts w:ascii="Times New Roman" w:eastAsia="標楷體" w:hAnsi="Times New Roman" w:cs="Times New Roman"/>
          <w:color w:val="000000" w:themeColor="text1"/>
        </w:rPr>
        <w:t>專業知識</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技術不足</w:t>
      </w:r>
      <w:r w:rsidRPr="00CA0F2B">
        <w:rPr>
          <w:rFonts w:ascii="Times New Roman" w:eastAsia="標楷體" w:hAnsi="Times New Roman" w:cs="Times New Roman"/>
          <w:color w:val="000000" w:themeColor="text1"/>
        </w:rPr>
        <w:t>(17%)</w:t>
      </w:r>
      <w:r w:rsidRPr="00CA0F2B">
        <w:rPr>
          <w:rFonts w:ascii="Times New Roman" w:eastAsia="標楷體" w:hAnsi="Times New Roman" w:cs="Times New Roman"/>
          <w:color w:val="000000" w:themeColor="text1"/>
        </w:rPr>
        <w:t>、相關的工作機會少</w:t>
      </w:r>
      <w:r w:rsidRPr="00CA0F2B">
        <w:rPr>
          <w:rFonts w:ascii="Times New Roman" w:eastAsia="標楷體" w:hAnsi="Times New Roman" w:cs="Times New Roman"/>
          <w:color w:val="000000" w:themeColor="text1"/>
        </w:rPr>
        <w:t>(16%)</w:t>
      </w:r>
      <w:r w:rsidRPr="00CA0F2B">
        <w:rPr>
          <w:rFonts w:ascii="Times New Roman" w:eastAsia="標楷體" w:hAnsi="Times New Roman" w:cs="Times New Roman"/>
          <w:color w:val="000000" w:themeColor="text1"/>
        </w:rPr>
        <w:t>、無相關工作經驗</w:t>
      </w:r>
      <w:r w:rsidRPr="00CA0F2B">
        <w:rPr>
          <w:rFonts w:ascii="Times New Roman" w:eastAsia="標楷體" w:hAnsi="Times New Roman" w:cs="Times New Roman"/>
          <w:color w:val="000000" w:themeColor="text1"/>
        </w:rPr>
        <w:t>(16%)</w:t>
      </w:r>
      <w:r w:rsidRPr="00CA0F2B">
        <w:rPr>
          <w:rFonts w:ascii="Times New Roman" w:eastAsia="標楷體" w:hAnsi="Times New Roman" w:cs="Times New Roman"/>
          <w:color w:val="000000" w:themeColor="text1"/>
        </w:rPr>
        <w:t>、薪資福利未符合個人標準</w:t>
      </w:r>
      <w:r w:rsidRPr="00CA0F2B">
        <w:rPr>
          <w:rFonts w:ascii="Times New Roman" w:eastAsia="標楷體" w:hAnsi="Times New Roman" w:cs="Times New Roman"/>
          <w:color w:val="000000" w:themeColor="text1"/>
        </w:rPr>
        <w:t>(15%)</w:t>
      </w:r>
      <w:r w:rsidRPr="00CA0F2B">
        <w:rPr>
          <w:rFonts w:ascii="Times New Roman" w:eastAsia="標楷體" w:hAnsi="Times New Roman" w:cs="Times New Roman"/>
          <w:color w:val="000000" w:themeColor="text1"/>
        </w:rPr>
        <w:t>及無法配合企業的制度</w:t>
      </w:r>
      <w:r w:rsidRPr="00CA0F2B">
        <w:rPr>
          <w:rFonts w:ascii="Times New Roman" w:eastAsia="標楷體" w:hAnsi="Times New Roman" w:cs="Times New Roman"/>
          <w:color w:val="000000" w:themeColor="text1"/>
        </w:rPr>
        <w:t>(13%)</w:t>
      </w:r>
      <w:r w:rsidRPr="00CA0F2B">
        <w:rPr>
          <w:rFonts w:ascii="Times New Roman" w:eastAsia="標楷體" w:hAnsi="Times New Roman" w:cs="Times New Roman"/>
          <w:color w:val="000000" w:themeColor="text1"/>
        </w:rPr>
        <w:t>；失業者參訓課程與求職類別相關程度為</w:t>
      </w:r>
      <w:r w:rsidRPr="00CA0F2B">
        <w:rPr>
          <w:rFonts w:ascii="Times New Roman" w:eastAsia="標楷體" w:hAnsi="Times New Roman" w:cs="Times New Roman"/>
          <w:color w:val="000000" w:themeColor="text1"/>
          <w:szCs w:val="24"/>
        </w:rPr>
        <w:t>中度相關</w:t>
      </w:r>
      <w:r w:rsidRPr="00CA0F2B">
        <w:rPr>
          <w:rFonts w:ascii="Times New Roman" w:eastAsia="標楷體" w:hAnsi="Times New Roman" w:cs="Times New Roman"/>
          <w:color w:val="000000" w:themeColor="text1"/>
          <w:szCs w:val="24"/>
        </w:rPr>
        <w:t>38%</w:t>
      </w:r>
      <w:r w:rsidRPr="00CA0F2B">
        <w:rPr>
          <w:rFonts w:ascii="Times New Roman" w:eastAsia="標楷體" w:hAnsi="Times New Roman" w:cs="Times New Roman"/>
          <w:color w:val="000000" w:themeColor="text1"/>
          <w:szCs w:val="24"/>
        </w:rPr>
        <w:t>、低度相關</w:t>
      </w:r>
      <w:r w:rsidRPr="00CA0F2B">
        <w:rPr>
          <w:rFonts w:ascii="Times New Roman" w:eastAsia="標楷體" w:hAnsi="Times New Roman" w:cs="Times New Roman"/>
          <w:color w:val="000000" w:themeColor="text1"/>
          <w:szCs w:val="24"/>
        </w:rPr>
        <w:t>22.6%</w:t>
      </w:r>
      <w:r w:rsidRPr="00CA0F2B">
        <w:rPr>
          <w:rFonts w:ascii="Times New Roman" w:eastAsia="標楷體" w:hAnsi="Times New Roman" w:cs="Times New Roman"/>
          <w:color w:val="000000" w:themeColor="text1"/>
          <w:szCs w:val="24"/>
        </w:rPr>
        <w:t>、高度相關</w:t>
      </w:r>
      <w:r w:rsidRPr="00CA0F2B">
        <w:rPr>
          <w:rFonts w:ascii="Times New Roman" w:eastAsia="標楷體" w:hAnsi="Times New Roman" w:cs="Times New Roman"/>
          <w:color w:val="000000" w:themeColor="text1"/>
          <w:szCs w:val="24"/>
        </w:rPr>
        <w:t>19.9%</w:t>
      </w:r>
      <w:r w:rsidRPr="00CA0F2B">
        <w:rPr>
          <w:rFonts w:ascii="Times New Roman" w:eastAsia="標楷體" w:hAnsi="Times New Roman" w:cs="Times New Roman"/>
          <w:color w:val="000000" w:themeColor="text1"/>
          <w:szCs w:val="24"/>
        </w:rPr>
        <w:t>及無相關</w:t>
      </w:r>
      <w:r w:rsidRPr="00CA0F2B">
        <w:rPr>
          <w:rFonts w:ascii="Times New Roman" w:eastAsia="標楷體" w:hAnsi="Times New Roman" w:cs="Times New Roman"/>
          <w:color w:val="000000" w:themeColor="text1"/>
          <w:szCs w:val="24"/>
        </w:rPr>
        <w:t>11.0%</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zCs w:val="24"/>
        </w:rPr>
        <w:t>訓後能力提升評估各</w:t>
      </w:r>
      <w:r w:rsidRPr="00CA0F2B">
        <w:rPr>
          <w:rFonts w:ascii="Times New Roman" w:eastAsia="標楷體" w:hAnsi="Times New Roman" w:cs="Times New Roman"/>
        </w:rPr>
        <w:t>構面中各題項的平均得分落在</w:t>
      </w:r>
      <w:r w:rsidRPr="00CA0F2B">
        <w:rPr>
          <w:rFonts w:ascii="Times New Roman" w:eastAsia="標楷體" w:hAnsi="Times New Roman" w:cs="Times New Roman"/>
        </w:rPr>
        <w:t>3.60</w:t>
      </w:r>
      <w:r w:rsidR="00A06ED0" w:rsidRPr="00CA0F2B">
        <w:rPr>
          <w:rFonts w:ascii="Times New Roman" w:eastAsia="標楷體" w:hAnsi="Times New Roman" w:hint="eastAsia"/>
          <w:szCs w:val="24"/>
        </w:rPr>
        <w:t>至</w:t>
      </w:r>
      <w:r w:rsidRPr="00CA0F2B">
        <w:rPr>
          <w:rFonts w:ascii="Times New Roman" w:eastAsia="標楷體" w:hAnsi="Times New Roman" w:cs="Times New Roman"/>
        </w:rPr>
        <w:t>3.89</w:t>
      </w:r>
      <w:r w:rsidRPr="00CA0F2B">
        <w:rPr>
          <w:rFonts w:ascii="Times New Roman" w:eastAsia="標楷體" w:hAnsi="Times New Roman" w:cs="Times New Roman"/>
        </w:rPr>
        <w:t>之間。在「</w:t>
      </w:r>
      <w:r w:rsidRPr="00CA0F2B">
        <w:rPr>
          <w:rFonts w:ascii="Times New Roman" w:eastAsia="標楷體" w:hAnsi="Times New Roman" w:cs="Times New Roman"/>
          <w:color w:val="000000" w:themeColor="text1"/>
        </w:rPr>
        <w:t>課程類型、訓練總時數對於能力提升的影響</w:t>
      </w:r>
      <w:r w:rsidRPr="00CA0F2B">
        <w:rPr>
          <w:rFonts w:ascii="Times New Roman" w:eastAsia="標楷體" w:hAnsi="Times New Roman" w:cs="Times New Roman"/>
        </w:rPr>
        <w:t>」部份，</w:t>
      </w:r>
      <w:r w:rsidRPr="00CA0F2B">
        <w:rPr>
          <w:rFonts w:ascii="Times New Roman" w:eastAsia="標楷體" w:hAnsi="Times New Roman" w:cs="Times New Roman"/>
          <w:color w:val="000000" w:themeColor="text1"/>
        </w:rPr>
        <w:t>課程類型及訓練總時數僅在就業成效及行為改變中達顯著</w:t>
      </w:r>
      <w:r w:rsidRPr="00CA0F2B">
        <w:rPr>
          <w:rFonts w:ascii="Times New Roman" w:eastAsia="標楷體" w:hAnsi="Times New Roman" w:cs="Times New Roman"/>
          <w:color w:val="000000" w:themeColor="text1"/>
          <w:szCs w:val="24"/>
        </w:rPr>
        <w:t>。</w:t>
      </w:r>
    </w:p>
    <w:p w:rsidR="0006336C" w:rsidRPr="00CA0F2B" w:rsidRDefault="0006336C" w:rsidP="0006336C">
      <w:pPr>
        <w:spacing w:line="276" w:lineRule="auto"/>
        <w:ind w:firstLineChars="200" w:firstLine="480"/>
        <w:jc w:val="both"/>
        <w:rPr>
          <w:rFonts w:ascii="Times New Roman" w:eastAsia="標楷體" w:hAnsi="Times New Roman" w:cs="Times New Roman"/>
          <w:color w:val="000000" w:themeColor="text1"/>
          <w:szCs w:val="24"/>
        </w:rPr>
      </w:pPr>
    </w:p>
    <w:p w:rsidR="00573771" w:rsidRPr="00CA0F2B" w:rsidRDefault="0006336C" w:rsidP="0006336C">
      <w:pPr>
        <w:spacing w:line="276" w:lineRule="auto"/>
        <w:ind w:firstLineChars="200" w:firstLine="480"/>
        <w:jc w:val="both"/>
        <w:rPr>
          <w:rFonts w:ascii="Times New Roman" w:eastAsia="標楷體" w:hAnsi="Times New Roman" w:cs="Times New Roman"/>
        </w:rPr>
      </w:pPr>
      <w:r w:rsidRPr="00CA0F2B">
        <w:rPr>
          <w:rFonts w:ascii="Times New Roman" w:eastAsia="標楷體" w:hAnsi="Times New Roman" w:cs="Times New Roman"/>
          <w:color w:val="000000" w:themeColor="text1"/>
          <w:szCs w:val="24"/>
        </w:rPr>
        <w:t>整體上，參與職前訓練學員認同訓後可幫助個人能力提升，參訓後有</w:t>
      </w:r>
      <w:r w:rsidRPr="00CA0F2B">
        <w:rPr>
          <w:rFonts w:ascii="Times New Roman" w:eastAsia="標楷體" w:hAnsi="Times New Roman" w:cs="Times New Roman"/>
          <w:color w:val="000000" w:themeColor="text1"/>
          <w:szCs w:val="24"/>
        </w:rPr>
        <w:t>55%</w:t>
      </w:r>
      <w:r w:rsidRPr="00CA0F2B">
        <w:rPr>
          <w:rFonts w:ascii="Times New Roman" w:eastAsia="標楷體" w:hAnsi="Times New Roman" w:cs="Times New Roman"/>
          <w:color w:val="000000" w:themeColor="text1"/>
          <w:szCs w:val="24"/>
        </w:rPr>
        <w:t>在訓後三個月內已就業，</w:t>
      </w:r>
      <w:r w:rsidRPr="00CA0F2B">
        <w:rPr>
          <w:rFonts w:ascii="Times New Roman" w:eastAsia="標楷體" w:hAnsi="Times New Roman" w:cs="Times New Roman"/>
          <w:color w:val="000000" w:themeColor="text1"/>
          <w:szCs w:val="24"/>
        </w:rPr>
        <w:t>72%</w:t>
      </w:r>
      <w:r w:rsidRPr="00CA0F2B">
        <w:rPr>
          <w:rFonts w:ascii="Times New Roman" w:eastAsia="標楷體" w:hAnsi="Times New Roman" w:cs="Times New Roman"/>
          <w:color w:val="000000" w:themeColor="text1"/>
          <w:szCs w:val="24"/>
        </w:rPr>
        <w:t>目前為止已就業。訓練效果較美國貿易調整方案及歐洲全球化調整救濟基金出色。而在影響因素部份課程類型及訓練總時數在行為改變中有交互作用效果，課程類型在就業成效及行為改變中有單純主要效果；而訓練總時數對於行為改變也有單純主要效果。表示不同背景的學員在接受訓練課程及給予不同長度的訓練時間後，訓練效果可能反映在就業成效及行為改變上。</w:t>
      </w:r>
    </w:p>
    <w:p w:rsidR="00573771" w:rsidRPr="00CA0F2B" w:rsidRDefault="00573771" w:rsidP="000074BD">
      <w:pPr>
        <w:autoSpaceDE w:val="0"/>
        <w:autoSpaceDN w:val="0"/>
        <w:adjustRightInd w:val="0"/>
        <w:rPr>
          <w:rFonts w:ascii="Times New Roman" w:eastAsia="標楷體" w:hAnsi="Times New Roman" w:cs="Times New Roman"/>
          <w:kern w:val="0"/>
          <w:szCs w:val="24"/>
        </w:rPr>
      </w:pPr>
    </w:p>
    <w:p w:rsidR="004C1324" w:rsidRPr="00CA0F2B" w:rsidRDefault="004C1324" w:rsidP="000074BD">
      <w:pPr>
        <w:autoSpaceDE w:val="0"/>
        <w:autoSpaceDN w:val="0"/>
        <w:adjustRightInd w:val="0"/>
        <w:rPr>
          <w:rFonts w:ascii="Times New Roman" w:eastAsia="標楷體" w:hAnsi="Times New Roman" w:cs="Times New Roman"/>
          <w:kern w:val="0"/>
          <w:szCs w:val="24"/>
        </w:rPr>
        <w:sectPr w:rsidR="004C1324" w:rsidRPr="00CA0F2B" w:rsidSect="000074BD">
          <w:pgSz w:w="11906" w:h="16838"/>
          <w:pgMar w:top="1440" w:right="1080" w:bottom="1440" w:left="1080" w:header="851" w:footer="851" w:gutter="0"/>
          <w:cols w:space="425"/>
          <w:docGrid w:type="lines" w:linePitch="360"/>
        </w:sectPr>
      </w:pPr>
    </w:p>
    <w:p w:rsidR="004C1324" w:rsidRPr="00CA0F2B" w:rsidRDefault="004C1324" w:rsidP="004C1324">
      <w:pPr>
        <w:autoSpaceDE w:val="0"/>
        <w:autoSpaceDN w:val="0"/>
        <w:adjustRightInd w:val="0"/>
        <w:spacing w:line="276" w:lineRule="auto"/>
        <w:jc w:val="center"/>
        <w:rPr>
          <w:rFonts w:ascii="Times New Roman" w:eastAsia="標楷體" w:hAnsi="Times New Roman" w:cs="Times New Roman"/>
          <w:kern w:val="0"/>
          <w:szCs w:val="24"/>
        </w:rPr>
      </w:pPr>
      <w:r w:rsidRPr="00CA0F2B">
        <w:rPr>
          <w:rFonts w:ascii="Times New Roman" w:eastAsia="標楷體" w:hAnsi="Times New Roman" w:cs="Times New Roman" w:hint="eastAsia"/>
          <w:color w:val="000000" w:themeColor="text1"/>
          <w:sz w:val="32"/>
          <w:szCs w:val="32"/>
        </w:rPr>
        <w:lastRenderedPageBreak/>
        <w:t>第八章</w:t>
      </w:r>
      <w:r w:rsidRPr="00CA0F2B">
        <w:rPr>
          <w:rFonts w:ascii="Times New Roman" w:eastAsia="標楷體" w:hAnsi="Times New Roman" w:cs="Times New Roman" w:hint="eastAsia"/>
          <w:color w:val="000000" w:themeColor="text1"/>
          <w:sz w:val="32"/>
          <w:szCs w:val="32"/>
        </w:rPr>
        <w:t xml:space="preserve"> </w:t>
      </w:r>
      <w:r w:rsidRPr="00CA0F2B">
        <w:rPr>
          <w:rFonts w:ascii="Times New Roman" w:eastAsia="標楷體" w:hAnsi="Times New Roman" w:cs="Times New Roman" w:hint="eastAsia"/>
          <w:color w:val="000000" w:themeColor="text1"/>
          <w:sz w:val="32"/>
          <w:szCs w:val="32"/>
        </w:rPr>
        <w:t>結論與政策建議</w:t>
      </w:r>
    </w:p>
    <w:p w:rsidR="004C1324" w:rsidRPr="00CA0F2B" w:rsidRDefault="004C1324" w:rsidP="004C1324">
      <w:pPr>
        <w:autoSpaceDE w:val="0"/>
        <w:autoSpaceDN w:val="0"/>
        <w:adjustRightInd w:val="0"/>
        <w:spacing w:line="276" w:lineRule="auto"/>
        <w:jc w:val="center"/>
        <w:rPr>
          <w:rFonts w:ascii="Times New Roman" w:eastAsia="標楷體" w:hAnsi="Times New Roman" w:cs="Times New Roman"/>
          <w:color w:val="000000" w:themeColor="text1"/>
          <w:kern w:val="0"/>
          <w:sz w:val="28"/>
          <w:szCs w:val="28"/>
        </w:rPr>
      </w:pPr>
      <w:r w:rsidRPr="00CA0F2B">
        <w:rPr>
          <w:rFonts w:ascii="Times New Roman" w:eastAsia="標楷體" w:hAnsi="Times New Roman" w:cs="Times New Roman" w:hint="eastAsia"/>
          <w:color w:val="000000" w:themeColor="text1"/>
          <w:kern w:val="0"/>
          <w:sz w:val="28"/>
          <w:szCs w:val="28"/>
        </w:rPr>
        <w:t>第一節</w:t>
      </w:r>
      <w:r w:rsidRPr="00CA0F2B">
        <w:rPr>
          <w:rFonts w:ascii="Times New Roman" w:eastAsia="標楷體" w:hAnsi="Times New Roman" w:cs="Times New Roman" w:hint="eastAsia"/>
          <w:color w:val="000000" w:themeColor="text1"/>
          <w:kern w:val="0"/>
          <w:sz w:val="28"/>
          <w:szCs w:val="28"/>
        </w:rPr>
        <w:t xml:space="preserve"> </w:t>
      </w:r>
      <w:r w:rsidRPr="00CA0F2B">
        <w:rPr>
          <w:rFonts w:ascii="Times New Roman" w:eastAsia="標楷體" w:hAnsi="Times New Roman" w:cs="Times New Roman" w:hint="eastAsia"/>
          <w:color w:val="000000" w:themeColor="text1"/>
          <w:kern w:val="0"/>
          <w:sz w:val="28"/>
          <w:szCs w:val="28"/>
        </w:rPr>
        <w:t>結論</w:t>
      </w:r>
    </w:p>
    <w:p w:rsidR="00F2463E" w:rsidRPr="00CA0F2B" w:rsidRDefault="00F2463E" w:rsidP="00F2463E">
      <w:pPr>
        <w:spacing w:line="276" w:lineRule="auto"/>
        <w:ind w:firstLineChars="200" w:firstLine="480"/>
        <w:jc w:val="both"/>
        <w:rPr>
          <w:rFonts w:ascii="Times New Roman" w:eastAsia="標楷體" w:hAnsi="Times New Roman"/>
          <w:color w:val="000000" w:themeColor="text1"/>
          <w:szCs w:val="24"/>
        </w:rPr>
      </w:pPr>
      <w:r w:rsidRPr="00CA0F2B">
        <w:rPr>
          <w:rFonts w:ascii="Times New Roman" w:eastAsia="標楷體" w:hAnsi="Times New Roman" w:hint="eastAsia"/>
          <w:color w:val="000000" w:themeColor="text1"/>
          <w:szCs w:val="24"/>
        </w:rPr>
        <w:t>本計畫目的主要從外部評估角度，檢視「</w:t>
      </w:r>
      <w:r w:rsidRPr="00CA0F2B">
        <w:rPr>
          <w:rFonts w:ascii="Times New Roman" w:eastAsia="標楷體" w:hAnsi="Times New Roman" w:hint="eastAsia"/>
          <w:color w:val="000000" w:themeColor="text1"/>
          <w:szCs w:val="24"/>
        </w:rPr>
        <w:t>101</w:t>
      </w:r>
      <w:r w:rsidR="00A06ED0" w:rsidRPr="00CA0F2B">
        <w:rPr>
          <w:rFonts w:ascii="Times New Roman" w:eastAsia="標楷體" w:hAnsi="Times New Roman" w:hint="eastAsia"/>
          <w:szCs w:val="24"/>
        </w:rPr>
        <w:t>至</w:t>
      </w:r>
      <w:r w:rsidRPr="00CA0F2B">
        <w:rPr>
          <w:rFonts w:ascii="Times New Roman" w:eastAsia="標楷體" w:hAnsi="Times New Roman" w:hint="eastAsia"/>
          <w:color w:val="000000" w:themeColor="text1"/>
          <w:szCs w:val="24"/>
        </w:rPr>
        <w:t>102</w:t>
      </w:r>
      <w:r w:rsidRPr="00CA0F2B">
        <w:rPr>
          <w:rFonts w:ascii="Times New Roman" w:eastAsia="標楷體" w:hAnsi="Times New Roman" w:hint="eastAsia"/>
          <w:color w:val="000000" w:themeColor="text1"/>
          <w:szCs w:val="24"/>
        </w:rPr>
        <w:t>年充電起飛計畫」執行成效。藉由國內外文獻回顧，探討各國實施貿易自由化後所提出的訓練措施，以及該措施的執行方式與成果，以做為未來方案規劃、執行、輔導及評估之參考。其次，本計畫也透過專家座談會，聆聽企業、學員及專家學者代表之建議回饋。藉由此次機會，</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hint="eastAsia"/>
          <w:color w:val="000000" w:themeColor="text1"/>
          <w:szCs w:val="24"/>
        </w:rPr>
        <w:t>各分署代表也傳達訓練方案實施的精神、角色及相關措施的釐清，並於會後彙整各方建議以納入參考。最後，為有效瞭解訓練計畫之成效，將輔以量化調查研究，追蹤</w:t>
      </w:r>
      <w:r w:rsidRPr="00CA0F2B">
        <w:rPr>
          <w:rFonts w:ascii="Times New Roman" w:eastAsia="標楷體" w:hAnsi="Times New Roman" w:hint="eastAsia"/>
          <w:color w:val="000000" w:themeColor="text1"/>
          <w:szCs w:val="24"/>
        </w:rPr>
        <w:t>101</w:t>
      </w:r>
      <w:r w:rsidRPr="00CA0F2B">
        <w:rPr>
          <w:rFonts w:ascii="Times New Roman" w:eastAsia="標楷體" w:hAnsi="Times New Roman" w:hint="eastAsia"/>
          <w:color w:val="000000" w:themeColor="text1"/>
          <w:szCs w:val="24"/>
        </w:rPr>
        <w:t>年</w:t>
      </w:r>
      <w:r w:rsidR="00A06ED0" w:rsidRPr="00CA0F2B">
        <w:rPr>
          <w:rFonts w:ascii="Times New Roman" w:eastAsia="標楷體" w:hAnsi="Times New Roman" w:hint="eastAsia"/>
          <w:szCs w:val="24"/>
        </w:rPr>
        <w:t>至</w:t>
      </w:r>
      <w:r w:rsidRPr="00CA0F2B">
        <w:rPr>
          <w:rFonts w:ascii="Times New Roman" w:eastAsia="標楷體" w:hAnsi="Times New Roman" w:hint="eastAsia"/>
          <w:color w:val="000000" w:themeColor="text1"/>
          <w:szCs w:val="24"/>
        </w:rPr>
        <w:t>102</w:t>
      </w:r>
      <w:r w:rsidRPr="00CA0F2B">
        <w:rPr>
          <w:rFonts w:ascii="Times New Roman" w:eastAsia="標楷體" w:hAnsi="Times New Roman" w:hint="eastAsia"/>
          <w:color w:val="000000" w:themeColor="text1"/>
          <w:szCs w:val="24"/>
        </w:rPr>
        <w:t>年參訓學員訓後的就業表現狀況，調查對象為</w:t>
      </w:r>
      <w:r w:rsidRPr="00CA0F2B">
        <w:rPr>
          <w:rFonts w:ascii="Times New Roman" w:eastAsia="標楷體" w:hAnsi="Times New Roman" w:hint="eastAsia"/>
          <w:color w:val="000000" w:themeColor="text1"/>
          <w:szCs w:val="24"/>
        </w:rPr>
        <w:t>101</w:t>
      </w:r>
      <w:r w:rsidR="00A06ED0" w:rsidRPr="00CA0F2B">
        <w:rPr>
          <w:rFonts w:ascii="Times New Roman" w:eastAsia="標楷體" w:hAnsi="Times New Roman" w:hint="eastAsia"/>
          <w:szCs w:val="24"/>
        </w:rPr>
        <w:t>至</w:t>
      </w:r>
      <w:r w:rsidRPr="00CA0F2B">
        <w:rPr>
          <w:rFonts w:ascii="Times New Roman" w:eastAsia="標楷體" w:hAnsi="Times New Roman" w:hint="eastAsia"/>
          <w:color w:val="000000" w:themeColor="text1"/>
          <w:szCs w:val="24"/>
        </w:rPr>
        <w:t>102</w:t>
      </w:r>
      <w:r w:rsidRPr="00CA0F2B">
        <w:rPr>
          <w:rFonts w:ascii="Times New Roman" w:eastAsia="標楷體" w:hAnsi="Times New Roman" w:hint="eastAsia"/>
          <w:color w:val="000000" w:themeColor="text1"/>
          <w:szCs w:val="24"/>
        </w:rPr>
        <w:t>年度</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hint="eastAsia"/>
          <w:color w:val="000000" w:themeColor="text1"/>
          <w:szCs w:val="24"/>
        </w:rPr>
        <w:t>事業單位辦訓員工、</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hint="eastAsia"/>
          <w:color w:val="000000" w:themeColor="text1"/>
          <w:szCs w:val="24"/>
        </w:rPr>
        <w:t>、及參與職前訓練之學員，回收有效問卷數為</w:t>
      </w:r>
      <w:r w:rsidRPr="00CA0F2B">
        <w:rPr>
          <w:rFonts w:ascii="Times New Roman" w:eastAsia="標楷體" w:hAnsi="Times New Roman" w:hint="eastAsia"/>
          <w:color w:val="000000" w:themeColor="text1"/>
          <w:szCs w:val="24"/>
        </w:rPr>
        <w:t>1,119</w:t>
      </w:r>
      <w:r w:rsidRPr="00CA0F2B">
        <w:rPr>
          <w:rFonts w:ascii="Times New Roman" w:eastAsia="標楷體" w:hAnsi="Times New Roman" w:hint="eastAsia"/>
          <w:color w:val="000000" w:themeColor="text1"/>
          <w:szCs w:val="24"/>
        </w:rPr>
        <w:t>份。以下將執行結果做一個綜合性的討論：</w:t>
      </w:r>
    </w:p>
    <w:p w:rsidR="00F2463E" w:rsidRPr="00CA0F2B" w:rsidRDefault="00F2463E" w:rsidP="0092724C">
      <w:pPr>
        <w:spacing w:line="276" w:lineRule="auto"/>
        <w:jc w:val="both"/>
        <w:rPr>
          <w:rFonts w:ascii="Times New Roman" w:eastAsia="標楷體" w:hAnsi="Times New Roman" w:cs="Times New Roman"/>
          <w:color w:val="000000" w:themeColor="text1"/>
          <w:szCs w:val="24"/>
        </w:rPr>
      </w:pPr>
    </w:p>
    <w:p w:rsidR="0092724C" w:rsidRPr="00CA0F2B" w:rsidRDefault="0092724C" w:rsidP="0092724C">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b/>
          <w:color w:val="000000" w:themeColor="text1"/>
          <w:szCs w:val="24"/>
        </w:rPr>
        <w:t>一、</w:t>
      </w:r>
      <w:r w:rsidR="008231D2" w:rsidRPr="00CA0F2B">
        <w:rPr>
          <w:rFonts w:ascii="Times New Roman" w:eastAsia="標楷體" w:hAnsi="Times New Roman" w:hint="eastAsia"/>
          <w:b/>
        </w:rPr>
        <w:t>協助</w:t>
      </w:r>
      <w:r w:rsidR="008231D2" w:rsidRPr="00CA0F2B">
        <w:rPr>
          <w:rFonts w:ascii="Times New Roman" w:eastAsia="標楷體" w:hAnsi="Times New Roman" w:cs="Times New Roman" w:hint="eastAsia"/>
          <w:b/>
          <w:color w:val="000000" w:themeColor="text1"/>
          <w:kern w:val="0"/>
          <w:szCs w:val="24"/>
        </w:rPr>
        <w:t>事業單位辦訓員工的訓後成效</w:t>
      </w:r>
    </w:p>
    <w:p w:rsidR="0092724C" w:rsidRPr="0038141B" w:rsidRDefault="0092724C" w:rsidP="0092724C">
      <w:pPr>
        <w:spacing w:line="276" w:lineRule="auto"/>
        <w:jc w:val="both"/>
        <w:rPr>
          <w:rFonts w:ascii="Times New Roman" w:eastAsia="標楷體" w:hAnsi="Times New Roman" w:cs="Times New Roman"/>
          <w:color w:val="000000" w:themeColor="text1"/>
          <w:szCs w:val="24"/>
        </w:rPr>
      </w:pPr>
      <w:r w:rsidRPr="0038141B">
        <w:rPr>
          <w:rFonts w:ascii="Times New Roman" w:eastAsia="標楷體" w:hAnsi="Times New Roman" w:cs="Times New Roman"/>
          <w:color w:val="000000" w:themeColor="text1"/>
          <w:szCs w:val="24"/>
        </w:rPr>
        <w:t>(</w:t>
      </w:r>
      <w:r w:rsidRPr="0038141B">
        <w:rPr>
          <w:rFonts w:ascii="Times New Roman" w:eastAsia="標楷體" w:hAnsi="Times New Roman" w:cs="Times New Roman"/>
          <w:color w:val="000000" w:themeColor="text1"/>
          <w:szCs w:val="24"/>
        </w:rPr>
        <w:t>一</w:t>
      </w:r>
      <w:r w:rsidRPr="0038141B">
        <w:rPr>
          <w:rFonts w:ascii="Times New Roman" w:eastAsia="標楷體" w:hAnsi="Times New Roman" w:cs="Times New Roman"/>
          <w:color w:val="000000" w:themeColor="text1"/>
          <w:szCs w:val="24"/>
        </w:rPr>
        <w:t>)</w:t>
      </w:r>
      <w:r w:rsidRPr="0038141B">
        <w:rPr>
          <w:rFonts w:ascii="Times New Roman" w:eastAsia="標楷體" w:hAnsi="Times New Roman" w:cs="Times New Roman"/>
          <w:color w:val="000000" w:themeColor="text1"/>
          <w:szCs w:val="24"/>
        </w:rPr>
        <w:t>企業代表評論計畫成效</w:t>
      </w:r>
    </w:p>
    <w:p w:rsidR="0092724C" w:rsidRPr="00CA0F2B" w:rsidRDefault="0092724C" w:rsidP="0092724C">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本次調查雖未針對企業主進行量化評估，但從專家座談的質性資料中，可反映訓練計畫對企業的效益。</w:t>
      </w:r>
      <w:r w:rsidRPr="00CA0F2B">
        <w:rPr>
          <w:rFonts w:ascii="Times New Roman" w:eastAsia="標楷體" w:hAnsi="Times New Roman" w:cs="Times New Roman"/>
          <w:color w:val="000000" w:themeColor="text1"/>
          <w:szCs w:val="24"/>
        </w:rPr>
        <w:t>5</w:t>
      </w:r>
      <w:r w:rsidRPr="00CA0F2B">
        <w:rPr>
          <w:rFonts w:ascii="Times New Roman" w:eastAsia="標楷體" w:hAnsi="Times New Roman" w:cs="Times New Roman"/>
          <w:color w:val="000000" w:themeColor="text1"/>
          <w:szCs w:val="24"/>
        </w:rPr>
        <w:t>場座談會共有</w:t>
      </w:r>
      <w:r w:rsidRPr="00CA0F2B">
        <w:rPr>
          <w:rFonts w:ascii="Times New Roman" w:eastAsia="標楷體" w:hAnsi="Times New Roman" w:cs="Times New Roman"/>
          <w:color w:val="000000" w:themeColor="text1"/>
          <w:szCs w:val="24"/>
        </w:rPr>
        <w:t>15</w:t>
      </w:r>
      <w:r w:rsidRPr="00CA0F2B">
        <w:rPr>
          <w:rFonts w:ascii="Times New Roman" w:eastAsia="標楷體" w:hAnsi="Times New Roman" w:cs="Times New Roman"/>
          <w:color w:val="000000" w:themeColor="text1"/>
          <w:szCs w:val="24"/>
        </w:rPr>
        <w:t>位專家學者代表、</w:t>
      </w:r>
      <w:r w:rsidRPr="00CA0F2B">
        <w:rPr>
          <w:rFonts w:ascii="Times New Roman" w:eastAsia="標楷體" w:hAnsi="Times New Roman" w:cs="Times New Roman"/>
          <w:color w:val="000000" w:themeColor="text1"/>
          <w:szCs w:val="24"/>
        </w:rPr>
        <w:t>7</w:t>
      </w:r>
      <w:r w:rsidRPr="00CA0F2B">
        <w:rPr>
          <w:rFonts w:ascii="Times New Roman" w:eastAsia="標楷體" w:hAnsi="Times New Roman" w:cs="Times New Roman"/>
          <w:color w:val="000000" w:themeColor="text1"/>
          <w:szCs w:val="24"/>
        </w:rPr>
        <w:t>位企業代表及</w:t>
      </w:r>
      <w:r w:rsidRPr="00CA0F2B">
        <w:rPr>
          <w:rFonts w:ascii="Times New Roman" w:eastAsia="標楷體" w:hAnsi="Times New Roman" w:cs="Times New Roman"/>
          <w:color w:val="000000" w:themeColor="text1"/>
          <w:szCs w:val="24"/>
        </w:rPr>
        <w:t>15</w:t>
      </w:r>
      <w:r w:rsidRPr="00CA0F2B">
        <w:rPr>
          <w:rFonts w:ascii="Times New Roman" w:eastAsia="標楷體" w:hAnsi="Times New Roman" w:cs="Times New Roman"/>
          <w:color w:val="000000" w:themeColor="text1"/>
          <w:szCs w:val="24"/>
        </w:rPr>
        <w:t>位學員代表出席。其中</w:t>
      </w:r>
      <w:r w:rsidRPr="00CA0F2B">
        <w:rPr>
          <w:rFonts w:ascii="Times New Roman" w:eastAsia="標楷體" w:hAnsi="Times New Roman" w:cs="Times New Roman"/>
          <w:color w:val="000000" w:themeColor="text1"/>
          <w:szCs w:val="24"/>
        </w:rPr>
        <w:t>15</w:t>
      </w:r>
      <w:r w:rsidRPr="00CA0F2B">
        <w:rPr>
          <w:rFonts w:ascii="Times New Roman" w:eastAsia="標楷體" w:hAnsi="Times New Roman" w:cs="Times New Roman"/>
          <w:color w:val="000000" w:themeColor="text1"/>
          <w:szCs w:val="24"/>
        </w:rPr>
        <w:t>位學員裡有</w:t>
      </w:r>
      <w:r w:rsidRPr="00CA0F2B">
        <w:rPr>
          <w:rFonts w:ascii="Times New Roman" w:eastAsia="標楷體" w:hAnsi="Times New Roman" w:cs="Times New Roman"/>
          <w:color w:val="000000" w:themeColor="text1"/>
          <w:szCs w:val="24"/>
        </w:rPr>
        <w:t>8</w:t>
      </w:r>
      <w:r w:rsidRPr="00CA0F2B">
        <w:rPr>
          <w:rFonts w:ascii="Times New Roman" w:eastAsia="標楷體" w:hAnsi="Times New Roman" w:cs="Times New Roman"/>
          <w:color w:val="000000" w:themeColor="text1"/>
          <w:szCs w:val="24"/>
        </w:rPr>
        <w:t>位為企業主管，這</w:t>
      </w:r>
      <w:r w:rsidRPr="00CA0F2B">
        <w:rPr>
          <w:rFonts w:ascii="Times New Roman" w:eastAsia="標楷體" w:hAnsi="Times New Roman" w:cs="Times New Roman"/>
          <w:color w:val="000000" w:themeColor="text1"/>
          <w:szCs w:val="24"/>
        </w:rPr>
        <w:t>8</w:t>
      </w:r>
      <w:r w:rsidRPr="00CA0F2B">
        <w:rPr>
          <w:rFonts w:ascii="Times New Roman" w:eastAsia="標楷體" w:hAnsi="Times New Roman" w:cs="Times New Roman"/>
          <w:color w:val="000000" w:themeColor="text1"/>
          <w:szCs w:val="24"/>
        </w:rPr>
        <w:t>位回應訓練計畫多從企業代表角度給予回饋。換句話說，有</w:t>
      </w:r>
      <w:r w:rsidRPr="00CA0F2B">
        <w:rPr>
          <w:rFonts w:ascii="Times New Roman" w:eastAsia="標楷體" w:hAnsi="Times New Roman" w:cs="Times New Roman"/>
          <w:color w:val="000000" w:themeColor="text1"/>
          <w:szCs w:val="24"/>
        </w:rPr>
        <w:t>15</w:t>
      </w:r>
      <w:r w:rsidRPr="00CA0F2B">
        <w:rPr>
          <w:rFonts w:ascii="Times New Roman" w:eastAsia="標楷體" w:hAnsi="Times New Roman" w:cs="Times New Roman"/>
          <w:color w:val="000000" w:themeColor="text1"/>
          <w:szCs w:val="24"/>
        </w:rPr>
        <w:t>位代表企業出席座談，此樣本數的訊息量在質化研究中足以解釋所要探討的議題。</w:t>
      </w:r>
      <w:r w:rsidRPr="00CA0F2B">
        <w:rPr>
          <w:rFonts w:ascii="Times New Roman" w:eastAsia="標楷體" w:hAnsi="Times New Roman" w:cs="Times New Roman"/>
          <w:color w:val="000000" w:themeColor="text1"/>
          <w:szCs w:val="24"/>
        </w:rPr>
        <w:t>15</w:t>
      </w:r>
      <w:r w:rsidRPr="00CA0F2B">
        <w:rPr>
          <w:rFonts w:ascii="Times New Roman" w:eastAsia="標楷體" w:hAnsi="Times New Roman" w:cs="Times New Roman"/>
          <w:color w:val="000000" w:themeColor="text1"/>
          <w:szCs w:val="24"/>
        </w:rPr>
        <w:t>位企業代表對於訓練計畫的實施給予相當正面的肯定，特別是訓練計畫導入中小企業、傳統產業等，對該企業族群產生極大的鼓舞，促使原本鬆散、缺乏人才培育概念的組織重新思考訓練對組織發展的重要性。雖然不少企業代表反映計畫申請需填寫組織目標、人事相關表單整理等繁雜的行政程序，但從第三者的角度觀之，這些程序正是引導企業思考組織未來走向，以及盤點內部職能、人才缺口的時機。</w:t>
      </w:r>
      <w:r w:rsidRPr="00CA0F2B">
        <w:rPr>
          <w:rFonts w:ascii="Times New Roman" w:eastAsia="標楷體" w:hAnsi="Times New Roman" w:cs="Times New Roman"/>
          <w:color w:val="000000" w:themeColor="text1"/>
          <w:szCs w:val="24"/>
        </w:rPr>
        <w:t>15</w:t>
      </w:r>
      <w:r w:rsidRPr="00CA0F2B">
        <w:rPr>
          <w:rFonts w:ascii="Times New Roman" w:eastAsia="標楷體" w:hAnsi="Times New Roman" w:cs="Times New Roman"/>
          <w:color w:val="000000" w:themeColor="text1"/>
          <w:szCs w:val="24"/>
        </w:rPr>
        <w:t>位企業代表中僅有</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位提及企業營業額較去年減少，認為是受到貿易自由化影響所致，但該位企業代表相當支持訓練計畫的實施，特別是對於企業新人訓練的成效頗佳，但對於年紀較長的員工而言，訓練無法激發年長員工的學習動機。而其餘代表並無反映業績下滑，整體上認為計畫實施能帶動員工自主學習、加強專業知識與技能、及學習後的行為改變。</w:t>
      </w:r>
    </w:p>
    <w:p w:rsidR="0092724C" w:rsidRPr="00CA0F2B" w:rsidRDefault="0092724C" w:rsidP="0092724C">
      <w:pPr>
        <w:spacing w:line="276" w:lineRule="auto"/>
        <w:jc w:val="both"/>
        <w:rPr>
          <w:rFonts w:ascii="Times New Roman" w:eastAsia="標楷體" w:hAnsi="Times New Roman" w:cs="Times New Roman"/>
          <w:color w:val="000000" w:themeColor="text1"/>
          <w:szCs w:val="24"/>
        </w:rPr>
      </w:pPr>
    </w:p>
    <w:p w:rsidR="0092724C" w:rsidRPr="00CA0F2B" w:rsidRDefault="0092724C" w:rsidP="007522EF">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從專家座談會中也獲知，少數企業進行教育訓練後，會委託顧問公司進行訓練成效評估，訓後表現指標如</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生產量、業績量</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等，甚至有幾家企業為了鼓勵人資部門每年主動申請政府的訓練計畫，特別擬訂政府訓練計畫申請通過後的獎勵措施，以激發企業人資部門每年主動提出申請，因此，這些人資部門的員工每年皆會定期關注政府訓練計畫申請時間，並配合相關申請流程完成申請。但也發現部份企業未擬定相關的激勵措施，導致人資部門員工認為申請政</w:t>
      </w:r>
      <w:r w:rsidRPr="00CA0F2B">
        <w:rPr>
          <w:rFonts w:ascii="Times New Roman" w:eastAsia="標楷體" w:hAnsi="Times New Roman" w:cs="Times New Roman"/>
          <w:color w:val="000000" w:themeColor="text1"/>
          <w:szCs w:val="24"/>
        </w:rPr>
        <w:lastRenderedPageBreak/>
        <w:t>府的訓練計畫是增加員工工作量，因此不願意主動提出申請。除此之外，多數企業並無針對員工的訓後成效進行評估，僅是透過主管觀察員工訓後行為表現來評價訓練計畫的效益，這些企業代表認為訓後員工的工作表現確實有所改善，但訓練效果與企業營運績效間的關係目前尚未評估，或是訓練計畫效果還未立即反應在企業營運績效上。</w:t>
      </w:r>
    </w:p>
    <w:p w:rsidR="004C4175" w:rsidRPr="00CA0F2B" w:rsidRDefault="004C4175" w:rsidP="004C4175">
      <w:pPr>
        <w:spacing w:line="276" w:lineRule="auto"/>
        <w:jc w:val="both"/>
        <w:rPr>
          <w:rFonts w:ascii="Times New Roman" w:eastAsia="標楷體" w:hAnsi="Times New Roman" w:cs="Times New Roman"/>
          <w:color w:val="000000" w:themeColor="text1"/>
          <w:szCs w:val="24"/>
        </w:rPr>
      </w:pPr>
    </w:p>
    <w:p w:rsidR="004C4175" w:rsidRPr="0038141B" w:rsidRDefault="004C4175" w:rsidP="004C4175">
      <w:pPr>
        <w:spacing w:line="276" w:lineRule="auto"/>
        <w:jc w:val="both"/>
        <w:rPr>
          <w:rFonts w:ascii="Times New Roman" w:eastAsia="標楷體" w:hAnsi="Times New Roman" w:cs="Times New Roman"/>
          <w:color w:val="000000" w:themeColor="text1"/>
          <w:szCs w:val="24"/>
        </w:rPr>
      </w:pPr>
      <w:r w:rsidRPr="0038141B">
        <w:rPr>
          <w:rFonts w:ascii="Times New Roman" w:eastAsia="標楷體" w:hAnsi="Times New Roman" w:cs="Times New Roman"/>
        </w:rPr>
        <w:t>(</w:t>
      </w:r>
      <w:r w:rsidRPr="0038141B">
        <w:rPr>
          <w:rFonts w:ascii="Times New Roman" w:eastAsia="標楷體" w:hAnsi="Times New Roman" w:cs="Times New Roman"/>
        </w:rPr>
        <w:t>二</w:t>
      </w:r>
      <w:r w:rsidRPr="0038141B">
        <w:rPr>
          <w:rFonts w:ascii="Times New Roman" w:eastAsia="標楷體" w:hAnsi="Times New Roman" w:cs="Times New Roman"/>
        </w:rPr>
        <w:t>)</w:t>
      </w:r>
      <w:r w:rsidRPr="0038141B">
        <w:rPr>
          <w:rFonts w:ascii="Times New Roman" w:eastAsia="標楷體" w:hAnsi="Times New Roman" w:cs="Times New Roman"/>
        </w:rPr>
        <w:t>員工自評訓後成效</w:t>
      </w:r>
    </w:p>
    <w:p w:rsidR="004C4175" w:rsidRPr="00CA0F2B" w:rsidRDefault="004C4175" w:rsidP="004C4175">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參與專家座談的學員代表提到，</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的課程時，企業內部每年皆會建議各部門、各層級員工參與指定的課程，這些課程是呼應企業發展所需的技能，目的除了加強員工職能外，也希望員工能在既有的專業能力基礎下，再培育管理領導能力，因此企業辦訓是種策略性的人才培育手法。除了核心人才的培育作法外，對於基層員工而言，職業證照是升遷或加薪的指標，但學員也反映企業的訓練計畫未補助證照課程，員工僅能參與理論性課程，認為訓練計畫對於基層員工的實質性助益較弱，但對於能力提升仍然有幫助。</w:t>
      </w:r>
    </w:p>
    <w:p w:rsidR="004C4175" w:rsidRPr="00CA0F2B" w:rsidRDefault="004C4175" w:rsidP="004C4175">
      <w:pPr>
        <w:spacing w:line="276" w:lineRule="auto"/>
        <w:ind w:firstLineChars="200" w:firstLine="480"/>
        <w:jc w:val="both"/>
        <w:rPr>
          <w:rFonts w:ascii="Times New Roman" w:eastAsia="標楷體" w:hAnsi="Times New Roman" w:cs="Times New Roman"/>
          <w:color w:val="000000" w:themeColor="text1"/>
          <w:szCs w:val="24"/>
        </w:rPr>
      </w:pPr>
    </w:p>
    <w:p w:rsidR="004C4175" w:rsidRPr="00CA0F2B" w:rsidRDefault="004C4175" w:rsidP="004C4175">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除了座談資料外，也可從調查資料的幾個指標中，反映企業計畫性培育人才的效果。本調查從</w:t>
      </w:r>
      <w:r w:rsidRPr="00CA0F2B">
        <w:rPr>
          <w:rFonts w:ascii="Times New Roman" w:eastAsia="標楷體" w:hAnsi="Times New Roman" w:cs="Times New Roman"/>
          <w:color w:val="000000" w:themeColor="text1"/>
          <w:szCs w:val="24"/>
        </w:rPr>
        <w:t>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年度參與充電起飛計畫的</w:t>
      </w:r>
      <w:r w:rsidRPr="00CA0F2B">
        <w:rPr>
          <w:rFonts w:ascii="Times New Roman" w:eastAsia="標楷體" w:hAnsi="Times New Roman" w:cs="Times New Roman"/>
          <w:color w:val="000000" w:themeColor="text1"/>
          <w:szCs w:val="24"/>
        </w:rPr>
        <w:t>645</w:t>
      </w:r>
      <w:r w:rsidRPr="00CA0F2B">
        <w:rPr>
          <w:rFonts w:ascii="Times New Roman" w:eastAsia="標楷體" w:hAnsi="Times New Roman" w:cs="Times New Roman"/>
          <w:color w:val="000000" w:themeColor="text1"/>
          <w:szCs w:val="24"/>
        </w:rPr>
        <w:t>家事業單位</w:t>
      </w:r>
      <w:r w:rsidRPr="00CA0F2B">
        <w:rPr>
          <w:rFonts w:ascii="Times New Roman" w:eastAsia="標楷體" w:hAnsi="Times New Roman" w:cs="Times New Roman"/>
          <w:color w:val="000000" w:themeColor="text1"/>
          <w:szCs w:val="24"/>
        </w:rPr>
        <w:t>(101</w:t>
      </w:r>
      <w:r w:rsidRPr="00CA0F2B">
        <w:rPr>
          <w:rFonts w:ascii="Times New Roman" w:eastAsia="標楷體" w:hAnsi="Times New Roman" w:cs="Times New Roman"/>
          <w:color w:val="000000" w:themeColor="text1"/>
          <w:szCs w:val="24"/>
        </w:rPr>
        <w:t>年</w:t>
      </w:r>
      <w:r w:rsidRPr="00CA0F2B">
        <w:rPr>
          <w:rFonts w:ascii="Times New Roman" w:eastAsia="標楷體" w:hAnsi="Times New Roman" w:cs="Times New Roman"/>
          <w:color w:val="000000" w:themeColor="text1"/>
          <w:szCs w:val="24"/>
        </w:rPr>
        <w:t>376</w:t>
      </w:r>
      <w:r w:rsidRPr="00CA0F2B">
        <w:rPr>
          <w:rFonts w:ascii="Times New Roman" w:eastAsia="標楷體" w:hAnsi="Times New Roman" w:cs="Times New Roman"/>
          <w:color w:val="000000" w:themeColor="text1"/>
          <w:szCs w:val="24"/>
        </w:rPr>
        <w:t>家、</w:t>
      </w:r>
      <w:r w:rsidRPr="00CA0F2B">
        <w:rPr>
          <w:rFonts w:ascii="Times New Roman" w:eastAsia="標楷體" w:hAnsi="Times New Roman" w:cs="Times New Roman"/>
          <w:color w:val="000000" w:themeColor="text1"/>
          <w:szCs w:val="24"/>
        </w:rPr>
        <w:t>102</w:t>
      </w:r>
      <w:r w:rsidRPr="00CA0F2B">
        <w:rPr>
          <w:rFonts w:ascii="Times New Roman" w:eastAsia="標楷體" w:hAnsi="Times New Roman" w:cs="Times New Roman"/>
          <w:color w:val="000000" w:themeColor="text1"/>
          <w:szCs w:val="24"/>
        </w:rPr>
        <w:t>年</w:t>
      </w:r>
      <w:r w:rsidRPr="00CA0F2B">
        <w:rPr>
          <w:rFonts w:ascii="Times New Roman" w:eastAsia="標楷體" w:hAnsi="Times New Roman" w:cs="Times New Roman"/>
          <w:color w:val="000000" w:themeColor="text1"/>
          <w:szCs w:val="24"/>
        </w:rPr>
        <w:t>269</w:t>
      </w:r>
      <w:r w:rsidRPr="00CA0F2B">
        <w:rPr>
          <w:rFonts w:ascii="Times New Roman" w:eastAsia="標楷體" w:hAnsi="Times New Roman" w:cs="Times New Roman"/>
          <w:color w:val="000000" w:themeColor="text1"/>
          <w:szCs w:val="24"/>
        </w:rPr>
        <w:t>家</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中進行隨機抽樣，獲得</w:t>
      </w:r>
      <w:r w:rsidRPr="00CA0F2B">
        <w:rPr>
          <w:rFonts w:ascii="Times New Roman" w:eastAsia="標楷體" w:hAnsi="Times New Roman" w:cs="Times New Roman"/>
          <w:color w:val="000000" w:themeColor="text1"/>
          <w:szCs w:val="24"/>
        </w:rPr>
        <w:t>228</w:t>
      </w:r>
      <w:r w:rsidRPr="00CA0F2B">
        <w:rPr>
          <w:rFonts w:ascii="Times New Roman" w:eastAsia="標楷體" w:hAnsi="Times New Roman" w:cs="Times New Roman"/>
          <w:color w:val="000000" w:themeColor="text1"/>
          <w:szCs w:val="24"/>
        </w:rPr>
        <w:t>份有效問卷。透過</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事業單位辦訓員工的反映問卷得知，企業員工參與「提升作業系統及生產專業技能認證課程」</w:t>
      </w:r>
      <w:r w:rsidRPr="00CA0F2B">
        <w:rPr>
          <w:rFonts w:ascii="Times New Roman" w:eastAsia="標楷體" w:hAnsi="Times New Roman" w:cs="Times New Roman"/>
          <w:color w:val="000000" w:themeColor="text1"/>
          <w:szCs w:val="24"/>
        </w:rPr>
        <w:t>(24%)</w:t>
      </w:r>
      <w:r w:rsidRPr="00CA0F2B">
        <w:rPr>
          <w:rFonts w:ascii="Times New Roman" w:eastAsia="標楷體" w:hAnsi="Times New Roman" w:cs="Times New Roman"/>
          <w:color w:val="000000" w:themeColor="text1"/>
          <w:szCs w:val="24"/>
        </w:rPr>
        <w:t>及「經營管理、專業語文課程」</w:t>
      </w:r>
      <w:r w:rsidRPr="00CA0F2B">
        <w:rPr>
          <w:rFonts w:ascii="Times New Roman" w:eastAsia="標楷體" w:hAnsi="Times New Roman" w:cs="Times New Roman"/>
          <w:color w:val="000000" w:themeColor="text1"/>
          <w:szCs w:val="24"/>
        </w:rPr>
        <w:t>(22%)</w:t>
      </w:r>
      <w:r w:rsidRPr="00CA0F2B">
        <w:rPr>
          <w:rFonts w:ascii="Times New Roman" w:eastAsia="標楷體" w:hAnsi="Times New Roman" w:cs="Times New Roman"/>
          <w:color w:val="000000" w:themeColor="text1"/>
          <w:szCs w:val="24"/>
        </w:rPr>
        <w:t>比例居多；參與訓練的總時數以</w:t>
      </w:r>
      <w:r w:rsidRPr="00CA0F2B">
        <w:rPr>
          <w:rFonts w:ascii="Times New Roman" w:eastAsia="標楷體" w:hAnsi="Times New Roman" w:cs="Times New Roman"/>
          <w:color w:val="000000" w:themeColor="text1"/>
          <w:szCs w:val="24"/>
        </w:rPr>
        <w:t>21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40</w:t>
      </w:r>
      <w:r w:rsidRPr="00CA0F2B">
        <w:rPr>
          <w:rFonts w:ascii="Times New Roman" w:eastAsia="標楷體" w:hAnsi="Times New Roman" w:cs="Times New Roman"/>
          <w:color w:val="000000" w:themeColor="text1"/>
          <w:szCs w:val="24"/>
        </w:rPr>
        <w:t>小時</w:t>
      </w:r>
      <w:r w:rsidRPr="00CA0F2B">
        <w:rPr>
          <w:rFonts w:ascii="Times New Roman" w:eastAsia="標楷體" w:hAnsi="Times New Roman" w:cs="Times New Roman"/>
          <w:color w:val="000000" w:themeColor="text1"/>
          <w:szCs w:val="24"/>
        </w:rPr>
        <w:t>(34.2%)</w:t>
      </w:r>
      <w:r w:rsidRPr="00CA0F2B">
        <w:rPr>
          <w:rFonts w:ascii="Times New Roman" w:eastAsia="標楷體" w:hAnsi="Times New Roman" w:cs="Times New Roman"/>
          <w:color w:val="000000" w:themeColor="text1"/>
          <w:szCs w:val="24"/>
        </w:rPr>
        <w:t>及</w:t>
      </w:r>
      <w:r w:rsidRPr="00CA0F2B">
        <w:rPr>
          <w:rFonts w:ascii="Times New Roman" w:eastAsia="標楷體" w:hAnsi="Times New Roman" w:cs="Times New Roman"/>
          <w:color w:val="000000" w:themeColor="text1"/>
          <w:szCs w:val="24"/>
        </w:rPr>
        <w:t>11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szCs w:val="24"/>
        </w:rPr>
        <w:t>20</w:t>
      </w:r>
      <w:r w:rsidRPr="00CA0F2B">
        <w:rPr>
          <w:rFonts w:ascii="Times New Roman" w:eastAsia="標楷體" w:hAnsi="Times New Roman" w:cs="Times New Roman"/>
          <w:color w:val="000000" w:themeColor="text1"/>
          <w:szCs w:val="24"/>
        </w:rPr>
        <w:t>小時</w:t>
      </w:r>
      <w:r w:rsidRPr="00CA0F2B">
        <w:rPr>
          <w:rFonts w:ascii="Times New Roman" w:eastAsia="標楷體" w:hAnsi="Times New Roman" w:cs="Times New Roman"/>
          <w:color w:val="000000" w:themeColor="text1"/>
          <w:szCs w:val="24"/>
        </w:rPr>
        <w:t>(27.2%)</w:t>
      </w:r>
      <w:r w:rsidRPr="00CA0F2B">
        <w:rPr>
          <w:rFonts w:ascii="Times New Roman" w:eastAsia="標楷體" w:hAnsi="Times New Roman" w:cs="Times New Roman"/>
          <w:color w:val="000000" w:themeColor="text1"/>
          <w:szCs w:val="24"/>
        </w:rPr>
        <w:t>居多。從有形指標中來看，</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事業單位辦訓員工的訓後成效指標中，有</w:t>
      </w:r>
      <w:r w:rsidRPr="00CA0F2B">
        <w:rPr>
          <w:rFonts w:ascii="Times New Roman" w:eastAsia="標楷體" w:hAnsi="Times New Roman" w:cs="Times New Roman"/>
          <w:color w:val="000000" w:themeColor="text1"/>
          <w:szCs w:val="24"/>
        </w:rPr>
        <w:t>33.8%</w:t>
      </w:r>
      <w:r w:rsidRPr="00CA0F2B">
        <w:rPr>
          <w:rFonts w:ascii="Times New Roman" w:eastAsia="標楷體" w:hAnsi="Times New Roman" w:cs="Times New Roman"/>
          <w:color w:val="000000" w:themeColor="text1"/>
          <w:szCs w:val="24"/>
        </w:rPr>
        <w:t>考績提升、</w:t>
      </w:r>
      <w:r w:rsidRPr="00CA0F2B">
        <w:rPr>
          <w:rFonts w:ascii="Times New Roman" w:eastAsia="標楷體" w:hAnsi="Times New Roman" w:cs="Times New Roman"/>
          <w:color w:val="000000" w:themeColor="text1"/>
          <w:szCs w:val="24"/>
        </w:rPr>
        <w:t>14%</w:t>
      </w:r>
      <w:r w:rsidRPr="00CA0F2B">
        <w:rPr>
          <w:rFonts w:ascii="Times New Roman" w:eastAsia="標楷體" w:hAnsi="Times New Roman" w:cs="Times New Roman"/>
          <w:color w:val="000000" w:themeColor="text1"/>
          <w:szCs w:val="24"/>
        </w:rPr>
        <w:t>訓後職位升遷、</w:t>
      </w:r>
      <w:r w:rsidRPr="00CA0F2B">
        <w:rPr>
          <w:rFonts w:ascii="Times New Roman" w:eastAsia="標楷體" w:hAnsi="Times New Roman" w:cs="Times New Roman"/>
          <w:color w:val="000000" w:themeColor="text1"/>
          <w:szCs w:val="24"/>
        </w:rPr>
        <w:t>30.7%</w:t>
      </w:r>
      <w:r w:rsidRPr="00CA0F2B">
        <w:rPr>
          <w:rFonts w:ascii="Times New Roman" w:eastAsia="標楷體" w:hAnsi="Times New Roman" w:cs="Times New Roman"/>
          <w:color w:val="000000" w:themeColor="text1"/>
          <w:szCs w:val="24"/>
        </w:rPr>
        <w:t>訓後獲得加薪、</w:t>
      </w:r>
      <w:r w:rsidRPr="00CA0F2B">
        <w:rPr>
          <w:rFonts w:ascii="Times New Roman" w:eastAsia="標楷體" w:hAnsi="Times New Roman" w:cs="Times New Roman"/>
          <w:color w:val="000000" w:themeColor="text1"/>
          <w:szCs w:val="24"/>
        </w:rPr>
        <w:t>105%</w:t>
      </w:r>
      <w:r w:rsidRPr="00CA0F2B">
        <w:rPr>
          <w:rFonts w:ascii="Times New Roman" w:eastAsia="標楷體" w:hAnsi="Times New Roman" w:cs="Times New Roman"/>
          <w:color w:val="000000" w:themeColor="text1"/>
          <w:szCs w:val="24"/>
        </w:rPr>
        <w:t>訓後獲得證照、認證、資格檢定及其他證明，有</w:t>
      </w:r>
      <w:r w:rsidRPr="00CA0F2B">
        <w:rPr>
          <w:rFonts w:ascii="Times New Roman" w:eastAsia="標楷體" w:hAnsi="Times New Roman" w:cs="Times New Roman"/>
          <w:color w:val="000000" w:themeColor="text1"/>
          <w:szCs w:val="24"/>
        </w:rPr>
        <w:t>86.8%</w:t>
      </w:r>
      <w:r w:rsidRPr="00CA0F2B">
        <w:rPr>
          <w:rFonts w:ascii="Times New Roman" w:eastAsia="標楷體" w:hAnsi="Times New Roman" w:cs="Times New Roman"/>
          <w:color w:val="000000" w:themeColor="text1"/>
          <w:szCs w:val="24"/>
        </w:rPr>
        <w:t>目前仍然認職於原事業單位；而在訓後能力提升指標中，員工認為訓後在組織承諾</w:t>
      </w:r>
      <w:r w:rsidRPr="00CA0F2B">
        <w:rPr>
          <w:rFonts w:ascii="Times New Roman" w:eastAsia="標楷體" w:hAnsi="Times New Roman" w:cs="Times New Roman"/>
          <w:color w:val="000000" w:themeColor="text1"/>
          <w:szCs w:val="24"/>
        </w:rPr>
        <w:t>(m=3.94)</w:t>
      </w:r>
      <w:r w:rsidRPr="00CA0F2B">
        <w:rPr>
          <w:rFonts w:ascii="Times New Roman" w:eastAsia="標楷體" w:hAnsi="Times New Roman" w:cs="Times New Roman"/>
          <w:color w:val="000000" w:themeColor="text1"/>
          <w:szCs w:val="24"/>
        </w:rPr>
        <w:t>、行為改變</w:t>
      </w:r>
      <w:r w:rsidRPr="00CA0F2B">
        <w:rPr>
          <w:rFonts w:ascii="Times New Roman" w:eastAsia="標楷體" w:hAnsi="Times New Roman" w:cs="Times New Roman"/>
          <w:color w:val="000000" w:themeColor="text1"/>
          <w:szCs w:val="24"/>
        </w:rPr>
        <w:t>(m=3.98)</w:t>
      </w:r>
      <w:r w:rsidRPr="00CA0F2B">
        <w:rPr>
          <w:rFonts w:ascii="Times New Roman" w:eastAsia="標楷體" w:hAnsi="Times New Roman" w:cs="Times New Roman"/>
          <w:color w:val="000000" w:themeColor="text1"/>
          <w:szCs w:val="24"/>
        </w:rPr>
        <w:t>及訓練遷移</w:t>
      </w:r>
      <w:r w:rsidRPr="00CA0F2B">
        <w:rPr>
          <w:rFonts w:ascii="Times New Roman" w:eastAsia="標楷體" w:hAnsi="Times New Roman" w:cs="Times New Roman"/>
          <w:color w:val="000000" w:themeColor="text1"/>
          <w:szCs w:val="24"/>
        </w:rPr>
        <w:t>(m=4.02)</w:t>
      </w:r>
      <w:r w:rsidRPr="00CA0F2B">
        <w:rPr>
          <w:rFonts w:ascii="Times New Roman" w:eastAsia="標楷體" w:hAnsi="Times New Roman" w:cs="Times New Roman"/>
          <w:color w:val="000000" w:themeColor="text1"/>
          <w:szCs w:val="24"/>
        </w:rPr>
        <w:t>等面向皆有提升。整體上，事業單位員工在短時間的訓練中，有</w:t>
      </w:r>
      <w:r w:rsidRPr="00CA0F2B">
        <w:rPr>
          <w:rFonts w:ascii="Times New Roman" w:eastAsia="標楷體" w:hAnsi="Times New Roman" w:cs="Times New Roman"/>
          <w:color w:val="000000" w:themeColor="text1"/>
          <w:szCs w:val="24"/>
        </w:rPr>
        <w:t>1/3</w:t>
      </w:r>
      <w:r w:rsidRPr="00CA0F2B">
        <w:rPr>
          <w:rFonts w:ascii="Times New Roman" w:eastAsia="標楷體" w:hAnsi="Times New Roman" w:cs="Times New Roman"/>
          <w:color w:val="000000" w:themeColor="text1"/>
          <w:szCs w:val="24"/>
        </w:rPr>
        <w:t>的人獲得考績提升與加薪、以及平均每位參訓員工訓後都能獲得資格證明，訓練成效頗佳。</w:t>
      </w:r>
    </w:p>
    <w:p w:rsidR="0092724C" w:rsidRPr="00CA0F2B" w:rsidRDefault="0092724C" w:rsidP="0092724C">
      <w:pPr>
        <w:spacing w:line="276" w:lineRule="auto"/>
        <w:jc w:val="both"/>
        <w:rPr>
          <w:rFonts w:ascii="Times New Roman" w:eastAsia="標楷體" w:hAnsi="Times New Roman" w:cs="Times New Roman"/>
          <w:color w:val="000000" w:themeColor="text1"/>
          <w:szCs w:val="24"/>
        </w:rPr>
      </w:pPr>
    </w:p>
    <w:p w:rsidR="00E130D9" w:rsidRPr="00CA0F2B" w:rsidRDefault="00E130D9" w:rsidP="00E130D9">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二、</w:t>
      </w:r>
      <w:r w:rsidR="008231D2" w:rsidRPr="00CA0F2B">
        <w:rPr>
          <w:rFonts w:ascii="Times New Roman" w:eastAsia="標楷體" w:hAnsi="Times New Roman" w:hint="eastAsia"/>
          <w:b/>
        </w:rPr>
        <w:t>補助</w:t>
      </w:r>
      <w:r w:rsidR="008231D2" w:rsidRPr="00CA0F2B">
        <w:rPr>
          <w:rFonts w:ascii="Times New Roman" w:eastAsia="標楷體" w:hAnsi="Times New Roman" w:cs="Times New Roman" w:hint="eastAsia"/>
          <w:b/>
          <w:kern w:val="0"/>
          <w:szCs w:val="24"/>
        </w:rPr>
        <w:t>在職勞工自主參訓</w:t>
      </w:r>
      <w:r w:rsidR="008231D2" w:rsidRPr="00CA0F2B">
        <w:rPr>
          <w:rFonts w:ascii="Times New Roman" w:eastAsia="標楷體" w:hAnsi="Times New Roman" w:cs="Arial" w:hint="eastAsia"/>
          <w:b/>
          <w:szCs w:val="24"/>
        </w:rPr>
        <w:t>訓後成效</w:t>
      </w:r>
    </w:p>
    <w:p w:rsidR="00E130D9" w:rsidRPr="00CA0F2B" w:rsidRDefault="004E2632" w:rsidP="00E130D9">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kern w:val="0"/>
          <w:szCs w:val="24"/>
        </w:rPr>
        <w:t>在職勞工自主參訓</w:t>
      </w:r>
      <w:r w:rsidR="00E130D9" w:rsidRPr="00CA0F2B">
        <w:rPr>
          <w:rFonts w:ascii="Times New Roman" w:eastAsia="標楷體" w:hAnsi="Times New Roman" w:cs="Times New Roman"/>
          <w:color w:val="000000" w:themeColor="text1"/>
          <w:szCs w:val="24"/>
        </w:rPr>
        <w:t>的員工主要為企業鼓勵員工申請訓練計畫，或員工個人為學習第二專長而主動申請訓練計畫，前者會依據企業所需職能參加相關的訓練課程，後者則依個人興趣挑選參訓課程。但由於</w:t>
      </w:r>
      <w:r w:rsidRPr="00CA0F2B">
        <w:rPr>
          <w:rFonts w:ascii="Times New Roman" w:eastAsia="標楷體" w:hAnsi="Times New Roman" w:cs="Times New Roman" w:hint="eastAsia"/>
          <w:kern w:val="0"/>
          <w:szCs w:val="24"/>
        </w:rPr>
        <w:t>在職勞工自主參訓</w:t>
      </w:r>
      <w:r w:rsidR="00E130D9" w:rsidRPr="00CA0F2B">
        <w:rPr>
          <w:rFonts w:ascii="Times New Roman" w:eastAsia="標楷體" w:hAnsi="Times New Roman" w:cs="Times New Roman"/>
          <w:color w:val="000000" w:themeColor="text1"/>
          <w:szCs w:val="24"/>
        </w:rPr>
        <w:t>的群體中融合了不同參訓目的的員工，成效調查所反應出的成果較事業單位辦訓來得低。從</w:t>
      </w:r>
      <w:r w:rsidRPr="00CA0F2B">
        <w:rPr>
          <w:rFonts w:ascii="Times New Roman" w:eastAsia="標楷體" w:hAnsi="Times New Roman" w:cs="Times New Roman" w:hint="eastAsia"/>
          <w:kern w:val="0"/>
          <w:szCs w:val="24"/>
        </w:rPr>
        <w:t>在職勞工自主參訓</w:t>
      </w:r>
      <w:r w:rsidR="00E130D9" w:rsidRPr="00CA0F2B">
        <w:rPr>
          <w:rFonts w:ascii="Times New Roman" w:eastAsia="標楷體" w:hAnsi="Times New Roman" w:cs="Times New Roman"/>
          <w:color w:val="000000" w:themeColor="text1"/>
          <w:szCs w:val="24"/>
        </w:rPr>
        <w:t>訓後成效調查的</w:t>
      </w:r>
      <w:r w:rsidR="00E130D9" w:rsidRPr="00CA0F2B">
        <w:rPr>
          <w:rFonts w:ascii="Times New Roman" w:eastAsia="標楷體" w:hAnsi="Times New Roman" w:cs="Times New Roman"/>
          <w:color w:val="000000" w:themeColor="text1"/>
          <w:szCs w:val="24"/>
        </w:rPr>
        <w:t>564</w:t>
      </w:r>
      <w:r w:rsidR="00E130D9" w:rsidRPr="00CA0F2B">
        <w:rPr>
          <w:rFonts w:ascii="Times New Roman" w:eastAsia="標楷體" w:hAnsi="Times New Roman" w:cs="Times New Roman"/>
          <w:color w:val="000000" w:themeColor="text1"/>
          <w:szCs w:val="24"/>
        </w:rPr>
        <w:t>份有效問卷中得知，員工主要參與「經營管理、專業語文」</w:t>
      </w:r>
      <w:r w:rsidR="00E130D9" w:rsidRPr="00CA0F2B">
        <w:rPr>
          <w:rFonts w:ascii="Times New Roman" w:eastAsia="標楷體" w:hAnsi="Times New Roman" w:cs="Times New Roman"/>
          <w:color w:val="000000" w:themeColor="text1"/>
          <w:szCs w:val="24"/>
        </w:rPr>
        <w:t>(23%)</w:t>
      </w:r>
      <w:r w:rsidR="00E130D9" w:rsidRPr="00CA0F2B">
        <w:rPr>
          <w:rFonts w:ascii="Times New Roman" w:eastAsia="標楷體" w:hAnsi="Times New Roman" w:cs="Times New Roman"/>
          <w:color w:val="000000" w:themeColor="text1"/>
          <w:szCs w:val="24"/>
        </w:rPr>
        <w:t>及「提升作業系統及生產專業技能認證」</w:t>
      </w:r>
      <w:r w:rsidR="00E130D9" w:rsidRPr="00CA0F2B">
        <w:rPr>
          <w:rFonts w:ascii="Times New Roman" w:eastAsia="標楷體" w:hAnsi="Times New Roman" w:cs="Times New Roman"/>
          <w:color w:val="000000" w:themeColor="text1"/>
          <w:szCs w:val="24"/>
        </w:rPr>
        <w:t>(20%)</w:t>
      </w:r>
      <w:r w:rsidR="00E130D9" w:rsidRPr="00CA0F2B">
        <w:rPr>
          <w:rFonts w:ascii="Times New Roman" w:eastAsia="標楷體" w:hAnsi="Times New Roman" w:cs="Times New Roman"/>
          <w:color w:val="000000" w:themeColor="text1"/>
          <w:szCs w:val="24"/>
        </w:rPr>
        <w:t>；訓練總時數以「</w:t>
      </w:r>
      <w:r w:rsidR="00E130D9" w:rsidRPr="00CA0F2B">
        <w:rPr>
          <w:rFonts w:ascii="Times New Roman" w:eastAsia="標楷體" w:hAnsi="Times New Roman" w:cs="Times New Roman"/>
          <w:color w:val="000000" w:themeColor="text1"/>
          <w:szCs w:val="24"/>
        </w:rPr>
        <w:t>101</w:t>
      </w:r>
      <w:r w:rsidR="00A06ED0" w:rsidRPr="00CA0F2B">
        <w:rPr>
          <w:rFonts w:ascii="Times New Roman" w:eastAsia="標楷體" w:hAnsi="Times New Roman" w:hint="eastAsia"/>
          <w:szCs w:val="24"/>
        </w:rPr>
        <w:t>至</w:t>
      </w:r>
      <w:r w:rsidR="00E130D9" w:rsidRPr="00CA0F2B">
        <w:rPr>
          <w:rFonts w:ascii="Times New Roman" w:eastAsia="標楷體" w:hAnsi="Times New Roman" w:cs="Times New Roman"/>
          <w:color w:val="000000" w:themeColor="text1"/>
          <w:szCs w:val="24"/>
        </w:rPr>
        <w:t>150</w:t>
      </w:r>
      <w:r w:rsidR="00E130D9" w:rsidRPr="00CA0F2B">
        <w:rPr>
          <w:rFonts w:ascii="Times New Roman" w:eastAsia="標楷體" w:hAnsi="Times New Roman" w:cs="Times New Roman"/>
          <w:color w:val="000000" w:themeColor="text1"/>
          <w:szCs w:val="24"/>
        </w:rPr>
        <w:t>小時」</w:t>
      </w:r>
      <w:r w:rsidR="00E130D9" w:rsidRPr="00CA0F2B">
        <w:rPr>
          <w:rFonts w:ascii="Times New Roman" w:eastAsia="標楷體" w:hAnsi="Times New Roman" w:cs="Times New Roman"/>
          <w:color w:val="000000" w:themeColor="text1"/>
          <w:szCs w:val="24"/>
        </w:rPr>
        <w:t>(23.8%)</w:t>
      </w:r>
      <w:r w:rsidR="00E130D9" w:rsidRPr="00CA0F2B">
        <w:rPr>
          <w:rFonts w:ascii="Times New Roman" w:eastAsia="標楷體" w:hAnsi="Times New Roman" w:cs="Times New Roman"/>
          <w:color w:val="000000" w:themeColor="text1"/>
          <w:szCs w:val="24"/>
        </w:rPr>
        <w:t>及「</w:t>
      </w:r>
      <w:r w:rsidR="00E130D9" w:rsidRPr="00CA0F2B">
        <w:rPr>
          <w:rFonts w:ascii="Times New Roman" w:eastAsia="標楷體" w:hAnsi="Times New Roman" w:cs="Times New Roman"/>
          <w:color w:val="000000" w:themeColor="text1"/>
          <w:szCs w:val="24"/>
        </w:rPr>
        <w:t>201</w:t>
      </w:r>
      <w:r w:rsidR="00E130D9" w:rsidRPr="00CA0F2B">
        <w:rPr>
          <w:rFonts w:ascii="Times New Roman" w:eastAsia="標楷體" w:hAnsi="Times New Roman" w:cs="Times New Roman"/>
          <w:color w:val="000000" w:themeColor="text1"/>
          <w:szCs w:val="24"/>
        </w:rPr>
        <w:t>小時以上」</w:t>
      </w:r>
      <w:r w:rsidR="00E130D9" w:rsidRPr="00CA0F2B">
        <w:rPr>
          <w:rFonts w:ascii="Times New Roman" w:eastAsia="標楷體" w:hAnsi="Times New Roman" w:cs="Times New Roman"/>
          <w:color w:val="000000" w:themeColor="text1"/>
          <w:szCs w:val="24"/>
        </w:rPr>
        <w:t>(23.6%)</w:t>
      </w:r>
      <w:r w:rsidR="00E130D9" w:rsidRPr="00CA0F2B">
        <w:rPr>
          <w:rFonts w:ascii="Times New Roman" w:eastAsia="標楷體" w:hAnsi="Times New Roman" w:cs="Times New Roman"/>
          <w:color w:val="000000" w:themeColor="text1"/>
          <w:szCs w:val="24"/>
        </w:rPr>
        <w:t>居多。在有形指標中，訓後有</w:t>
      </w:r>
      <w:r w:rsidR="00E130D9" w:rsidRPr="00CA0F2B">
        <w:rPr>
          <w:rFonts w:ascii="Times New Roman" w:eastAsia="標楷體" w:hAnsi="Times New Roman" w:cs="Times New Roman"/>
          <w:color w:val="000000" w:themeColor="text1"/>
          <w:szCs w:val="24"/>
        </w:rPr>
        <w:t>17.9%</w:t>
      </w:r>
      <w:r w:rsidR="00E130D9" w:rsidRPr="00CA0F2B">
        <w:rPr>
          <w:rFonts w:ascii="Times New Roman" w:eastAsia="標楷體" w:hAnsi="Times New Roman" w:cs="Times New Roman"/>
          <w:color w:val="000000" w:themeColor="text1"/>
          <w:szCs w:val="24"/>
        </w:rPr>
        <w:t>的員工考績提升、</w:t>
      </w:r>
      <w:r w:rsidR="00E130D9" w:rsidRPr="00CA0F2B">
        <w:rPr>
          <w:rFonts w:ascii="Times New Roman" w:eastAsia="標楷體" w:hAnsi="Times New Roman" w:cs="Times New Roman"/>
          <w:color w:val="000000" w:themeColor="text1"/>
          <w:szCs w:val="24"/>
        </w:rPr>
        <w:t>14.2%</w:t>
      </w:r>
      <w:r w:rsidR="00E130D9" w:rsidRPr="00CA0F2B">
        <w:rPr>
          <w:rFonts w:ascii="Times New Roman" w:eastAsia="標楷體" w:hAnsi="Times New Roman" w:cs="Times New Roman"/>
          <w:color w:val="000000" w:themeColor="text1"/>
          <w:szCs w:val="24"/>
        </w:rPr>
        <w:t>職位升遷、</w:t>
      </w:r>
      <w:r w:rsidR="00E130D9" w:rsidRPr="00CA0F2B">
        <w:rPr>
          <w:rFonts w:ascii="Times New Roman" w:eastAsia="標楷體" w:hAnsi="Times New Roman" w:cs="Times New Roman"/>
          <w:color w:val="000000" w:themeColor="text1"/>
          <w:szCs w:val="24"/>
        </w:rPr>
        <w:t>26.4%</w:t>
      </w:r>
      <w:r w:rsidR="00E130D9" w:rsidRPr="00CA0F2B">
        <w:rPr>
          <w:rFonts w:ascii="Times New Roman" w:eastAsia="標楷體" w:hAnsi="Times New Roman" w:cs="Times New Roman"/>
          <w:color w:val="000000" w:themeColor="text1"/>
          <w:szCs w:val="24"/>
        </w:rPr>
        <w:t>獲得加薪、</w:t>
      </w:r>
      <w:r w:rsidR="00E130D9" w:rsidRPr="00CA0F2B">
        <w:rPr>
          <w:rFonts w:ascii="Times New Roman" w:eastAsia="標楷體" w:hAnsi="Times New Roman" w:cs="Times New Roman"/>
          <w:color w:val="000000" w:themeColor="text1"/>
          <w:szCs w:val="24"/>
        </w:rPr>
        <w:t>93%</w:t>
      </w:r>
      <w:r w:rsidR="00E130D9" w:rsidRPr="00CA0F2B">
        <w:rPr>
          <w:rFonts w:ascii="Times New Roman" w:eastAsia="標楷體" w:hAnsi="Times New Roman" w:cs="Times New Roman"/>
          <w:color w:val="000000" w:themeColor="text1"/>
          <w:szCs w:val="24"/>
        </w:rPr>
        <w:t>獲得證照、認證、資格檢定及其他證明，有</w:t>
      </w:r>
      <w:r w:rsidR="00E130D9" w:rsidRPr="00CA0F2B">
        <w:rPr>
          <w:rFonts w:ascii="Times New Roman" w:eastAsia="標楷體" w:hAnsi="Times New Roman" w:cs="Times New Roman"/>
          <w:color w:val="000000" w:themeColor="text1"/>
          <w:szCs w:val="24"/>
        </w:rPr>
        <w:t>70.4%</w:t>
      </w:r>
      <w:r w:rsidR="00E130D9" w:rsidRPr="00CA0F2B">
        <w:rPr>
          <w:rFonts w:ascii="Times New Roman" w:eastAsia="標楷體" w:hAnsi="Times New Roman" w:cs="Times New Roman"/>
          <w:color w:val="000000" w:themeColor="text1"/>
          <w:szCs w:val="24"/>
        </w:rPr>
        <w:t>仍然任職於原事業單位。而在能力提升指標中，員工認為訓後在職涯</w:t>
      </w:r>
      <w:r w:rsidR="00E130D9" w:rsidRPr="00CA0F2B">
        <w:rPr>
          <w:rFonts w:ascii="Times New Roman" w:eastAsia="標楷體" w:hAnsi="Times New Roman" w:cs="Times New Roman"/>
          <w:color w:val="000000" w:themeColor="text1"/>
          <w:szCs w:val="24"/>
        </w:rPr>
        <w:lastRenderedPageBreak/>
        <w:t>發展</w:t>
      </w:r>
      <w:r w:rsidR="00E130D9" w:rsidRPr="00CA0F2B">
        <w:rPr>
          <w:rFonts w:ascii="Times New Roman" w:eastAsia="標楷體" w:hAnsi="Times New Roman" w:cs="Times New Roman"/>
          <w:color w:val="000000" w:themeColor="text1"/>
          <w:szCs w:val="24"/>
        </w:rPr>
        <w:t>(m=4.13)</w:t>
      </w:r>
      <w:r w:rsidR="00E130D9" w:rsidRPr="00CA0F2B">
        <w:rPr>
          <w:rFonts w:ascii="Times New Roman" w:eastAsia="標楷體" w:hAnsi="Times New Roman" w:cs="Times New Roman"/>
          <w:color w:val="000000" w:themeColor="text1"/>
          <w:szCs w:val="24"/>
        </w:rPr>
        <w:t>、行為改變</w:t>
      </w:r>
      <w:r w:rsidR="00E130D9" w:rsidRPr="00CA0F2B">
        <w:rPr>
          <w:rFonts w:ascii="Times New Roman" w:eastAsia="標楷體" w:hAnsi="Times New Roman" w:cs="Times New Roman"/>
          <w:color w:val="000000" w:themeColor="text1"/>
          <w:szCs w:val="24"/>
        </w:rPr>
        <w:t>(m=4.02)</w:t>
      </w:r>
      <w:r w:rsidR="00E130D9" w:rsidRPr="00CA0F2B">
        <w:rPr>
          <w:rFonts w:ascii="Times New Roman" w:eastAsia="標楷體" w:hAnsi="Times New Roman" w:cs="Times New Roman"/>
          <w:color w:val="000000" w:themeColor="text1"/>
          <w:szCs w:val="24"/>
        </w:rPr>
        <w:t>及訓練遷移</w:t>
      </w:r>
      <w:r w:rsidR="00E130D9" w:rsidRPr="00CA0F2B">
        <w:rPr>
          <w:rFonts w:ascii="Times New Roman" w:eastAsia="標楷體" w:hAnsi="Times New Roman" w:cs="Times New Roman"/>
          <w:color w:val="000000" w:themeColor="text1"/>
          <w:szCs w:val="24"/>
        </w:rPr>
        <w:t>(m=3.98)</w:t>
      </w:r>
      <w:r w:rsidR="00E130D9" w:rsidRPr="00CA0F2B">
        <w:rPr>
          <w:rFonts w:ascii="Times New Roman" w:eastAsia="標楷體" w:hAnsi="Times New Roman" w:cs="Times New Roman"/>
          <w:color w:val="000000" w:themeColor="text1"/>
          <w:szCs w:val="24"/>
        </w:rPr>
        <w:t>等面向皆有提升。</w:t>
      </w:r>
    </w:p>
    <w:p w:rsidR="00E130D9" w:rsidRPr="00CA0F2B" w:rsidRDefault="00E130D9" w:rsidP="00E130D9">
      <w:pPr>
        <w:spacing w:line="276" w:lineRule="auto"/>
        <w:ind w:firstLineChars="200" w:firstLine="480"/>
        <w:jc w:val="both"/>
        <w:rPr>
          <w:rFonts w:ascii="Times New Roman" w:eastAsia="標楷體" w:hAnsi="Times New Roman" w:cs="Times New Roman"/>
          <w:color w:val="000000" w:themeColor="text1"/>
          <w:szCs w:val="24"/>
        </w:rPr>
      </w:pPr>
    </w:p>
    <w:p w:rsidR="0092724C" w:rsidRPr="00CA0F2B" w:rsidRDefault="00E130D9" w:rsidP="007522EF">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整體上，</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hint="eastAsia"/>
          <w:color w:val="000000" w:themeColor="text1"/>
          <w:szCs w:val="24"/>
        </w:rPr>
        <w:t>的訓後成效低於</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hint="eastAsia"/>
          <w:color w:val="000000" w:themeColor="text1"/>
          <w:szCs w:val="24"/>
        </w:rPr>
        <w:t>事業單位辦訓員工，</w:t>
      </w:r>
      <w:r w:rsidRPr="00CA0F2B">
        <w:rPr>
          <w:rFonts w:ascii="Times New Roman" w:eastAsia="標楷體" w:hAnsi="Times New Roman" w:cs="Times New Roman"/>
          <w:color w:val="000000" w:themeColor="text1"/>
          <w:szCs w:val="24"/>
        </w:rPr>
        <w:t>此現象可能為</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color w:val="000000" w:themeColor="text1"/>
          <w:szCs w:val="24"/>
        </w:rPr>
        <w:t>事業單位辦訓之員工，必須符合公司既定的要求，企業針對員工欠缺的職能給予訓練，若參訓與績效考核連結則更能促進員工參訓動機。</w:t>
      </w:r>
      <w:r w:rsidRPr="00CA0F2B">
        <w:rPr>
          <w:rFonts w:ascii="Times New Roman" w:eastAsia="標楷體" w:hAnsi="Times New Roman" w:cs="Times New Roman" w:hint="eastAsia"/>
          <w:color w:val="000000" w:themeColor="text1"/>
          <w:szCs w:val="24"/>
        </w:rPr>
        <w:t>再</w:t>
      </w:r>
      <w:r w:rsidRPr="00CA0F2B">
        <w:rPr>
          <w:rFonts w:ascii="Times New Roman" w:eastAsia="標楷體" w:hAnsi="Times New Roman" w:cs="Times New Roman"/>
          <w:color w:val="000000" w:themeColor="text1"/>
          <w:szCs w:val="24"/>
        </w:rPr>
        <w:t>者員工在職場上為求升遷、加薪必須加強企業所需的專業技能，才能穩定個人職位。至於</w:t>
      </w:r>
      <w:r w:rsidR="004E2632" w:rsidRPr="00CA0F2B">
        <w:rPr>
          <w:rFonts w:ascii="Times New Roman" w:eastAsia="標楷體" w:hAnsi="Times New Roman" w:cs="Times New Roman" w:hint="eastAsia"/>
          <w:kern w:val="0"/>
          <w:szCs w:val="24"/>
        </w:rPr>
        <w:t>在職勞工自主參訓</w:t>
      </w:r>
      <w:r w:rsidR="004E2632" w:rsidRPr="00CA0F2B">
        <w:rPr>
          <w:rFonts w:ascii="Times New Roman" w:eastAsia="標楷體" w:hAnsi="Times New Roman" w:cs="Times New Roman" w:hint="eastAsia"/>
          <w:color w:val="000000" w:themeColor="text1"/>
          <w:szCs w:val="24"/>
        </w:rPr>
        <w:t>者</w:t>
      </w:r>
      <w:r w:rsidRPr="00CA0F2B">
        <w:rPr>
          <w:rFonts w:ascii="Times New Roman" w:eastAsia="標楷體" w:hAnsi="Times New Roman" w:cs="Times New Roman"/>
          <w:color w:val="000000" w:themeColor="text1"/>
          <w:szCs w:val="24"/>
        </w:rPr>
        <w:t>可能來自企業鼓勵員工到外參訓，或是員工培養第二專長、興趣等因素申請個別參訓補助。相較於事業單位辦訓，</w:t>
      </w:r>
      <w:r w:rsidR="004E2632" w:rsidRPr="00CA0F2B">
        <w:rPr>
          <w:rFonts w:ascii="Times New Roman" w:eastAsia="標楷體" w:hAnsi="Times New Roman" w:cs="Times New Roman" w:hint="eastAsia"/>
          <w:kern w:val="0"/>
          <w:szCs w:val="24"/>
        </w:rPr>
        <w:t>在職勞工自主參訓</w:t>
      </w:r>
      <w:r w:rsidR="004E2632" w:rsidRPr="00CA0F2B">
        <w:rPr>
          <w:rFonts w:ascii="Times New Roman" w:eastAsia="標楷體" w:hAnsi="Times New Roman" w:cs="Times New Roman" w:hint="eastAsia"/>
          <w:color w:val="000000" w:themeColor="text1"/>
          <w:szCs w:val="24"/>
        </w:rPr>
        <w:t>者</w:t>
      </w:r>
      <w:r w:rsidRPr="00CA0F2B">
        <w:rPr>
          <w:rFonts w:ascii="Times New Roman" w:eastAsia="標楷體" w:hAnsi="Times New Roman" w:cs="Times New Roman"/>
          <w:color w:val="000000" w:themeColor="text1"/>
          <w:szCs w:val="24"/>
        </w:rPr>
        <w:t>可能尚未有清晰的目標、預訂達成期限等限制，造成訓後工作考績、加薪及資格證明的獲得比率相較於事業單位辦訓者來得低。再者，</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color w:val="000000" w:themeColor="text1"/>
          <w:szCs w:val="24"/>
        </w:rPr>
        <w:t>員工若基於生涯發展考量，培養第二專長、擴充既有的職能等，這些能力的培養並非短時間能看到效果，或許成效評估的時間須拉長，</w:t>
      </w:r>
      <w:r w:rsidRPr="00CA0F2B">
        <w:rPr>
          <w:rFonts w:ascii="Times New Roman" w:eastAsia="標楷體" w:hAnsi="Times New Roman" w:cs="Times New Roman" w:hint="eastAsia"/>
          <w:color w:val="000000" w:themeColor="text1"/>
          <w:szCs w:val="24"/>
        </w:rPr>
        <w:t>才能反映</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hint="eastAsia"/>
          <w:color w:val="000000" w:themeColor="text1"/>
          <w:szCs w:val="24"/>
        </w:rPr>
        <w:t>的訓練效果。</w:t>
      </w:r>
    </w:p>
    <w:p w:rsidR="0092724C" w:rsidRPr="00CA0F2B" w:rsidRDefault="0092724C" w:rsidP="0092724C">
      <w:pPr>
        <w:spacing w:line="276" w:lineRule="auto"/>
        <w:jc w:val="both"/>
        <w:rPr>
          <w:rFonts w:ascii="Times New Roman" w:eastAsia="標楷體" w:hAnsi="Times New Roman" w:cs="Times New Roman"/>
          <w:b/>
          <w:color w:val="000000" w:themeColor="text1"/>
          <w:szCs w:val="24"/>
        </w:rPr>
      </w:pPr>
    </w:p>
    <w:p w:rsidR="00066A62" w:rsidRPr="00CA0F2B" w:rsidRDefault="00066A62" w:rsidP="00066A62">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三、職前訓練學員的訓後成效</w:t>
      </w:r>
    </w:p>
    <w:p w:rsidR="00066A62" w:rsidRPr="00CA0F2B" w:rsidRDefault="00066A62" w:rsidP="00066A62">
      <w:pPr>
        <w:spacing w:line="276" w:lineRule="auto"/>
        <w:ind w:firstLineChars="200" w:firstLine="480"/>
        <w:jc w:val="both"/>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專家座談會中以一般員工身份出席者有</w:t>
      </w:r>
      <w:r w:rsidRPr="00CA0F2B">
        <w:rPr>
          <w:rFonts w:ascii="Times New Roman" w:eastAsia="標楷體" w:hAnsi="Times New Roman" w:cs="Times New Roman"/>
          <w:color w:val="000000" w:themeColor="text1"/>
          <w:szCs w:val="24"/>
        </w:rPr>
        <w:t>7</w:t>
      </w:r>
      <w:r w:rsidRPr="00CA0F2B">
        <w:rPr>
          <w:rFonts w:ascii="Times New Roman" w:eastAsia="標楷體" w:hAnsi="Times New Roman" w:cs="Times New Roman"/>
          <w:color w:val="000000" w:themeColor="text1"/>
          <w:szCs w:val="24"/>
        </w:rPr>
        <w:t>位，其中</w:t>
      </w:r>
      <w:r w:rsidRPr="00CA0F2B">
        <w:rPr>
          <w:rFonts w:ascii="Times New Roman" w:eastAsia="標楷體" w:hAnsi="Times New Roman" w:cs="Times New Roman"/>
          <w:color w:val="000000" w:themeColor="text1"/>
          <w:szCs w:val="24"/>
        </w:rPr>
        <w:t>3</w:t>
      </w:r>
      <w:r w:rsidRPr="00CA0F2B">
        <w:rPr>
          <w:rFonts w:ascii="Times New Roman" w:eastAsia="標楷體" w:hAnsi="Times New Roman" w:cs="Times New Roman"/>
          <w:color w:val="000000" w:themeColor="text1"/>
          <w:szCs w:val="24"/>
        </w:rPr>
        <w:t>位過去曾失業或待業狀態，透過訓練課程培養第二專長，目前</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位自行創業，</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位轉業成功、另</w:t>
      </w:r>
      <w:r w:rsidRPr="00CA0F2B">
        <w:rPr>
          <w:rFonts w:ascii="Times New Roman" w:eastAsia="標楷體" w:hAnsi="Times New Roman" w:cs="Times New Roman"/>
          <w:color w:val="000000" w:themeColor="text1"/>
          <w:szCs w:val="24"/>
        </w:rPr>
        <w:t>1</w:t>
      </w:r>
      <w:r w:rsidRPr="00CA0F2B">
        <w:rPr>
          <w:rFonts w:ascii="Times New Roman" w:eastAsia="標楷體" w:hAnsi="Times New Roman" w:cs="Times New Roman"/>
          <w:color w:val="000000" w:themeColor="text1"/>
          <w:szCs w:val="24"/>
        </w:rPr>
        <w:t>位即將轉入金融業就職。對於失業者而言，失業的原因可能來自於就業市場所需的職能並非與個人過去所學吻合，或是既有的能力被就業市場淘汰，因此多數失業者需藉由培養第二專長讓自己重回職場。從專家座談會中也發現年齡的差異對於第二專長培養的動機有所不同，年輕者目的為獲取就業機會，年長者為藉由第二專長的培養再次進入職場，找回個人自信心及充實生活。</w:t>
      </w:r>
      <w:r w:rsidRPr="00CA0F2B">
        <w:rPr>
          <w:rFonts w:ascii="Times New Roman" w:eastAsia="標楷體" w:hAnsi="Times New Roman" w:cs="Times New Roman"/>
          <w:color w:val="000000" w:themeColor="text1"/>
        </w:rPr>
        <w:t>除此之外，職前訓練透過量化調查分析的結果，也反映出不錯的表現。學員多數參與「工業類課程」</w:t>
      </w:r>
      <w:r w:rsidRPr="00CA0F2B">
        <w:rPr>
          <w:rFonts w:ascii="Times New Roman" w:eastAsia="標楷體" w:hAnsi="Times New Roman" w:cs="Times New Roman"/>
          <w:color w:val="000000" w:themeColor="text1"/>
        </w:rPr>
        <w:t>(45.6%)</w:t>
      </w:r>
      <w:r w:rsidRPr="00CA0F2B">
        <w:rPr>
          <w:rFonts w:ascii="Times New Roman" w:eastAsia="標楷體" w:hAnsi="Times New Roman" w:cs="Times New Roman"/>
          <w:color w:val="000000" w:themeColor="text1"/>
        </w:rPr>
        <w:t>及「商業類課程」</w:t>
      </w:r>
      <w:r w:rsidRPr="00CA0F2B">
        <w:rPr>
          <w:rFonts w:ascii="Times New Roman" w:eastAsia="標楷體" w:hAnsi="Times New Roman" w:cs="Times New Roman"/>
          <w:color w:val="000000" w:themeColor="text1"/>
        </w:rPr>
        <w:t>(28.4%)</w:t>
      </w:r>
      <w:r w:rsidRPr="00CA0F2B">
        <w:rPr>
          <w:rFonts w:ascii="Times New Roman" w:eastAsia="標楷體" w:hAnsi="Times New Roman" w:cs="Times New Roman"/>
          <w:color w:val="000000" w:themeColor="text1"/>
        </w:rPr>
        <w:t>，訓練時數以</w:t>
      </w:r>
      <w:r w:rsidRPr="00CA0F2B">
        <w:rPr>
          <w:rFonts w:ascii="Times New Roman" w:eastAsia="標楷體" w:hAnsi="Times New Roman" w:cs="Times New Roman"/>
          <w:color w:val="000000" w:themeColor="text1"/>
        </w:rPr>
        <w:t>201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300</w:t>
      </w:r>
      <w:r w:rsidRPr="00CA0F2B">
        <w:rPr>
          <w:rFonts w:ascii="Times New Roman" w:eastAsia="標楷體" w:hAnsi="Times New Roman" w:cs="Times New Roman"/>
          <w:color w:val="000000" w:themeColor="text1"/>
        </w:rPr>
        <w:t>小時</w:t>
      </w:r>
      <w:r w:rsidRPr="00CA0F2B">
        <w:rPr>
          <w:rFonts w:ascii="Times New Roman" w:eastAsia="標楷體" w:hAnsi="Times New Roman" w:cs="Times New Roman"/>
          <w:color w:val="000000" w:themeColor="text1"/>
        </w:rPr>
        <w:t>(25.7%)</w:t>
      </w:r>
      <w:r w:rsidRPr="00CA0F2B">
        <w:rPr>
          <w:rFonts w:ascii="Times New Roman" w:eastAsia="標楷體" w:hAnsi="Times New Roman" w:cs="Times New Roman"/>
          <w:color w:val="000000" w:themeColor="text1"/>
        </w:rPr>
        <w:t>及</w:t>
      </w:r>
      <w:r w:rsidRPr="00CA0F2B">
        <w:rPr>
          <w:rFonts w:ascii="Times New Roman" w:eastAsia="標楷體" w:hAnsi="Times New Roman" w:cs="Times New Roman"/>
          <w:color w:val="000000" w:themeColor="text1"/>
        </w:rPr>
        <w:t>301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400</w:t>
      </w:r>
      <w:r w:rsidRPr="00CA0F2B">
        <w:rPr>
          <w:rFonts w:ascii="Times New Roman" w:eastAsia="標楷體" w:hAnsi="Times New Roman" w:cs="Times New Roman"/>
          <w:color w:val="000000" w:themeColor="text1"/>
        </w:rPr>
        <w:t>小時</w:t>
      </w:r>
      <w:r w:rsidRPr="00CA0F2B">
        <w:rPr>
          <w:rFonts w:ascii="Times New Roman" w:eastAsia="標楷體" w:hAnsi="Times New Roman" w:cs="Times New Roman"/>
          <w:color w:val="000000" w:themeColor="text1"/>
        </w:rPr>
        <w:t>(21.1%)</w:t>
      </w:r>
      <w:r w:rsidRPr="00CA0F2B">
        <w:rPr>
          <w:rFonts w:ascii="Times New Roman" w:eastAsia="標楷體" w:hAnsi="Times New Roman" w:cs="Times New Roman"/>
          <w:color w:val="000000" w:themeColor="text1"/>
        </w:rPr>
        <w:t>者居多。從有形指標來看，參訓後學員獲取各種資格證明的比率高達</w:t>
      </w:r>
      <w:r w:rsidRPr="00CA0F2B">
        <w:rPr>
          <w:rFonts w:ascii="Times New Roman" w:eastAsia="標楷體" w:hAnsi="Times New Roman" w:cs="Times New Roman"/>
          <w:color w:val="000000" w:themeColor="text1"/>
        </w:rPr>
        <w:t>95%(</w:t>
      </w:r>
      <w:r w:rsidRPr="00CA0F2B">
        <w:rPr>
          <w:rFonts w:ascii="Times New Roman" w:eastAsia="標楷體" w:hAnsi="Times New Roman" w:cs="Times New Roman"/>
          <w:color w:val="000000" w:themeColor="text1"/>
        </w:rPr>
        <w:t>包含</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證照、認證、資格檢定及其他證明</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；訓後三個月內已就業比率為</w:t>
      </w:r>
      <w:r w:rsidRPr="00CA0F2B">
        <w:rPr>
          <w:rFonts w:ascii="Times New Roman" w:eastAsia="標楷體" w:hAnsi="Times New Roman" w:cs="Times New Roman"/>
          <w:color w:val="000000" w:themeColor="text1"/>
        </w:rPr>
        <w:t>55%</w:t>
      </w:r>
      <w:r w:rsidRPr="00CA0F2B">
        <w:rPr>
          <w:rFonts w:ascii="Times New Roman" w:eastAsia="標楷體" w:hAnsi="Times New Roman" w:cs="Times New Roman"/>
          <w:color w:val="000000" w:themeColor="text1"/>
        </w:rPr>
        <w:t>，而三個月內就業者有</w:t>
      </w:r>
      <w:r w:rsidRPr="00CA0F2B">
        <w:rPr>
          <w:rFonts w:ascii="Times New Roman" w:eastAsia="標楷體" w:hAnsi="Times New Roman" w:cs="Times New Roman"/>
          <w:color w:val="000000" w:themeColor="text1"/>
        </w:rPr>
        <w:t>52.9%</w:t>
      </w:r>
      <w:r w:rsidRPr="00CA0F2B">
        <w:rPr>
          <w:rFonts w:ascii="Times New Roman" w:eastAsia="標楷體" w:hAnsi="Times New Roman" w:cs="Times New Roman"/>
          <w:color w:val="000000" w:themeColor="text1"/>
        </w:rPr>
        <w:t>轉職，目前已進入就業市場工作的學員有</w:t>
      </w:r>
      <w:r w:rsidRPr="00CA0F2B">
        <w:rPr>
          <w:rFonts w:ascii="Times New Roman" w:eastAsia="標楷體" w:hAnsi="Times New Roman" w:cs="Times New Roman"/>
          <w:color w:val="000000" w:themeColor="text1"/>
        </w:rPr>
        <w:t>72%</w:t>
      </w:r>
      <w:r w:rsidRPr="00CA0F2B">
        <w:rPr>
          <w:rFonts w:ascii="Times New Roman" w:eastAsia="標楷體" w:hAnsi="Times New Roman" w:cs="Times New Roman"/>
          <w:color w:val="000000" w:themeColor="text1"/>
        </w:rPr>
        <w:t>；訓後四</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六個月的平均月薪為</w:t>
      </w:r>
      <w:r w:rsidRPr="00CA0F2B">
        <w:rPr>
          <w:rFonts w:ascii="Times New Roman" w:eastAsia="標楷體" w:hAnsi="Times New Roman" w:cs="Times New Roman"/>
          <w:color w:val="000000" w:themeColor="text1"/>
        </w:rPr>
        <w:t>26,797</w:t>
      </w:r>
      <w:r w:rsidRPr="00CA0F2B">
        <w:rPr>
          <w:rFonts w:ascii="Times New Roman" w:eastAsia="標楷體" w:hAnsi="Times New Roman" w:cs="Times New Roman"/>
          <w:color w:val="000000" w:themeColor="text1"/>
        </w:rPr>
        <w:t>元；七</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九個月的平均月薪為</w:t>
      </w:r>
      <w:r w:rsidRPr="00CA0F2B">
        <w:rPr>
          <w:rFonts w:ascii="Times New Roman" w:eastAsia="標楷體" w:hAnsi="Times New Roman" w:cs="Times New Roman"/>
          <w:color w:val="000000" w:themeColor="text1"/>
        </w:rPr>
        <w:t>28,645</w:t>
      </w:r>
      <w:r w:rsidRPr="00CA0F2B">
        <w:rPr>
          <w:rFonts w:ascii="Times New Roman" w:eastAsia="標楷體" w:hAnsi="Times New Roman" w:cs="Times New Roman"/>
          <w:color w:val="000000" w:themeColor="text1"/>
        </w:rPr>
        <w:t>元。另外在訓後能力提升的指標中，學</w:t>
      </w:r>
      <w:r w:rsidRPr="00CA0F2B">
        <w:rPr>
          <w:rFonts w:ascii="Times New Roman" w:eastAsia="標楷體" w:hAnsi="Times New Roman" w:cs="Times New Roman"/>
          <w:color w:val="000000" w:themeColor="text1"/>
          <w:szCs w:val="24"/>
        </w:rPr>
        <w:t>員認為訓後在就業成效</w:t>
      </w:r>
      <w:r w:rsidRPr="00CA0F2B">
        <w:rPr>
          <w:rFonts w:ascii="Times New Roman" w:eastAsia="標楷體" w:hAnsi="Times New Roman" w:cs="Times New Roman"/>
          <w:color w:val="000000" w:themeColor="text1"/>
          <w:szCs w:val="24"/>
        </w:rPr>
        <w:t>(m=3.67)</w:t>
      </w:r>
      <w:r w:rsidRPr="00CA0F2B">
        <w:rPr>
          <w:rFonts w:ascii="Times New Roman" w:eastAsia="標楷體" w:hAnsi="Times New Roman" w:cs="Times New Roman"/>
          <w:color w:val="000000" w:themeColor="text1"/>
          <w:szCs w:val="24"/>
        </w:rPr>
        <w:t>、行為改變</w:t>
      </w:r>
      <w:r w:rsidRPr="00CA0F2B">
        <w:rPr>
          <w:rFonts w:ascii="Times New Roman" w:eastAsia="標楷體" w:hAnsi="Times New Roman" w:cs="Times New Roman"/>
          <w:color w:val="000000" w:themeColor="text1"/>
          <w:szCs w:val="24"/>
        </w:rPr>
        <w:t>(m=3.73)</w:t>
      </w:r>
      <w:r w:rsidRPr="00CA0F2B">
        <w:rPr>
          <w:rFonts w:ascii="Times New Roman" w:eastAsia="標楷體" w:hAnsi="Times New Roman" w:cs="Times New Roman"/>
          <w:color w:val="000000" w:themeColor="text1"/>
          <w:szCs w:val="24"/>
        </w:rPr>
        <w:t>及訓練遷移</w:t>
      </w:r>
      <w:r w:rsidRPr="00CA0F2B">
        <w:rPr>
          <w:rFonts w:ascii="Times New Roman" w:eastAsia="標楷體" w:hAnsi="Times New Roman" w:cs="Times New Roman"/>
          <w:color w:val="000000" w:themeColor="text1"/>
          <w:szCs w:val="24"/>
        </w:rPr>
        <w:t>(m=3.67)</w:t>
      </w:r>
      <w:r w:rsidRPr="00CA0F2B">
        <w:rPr>
          <w:rFonts w:ascii="Times New Roman" w:eastAsia="標楷體" w:hAnsi="Times New Roman" w:cs="Times New Roman"/>
          <w:color w:val="000000" w:themeColor="text1"/>
          <w:szCs w:val="24"/>
        </w:rPr>
        <w:t>等面向皆有提升。</w:t>
      </w:r>
    </w:p>
    <w:p w:rsidR="00066A62" w:rsidRPr="00CA0F2B" w:rsidRDefault="00066A62" w:rsidP="00066A62">
      <w:pPr>
        <w:spacing w:line="276" w:lineRule="auto"/>
        <w:ind w:firstLineChars="200" w:firstLine="480"/>
        <w:jc w:val="both"/>
        <w:rPr>
          <w:rFonts w:ascii="Times New Roman" w:eastAsia="標楷體" w:hAnsi="Times New Roman" w:cs="Times New Roman"/>
          <w:color w:val="000000" w:themeColor="text1"/>
        </w:rPr>
      </w:pPr>
    </w:p>
    <w:p w:rsidR="0092724C" w:rsidRPr="00CA0F2B" w:rsidRDefault="00066A62" w:rsidP="00152F1F">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上述發現在訓後資格證明的獲取、及就業薪資表現頗佳，但在訓後就業率部份則需透過與他國的比較才能瞭解執行成效的優劣。</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color w:val="000000" w:themeColor="text1"/>
        </w:rPr>
        <w:t>101</w:t>
      </w:r>
      <w:r w:rsidRPr="00CA0F2B">
        <w:rPr>
          <w:rFonts w:ascii="Times New Roman" w:eastAsia="標楷體" w:hAnsi="Times New Roman" w:cs="Times New Roman"/>
          <w:color w:val="000000" w:themeColor="text1"/>
        </w:rPr>
        <w:t>年統計參與職前訓練者訓後</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個月內的就業率為</w:t>
      </w:r>
      <w:r w:rsidRPr="00CA0F2B">
        <w:rPr>
          <w:rFonts w:ascii="Times New Roman" w:eastAsia="標楷體" w:hAnsi="Times New Roman" w:cs="Times New Roman"/>
          <w:color w:val="000000" w:themeColor="text1"/>
        </w:rPr>
        <w:t>71%</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102</w:t>
      </w:r>
      <w:r w:rsidRPr="00CA0F2B">
        <w:rPr>
          <w:rFonts w:ascii="Times New Roman" w:eastAsia="標楷體" w:hAnsi="Times New Roman" w:cs="Times New Roman"/>
          <w:color w:val="000000" w:themeColor="text1"/>
        </w:rPr>
        <w:t>年為</w:t>
      </w:r>
      <w:r w:rsidRPr="00CA0F2B">
        <w:rPr>
          <w:rFonts w:ascii="Times New Roman" w:eastAsia="標楷體" w:hAnsi="Times New Roman" w:cs="Times New Roman"/>
          <w:color w:val="000000" w:themeColor="text1"/>
        </w:rPr>
        <w:t>77%</w:t>
      </w:r>
      <w:r w:rsidRPr="00CA0F2B">
        <w:rPr>
          <w:rFonts w:ascii="Times New Roman" w:eastAsia="標楷體" w:hAnsi="Times New Roman" w:cs="Times New Roman"/>
          <w:color w:val="000000" w:themeColor="text1"/>
        </w:rPr>
        <w:t>，若將</w:t>
      </w:r>
      <w:r w:rsidRPr="00CA0F2B">
        <w:rPr>
          <w:rFonts w:ascii="Times New Roman" w:eastAsia="標楷體" w:hAnsi="Times New Roman" w:cs="Times New Roman"/>
          <w:color w:val="000000" w:themeColor="text1"/>
        </w:rPr>
        <w:t>101</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102</w:t>
      </w:r>
      <w:r w:rsidRPr="00CA0F2B">
        <w:rPr>
          <w:rFonts w:ascii="Times New Roman" w:eastAsia="標楷體" w:hAnsi="Times New Roman" w:cs="Times New Roman"/>
          <w:color w:val="000000" w:themeColor="text1"/>
        </w:rPr>
        <w:t>年合併計算則就業率約為</w:t>
      </w:r>
      <w:r w:rsidRPr="00CA0F2B">
        <w:rPr>
          <w:rFonts w:ascii="Times New Roman" w:eastAsia="標楷體" w:hAnsi="Times New Roman" w:cs="Times New Roman"/>
          <w:color w:val="000000" w:themeColor="text1"/>
        </w:rPr>
        <w:t>73%</w:t>
      </w:r>
      <w:r w:rsidRPr="00CA0F2B">
        <w:rPr>
          <w:rFonts w:ascii="Times New Roman" w:eastAsia="標楷體" w:hAnsi="Times New Roman" w:cs="Times New Roman"/>
          <w:color w:val="000000" w:themeColor="text1"/>
        </w:rPr>
        <w:t>左右。但本調查結果發現學員認為自己訓後</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個月內已找到工作的比率為</w:t>
      </w:r>
      <w:r w:rsidRPr="00CA0F2B">
        <w:rPr>
          <w:rFonts w:ascii="Times New Roman" w:eastAsia="標楷體" w:hAnsi="Times New Roman" w:cs="Times New Roman"/>
          <w:color w:val="000000" w:themeColor="text1"/>
        </w:rPr>
        <w:t>55%</w:t>
      </w:r>
      <w:r w:rsidRPr="00CA0F2B">
        <w:rPr>
          <w:rFonts w:ascii="Times New Roman" w:eastAsia="標楷體" w:hAnsi="Times New Roman" w:cs="Times New Roman"/>
          <w:color w:val="000000" w:themeColor="text1"/>
        </w:rPr>
        <w:t>，調查數據的落差反映出學員對於就業的定義與</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color w:val="000000" w:themeColor="text1"/>
        </w:rPr>
        <w:t>有所差異。</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color w:val="000000" w:themeColor="text1"/>
        </w:rPr>
        <w:t>訓後就業率的計算為訓後</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個月系統自動勾稽，以及個人切結與雇主切結等皆列入就業率之計算。若學員於訓</w:t>
      </w:r>
      <w:r w:rsidRPr="00CA0F2B">
        <w:rPr>
          <w:rFonts w:ascii="Times New Roman" w:eastAsia="標楷體" w:hAnsi="Times New Roman" w:cs="Times New Roman"/>
          <w:color w:val="000000" w:themeColor="text1"/>
        </w:rPr>
        <w:lastRenderedPageBreak/>
        <w:t>後</w:t>
      </w:r>
      <w:r w:rsidRPr="00CA0F2B">
        <w:rPr>
          <w:rFonts w:ascii="Times New Roman" w:eastAsia="標楷體" w:hAnsi="Times New Roman" w:cs="Times New Roman"/>
          <w:color w:val="000000" w:themeColor="text1"/>
        </w:rPr>
        <w:t>3</w:t>
      </w:r>
      <w:r w:rsidRPr="00CA0F2B">
        <w:rPr>
          <w:rFonts w:ascii="Times New Roman" w:eastAsia="標楷體" w:hAnsi="Times New Roman" w:cs="Times New Roman"/>
          <w:color w:val="000000" w:themeColor="text1"/>
        </w:rPr>
        <w:t>個月內進入職場，即便工作天數短也列入就業率的計算，但短時間的就業或許學員不認為自己已獲得工作，因而造成</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color w:val="000000" w:themeColor="text1"/>
        </w:rPr>
        <w:t>調查數據與本問卷調查數據間有所落差。因此，本調查進一步詢問學員目前的就業狀況，截至目前為止有</w:t>
      </w:r>
      <w:r w:rsidRPr="00CA0F2B">
        <w:rPr>
          <w:rFonts w:ascii="Times New Roman" w:eastAsia="標楷體" w:hAnsi="Times New Roman" w:cs="Times New Roman"/>
          <w:color w:val="000000" w:themeColor="text1"/>
        </w:rPr>
        <w:t>72%</w:t>
      </w:r>
      <w:r w:rsidRPr="00CA0F2B">
        <w:rPr>
          <w:rFonts w:ascii="Times New Roman" w:eastAsia="標楷體" w:hAnsi="Times New Roman" w:cs="Times New Roman"/>
          <w:color w:val="000000" w:themeColor="text1"/>
        </w:rPr>
        <w:t>的學員認為自己已經有工作，此就業率相較於美國</w:t>
      </w:r>
      <w:r w:rsidRPr="00CA0F2B">
        <w:rPr>
          <w:rFonts w:ascii="Times New Roman" w:eastAsia="標楷體" w:hAnsi="Times New Roman" w:cs="Times New Roman"/>
          <w:color w:val="000000" w:themeColor="text1"/>
        </w:rPr>
        <w:t>2012</w:t>
      </w:r>
      <w:r w:rsidRPr="00CA0F2B">
        <w:rPr>
          <w:rFonts w:ascii="Times New Roman" w:eastAsia="標楷體" w:hAnsi="Times New Roman" w:cs="Times New Roman"/>
          <w:color w:val="000000" w:themeColor="text1"/>
        </w:rPr>
        <w:t>貿易調整法案</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訓後三個月就業率為</w:t>
      </w:r>
      <w:r w:rsidRPr="00CA0F2B">
        <w:rPr>
          <w:rFonts w:ascii="Times New Roman" w:eastAsia="標楷體" w:hAnsi="Times New Roman" w:cs="Times New Roman"/>
          <w:color w:val="000000" w:themeColor="text1"/>
        </w:rPr>
        <w:t>68.8%</w:t>
      </w:r>
      <w:r w:rsidRPr="00CA0F2B">
        <w:rPr>
          <w:rFonts w:ascii="Times New Roman" w:eastAsia="標楷體" w:hAnsi="Times New Roman" w:cs="Times New Roman"/>
          <w:color w:val="000000" w:themeColor="text1"/>
        </w:rPr>
        <w:t>，及訓後六個月的就業率</w:t>
      </w:r>
      <w:r w:rsidRPr="00CA0F2B">
        <w:rPr>
          <w:rFonts w:ascii="Times New Roman" w:eastAsia="標楷體" w:hAnsi="Times New Roman" w:cs="Times New Roman"/>
          <w:color w:val="000000" w:themeColor="text1"/>
        </w:rPr>
        <w:t>69.9%</w:t>
      </w:r>
      <w:r w:rsidRPr="00CA0F2B">
        <w:rPr>
          <w:rFonts w:ascii="Times New Roman" w:eastAsia="標楷體" w:hAnsi="Times New Roman" w:cs="Times New Roman"/>
          <w:color w:val="000000" w:themeColor="text1"/>
        </w:rPr>
        <w:t>，就業率的表現更高。若與</w:t>
      </w:r>
      <w:r w:rsidRPr="00CA0F2B">
        <w:rPr>
          <w:rFonts w:ascii="Times New Roman" w:eastAsia="標楷體" w:hAnsi="Times New Roman" w:cs="Times New Roman"/>
          <w:color w:val="000000" w:themeColor="text1"/>
          <w:szCs w:val="24"/>
        </w:rPr>
        <w:t>歐洲全球化調整救濟基金</w:t>
      </w:r>
      <w:r w:rsidRPr="00CA0F2B">
        <w:rPr>
          <w:rFonts w:ascii="Times New Roman" w:eastAsia="標楷體" w:hAnsi="Times New Roman" w:cs="Times New Roman"/>
          <w:color w:val="000000" w:themeColor="text1"/>
          <w:szCs w:val="24"/>
        </w:rPr>
        <w:t>(EGF)</w:t>
      </w:r>
      <w:r w:rsidRPr="00CA0F2B">
        <w:rPr>
          <w:rFonts w:ascii="Times New Roman" w:eastAsia="標楷體" w:hAnsi="Times New Roman" w:cs="Times New Roman"/>
          <w:color w:val="000000" w:themeColor="text1"/>
          <w:szCs w:val="24"/>
        </w:rPr>
        <w:t>在德國的訓後就業率</w:t>
      </w:r>
      <w:r w:rsidRPr="00CA0F2B">
        <w:rPr>
          <w:rFonts w:ascii="Times New Roman" w:eastAsia="標楷體" w:hAnsi="Times New Roman" w:cs="Times New Roman"/>
          <w:color w:val="000000" w:themeColor="text1"/>
          <w:szCs w:val="24"/>
        </w:rPr>
        <w:t>41.8%</w:t>
      </w:r>
      <w:r w:rsidRPr="00CA0F2B">
        <w:rPr>
          <w:rFonts w:ascii="Times New Roman" w:eastAsia="標楷體" w:hAnsi="Times New Roman" w:cs="Times New Roman"/>
          <w:color w:val="000000" w:themeColor="text1"/>
          <w:szCs w:val="24"/>
        </w:rPr>
        <w:t>相比較，</w:t>
      </w:r>
      <w:r w:rsidRPr="00CA0F2B">
        <w:rPr>
          <w:rFonts w:ascii="Times New Roman" w:eastAsia="標楷體" w:hAnsi="Times New Roman" w:cs="Times New Roman"/>
          <w:color w:val="000000" w:themeColor="text1"/>
        </w:rPr>
        <w:t>表現更為出色。</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灣充電起飛計畫執行約為</w:t>
      </w:r>
      <w:r w:rsidRPr="00CA0F2B">
        <w:rPr>
          <w:rFonts w:ascii="Times New Roman" w:eastAsia="標楷體" w:hAnsi="Times New Roman" w:cs="Times New Roman"/>
          <w:color w:val="000000" w:themeColor="text1"/>
        </w:rPr>
        <w:t>3</w:t>
      </w:r>
      <w:r w:rsidR="00A06ED0" w:rsidRPr="00CA0F2B">
        <w:rPr>
          <w:rFonts w:ascii="Times New Roman" w:eastAsia="標楷體" w:hAnsi="Times New Roman" w:hint="eastAsia"/>
          <w:szCs w:val="24"/>
        </w:rPr>
        <w:t>至</w:t>
      </w:r>
      <w:r w:rsidRPr="00CA0F2B">
        <w:rPr>
          <w:rFonts w:ascii="Times New Roman" w:eastAsia="標楷體" w:hAnsi="Times New Roman" w:cs="Times New Roman"/>
          <w:color w:val="000000" w:themeColor="text1"/>
        </w:rPr>
        <w:t>4</w:t>
      </w:r>
      <w:r w:rsidRPr="00CA0F2B">
        <w:rPr>
          <w:rFonts w:ascii="Times New Roman" w:eastAsia="標楷體" w:hAnsi="Times New Roman" w:cs="Times New Roman"/>
          <w:color w:val="000000" w:themeColor="text1"/>
        </w:rPr>
        <w:t>年，相較於先進國家</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如美國</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實施超過</w:t>
      </w:r>
      <w:r w:rsidRPr="00CA0F2B">
        <w:rPr>
          <w:rFonts w:ascii="Times New Roman" w:eastAsia="標楷體" w:hAnsi="Times New Roman" w:cs="Times New Roman"/>
          <w:color w:val="000000" w:themeColor="text1"/>
        </w:rPr>
        <w:t>40</w:t>
      </w:r>
      <w:r w:rsidRPr="00CA0F2B">
        <w:rPr>
          <w:rFonts w:ascii="Times New Roman" w:eastAsia="標楷體" w:hAnsi="Times New Roman" w:cs="Times New Roman"/>
          <w:color w:val="000000" w:themeColor="text1"/>
        </w:rPr>
        <w:t>年</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，其訓練措施尚未完善，但訓練計畫</w:t>
      </w:r>
      <w:r w:rsidR="00577B2C" w:rsidRPr="00CA0F2B">
        <w:rPr>
          <w:rFonts w:ascii="Times New Roman" w:eastAsia="標楷體" w:hAnsi="Times New Roman" w:cs="Times New Roman" w:hint="eastAsia"/>
        </w:rPr>
        <w:t>有關就業率之</w:t>
      </w:r>
      <w:r w:rsidRPr="00CA0F2B">
        <w:rPr>
          <w:rFonts w:ascii="Times New Roman" w:eastAsia="標楷體" w:hAnsi="Times New Roman" w:cs="Times New Roman"/>
          <w:color w:val="000000" w:themeColor="text1"/>
        </w:rPr>
        <w:t>的執行成效卻不輸先進國家。但是在員工留職率的部份卻不如美國</w:t>
      </w:r>
      <w:r w:rsidRPr="00CA0F2B">
        <w:rPr>
          <w:rFonts w:ascii="Times New Roman" w:eastAsia="標楷體" w:hAnsi="Times New Roman" w:cs="Times New Roman"/>
          <w:color w:val="000000" w:themeColor="text1"/>
        </w:rPr>
        <w:t>TAA</w:t>
      </w:r>
      <w:r w:rsidRPr="00CA0F2B">
        <w:rPr>
          <w:rFonts w:ascii="Times New Roman" w:eastAsia="標楷體" w:hAnsi="Times New Roman" w:cs="Times New Roman"/>
          <w:color w:val="000000" w:themeColor="text1"/>
        </w:rPr>
        <w:t>的表現</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通用測驗</w:t>
      </w:r>
      <w:r w:rsidRPr="00CA0F2B">
        <w:rPr>
          <w:rFonts w:ascii="Times New Roman" w:eastAsia="標楷體" w:hAnsi="Times New Roman" w:cs="Times New Roman"/>
          <w:color w:val="000000" w:themeColor="text1"/>
        </w:rPr>
        <w:t>92%</w:t>
      </w:r>
      <w:r w:rsidRPr="00CA0F2B">
        <w:rPr>
          <w:rFonts w:ascii="Times New Roman" w:eastAsia="標楷體" w:hAnsi="Times New Roman" w:cs="Times New Roman"/>
          <w:color w:val="000000" w:themeColor="text1"/>
        </w:rPr>
        <w:t>、貿易法案測驗</w:t>
      </w:r>
      <w:r w:rsidRPr="00CA0F2B">
        <w:rPr>
          <w:rFonts w:ascii="Times New Roman" w:eastAsia="標楷體" w:hAnsi="Times New Roman" w:cs="Times New Roman"/>
          <w:color w:val="000000" w:themeColor="text1"/>
        </w:rPr>
        <w:t>89.8%)</w:t>
      </w:r>
      <w:r w:rsidRPr="00CA0F2B">
        <w:rPr>
          <w:rFonts w:ascii="Times New Roman" w:eastAsia="標楷體" w:hAnsi="Times New Roman" w:cs="Times New Roman"/>
          <w:color w:val="000000" w:themeColor="text1"/>
        </w:rPr>
        <w:t>，本調查顯示訓後三個月內就業的學員中有</w:t>
      </w:r>
      <w:r w:rsidRPr="00CA0F2B">
        <w:rPr>
          <w:rFonts w:ascii="Times New Roman" w:eastAsia="標楷體" w:hAnsi="Times New Roman" w:cs="Times New Roman"/>
          <w:color w:val="000000" w:themeColor="text1"/>
        </w:rPr>
        <w:t>52.9%</w:t>
      </w:r>
      <w:r w:rsidRPr="00CA0F2B">
        <w:rPr>
          <w:rFonts w:ascii="Times New Roman" w:eastAsia="標楷體" w:hAnsi="Times New Roman" w:cs="Times New Roman"/>
          <w:color w:val="000000" w:themeColor="text1"/>
        </w:rPr>
        <w:t>的學員更換工作，表示有超過一半的訓後學員仍然在尋找更佳的就業環境。</w:t>
      </w:r>
    </w:p>
    <w:p w:rsidR="00F2463E" w:rsidRPr="00CA0F2B" w:rsidRDefault="00F2463E" w:rsidP="00456652">
      <w:pPr>
        <w:autoSpaceDE w:val="0"/>
        <w:autoSpaceDN w:val="0"/>
        <w:adjustRightInd w:val="0"/>
        <w:spacing w:line="276" w:lineRule="auto"/>
        <w:jc w:val="both"/>
        <w:rPr>
          <w:rFonts w:ascii="Times New Roman" w:eastAsia="標楷體" w:hAnsi="Times New Roman"/>
        </w:rPr>
      </w:pPr>
    </w:p>
    <w:p w:rsidR="00456652" w:rsidRPr="00CA0F2B" w:rsidRDefault="00456652" w:rsidP="00456652">
      <w:pPr>
        <w:autoSpaceDE w:val="0"/>
        <w:autoSpaceDN w:val="0"/>
        <w:adjustRightInd w:val="0"/>
        <w:spacing w:line="276" w:lineRule="auto"/>
        <w:jc w:val="both"/>
        <w:rPr>
          <w:rFonts w:ascii="Times New Roman" w:eastAsia="標楷體" w:hAnsi="Times New Roman"/>
          <w:b/>
        </w:rPr>
      </w:pPr>
      <w:r w:rsidRPr="00CA0F2B">
        <w:rPr>
          <w:rFonts w:ascii="Times New Roman" w:eastAsia="標楷體" w:hAnsi="Times New Roman" w:hint="eastAsia"/>
          <w:b/>
        </w:rPr>
        <w:t>四、影響因素</w:t>
      </w:r>
    </w:p>
    <w:p w:rsidR="00456652" w:rsidRPr="00CA0F2B" w:rsidRDefault="00456652" w:rsidP="00456652">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依據</w:t>
      </w:r>
      <w:r w:rsidRPr="00CA0F2B">
        <w:rPr>
          <w:rFonts w:ascii="Times New Roman" w:eastAsia="標楷體" w:hAnsi="Times New Roman" w:cs="Times New Roman" w:hint="eastAsia"/>
          <w:color w:val="000000" w:themeColor="text1"/>
          <w:szCs w:val="24"/>
        </w:rPr>
        <w:t>Lee</w:t>
      </w:r>
      <w:r w:rsidRPr="00CA0F2B">
        <w:rPr>
          <w:rFonts w:ascii="Times New Roman" w:eastAsia="標楷體" w:hAnsi="Times New Roman" w:cs="Times New Roman" w:hint="eastAsia"/>
          <w:color w:val="000000" w:themeColor="text1"/>
          <w:szCs w:val="24"/>
        </w:rPr>
        <w:t>和</w:t>
      </w:r>
      <w:r w:rsidRPr="00CA0F2B">
        <w:rPr>
          <w:rFonts w:ascii="Times New Roman" w:eastAsia="標楷體" w:hAnsi="Times New Roman" w:cs="Times New Roman" w:hint="eastAsia"/>
          <w:color w:val="000000" w:themeColor="text1"/>
          <w:szCs w:val="24"/>
        </w:rPr>
        <w:t>Pershing(2002)</w:t>
      </w:r>
      <w:r w:rsidR="005E4E94" w:rsidRPr="00CA0F2B">
        <w:rPr>
          <w:rFonts w:ascii="Times New Roman" w:eastAsia="標楷體" w:hAnsi="Times New Roman" w:cs="Times New Roman" w:hint="eastAsia"/>
          <w:color w:val="000000" w:themeColor="text1"/>
          <w:szCs w:val="24"/>
        </w:rPr>
        <w:t>的訓後反映評估構面，認為訓練課程</w:t>
      </w:r>
      <w:r w:rsidRPr="00CA0F2B">
        <w:rPr>
          <w:rFonts w:ascii="Times New Roman" w:eastAsia="標楷體" w:hAnsi="Times New Roman" w:cs="Times New Roman" w:hint="eastAsia"/>
          <w:color w:val="000000" w:themeColor="text1"/>
          <w:szCs w:val="24"/>
        </w:rPr>
        <w:t>及課程時間長度會影響訓後成效。因此，本計畫將「訓練課程類型」做為自變項，「訓練具體效益」及「訓後能力提升」當作依變項，而「</w:t>
      </w:r>
      <w:r w:rsidRPr="00CA0F2B">
        <w:rPr>
          <w:rFonts w:ascii="Times New Roman" w:eastAsia="標楷體" w:hAnsi="Times New Roman" w:cs="Times New Roman"/>
          <w:color w:val="000000" w:themeColor="text1"/>
          <w:szCs w:val="24"/>
        </w:rPr>
        <w:t>訓</w:t>
      </w:r>
      <w:r w:rsidR="005E4E94" w:rsidRPr="00CA0F2B">
        <w:rPr>
          <w:rFonts w:ascii="Times New Roman" w:eastAsia="標楷體" w:hAnsi="Times New Roman" w:cs="Times New Roman" w:hint="eastAsia"/>
          <w:color w:val="000000" w:themeColor="text1"/>
          <w:szCs w:val="24"/>
        </w:rPr>
        <w:t>練</w:t>
      </w:r>
      <w:r w:rsidRPr="00CA0F2B">
        <w:rPr>
          <w:rFonts w:ascii="Times New Roman" w:eastAsia="標楷體" w:hAnsi="Times New Roman" w:cs="Times New Roman"/>
          <w:color w:val="000000" w:themeColor="text1"/>
          <w:szCs w:val="24"/>
        </w:rPr>
        <w:t>總時數</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作為調節自變項與依變項</w:t>
      </w:r>
      <w:r w:rsidRPr="00CA0F2B">
        <w:rPr>
          <w:rFonts w:ascii="Times New Roman" w:eastAsia="標楷體" w:hAnsi="Times New Roman" w:cs="Times New Roman" w:hint="eastAsia"/>
          <w:color w:val="000000" w:themeColor="text1"/>
          <w:szCs w:val="24"/>
        </w:rPr>
        <w:t>之間</w:t>
      </w:r>
      <w:r w:rsidRPr="00CA0F2B">
        <w:rPr>
          <w:rFonts w:ascii="Times New Roman" w:eastAsia="標楷體" w:hAnsi="Times New Roman" w:cs="Times New Roman"/>
          <w:color w:val="000000" w:themeColor="text1"/>
          <w:szCs w:val="24"/>
        </w:rPr>
        <w:t>關係</w:t>
      </w:r>
      <w:r w:rsidRPr="00CA0F2B">
        <w:rPr>
          <w:rFonts w:ascii="Times New Roman" w:eastAsia="標楷體" w:hAnsi="Times New Roman" w:cs="Times New Roman" w:hint="eastAsia"/>
          <w:color w:val="000000" w:themeColor="text1"/>
          <w:szCs w:val="24"/>
        </w:rPr>
        <w:t>的調節變項，進行影響因素的考驗。另外，為了避免樣本的背景資料干擾統計考驗結果，將背景資料做為控制變項</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共變項</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。資料經統計處理後獲知，即便控制了所有的背景變項，「訓練課程類型」及「</w:t>
      </w:r>
      <w:r w:rsidRPr="00CA0F2B">
        <w:rPr>
          <w:rFonts w:ascii="Times New Roman" w:eastAsia="標楷體" w:hAnsi="Times New Roman" w:cs="Times New Roman"/>
          <w:color w:val="000000" w:themeColor="text1"/>
          <w:szCs w:val="24"/>
        </w:rPr>
        <w:t>參訓總時數</w:t>
      </w:r>
      <w:r w:rsidRPr="00CA0F2B">
        <w:rPr>
          <w:rFonts w:ascii="Times New Roman" w:eastAsia="標楷體" w:hAnsi="Times New Roman" w:cs="Times New Roman" w:hint="eastAsia"/>
          <w:color w:val="000000" w:themeColor="text1"/>
          <w:szCs w:val="24"/>
        </w:rPr>
        <w:t>」在不同參訓者樣本中，仍然對於「訓練具體效益」及「訓後能力提升」有影響。表示即便參訓者的參訓條件有所差異，都能藉由訓練課程與訓練時間的長度來改善參訓者的能力及訓後表現。以下分別討論訓練課程類型及參訓總時數對於訓後成效的重要發現。</w:t>
      </w:r>
    </w:p>
    <w:p w:rsidR="00456652" w:rsidRPr="00CA0F2B" w:rsidRDefault="00456652" w:rsidP="00456652">
      <w:pPr>
        <w:spacing w:line="276" w:lineRule="auto"/>
        <w:jc w:val="both"/>
        <w:rPr>
          <w:rFonts w:ascii="Times New Roman" w:eastAsia="標楷體" w:hAnsi="Times New Roman" w:cs="Times New Roman"/>
          <w:color w:val="000000" w:themeColor="text1"/>
          <w:szCs w:val="24"/>
        </w:rPr>
      </w:pPr>
    </w:p>
    <w:p w:rsidR="00456652" w:rsidRPr="0038141B" w:rsidRDefault="00456652" w:rsidP="00456652">
      <w:pPr>
        <w:spacing w:line="276" w:lineRule="auto"/>
        <w:jc w:val="both"/>
        <w:rPr>
          <w:rFonts w:ascii="Times New Roman" w:eastAsia="標楷體" w:hAnsi="Times New Roman" w:cs="Times New Roman"/>
          <w:color w:val="000000" w:themeColor="text1"/>
          <w:szCs w:val="24"/>
        </w:rPr>
      </w:pPr>
      <w:r w:rsidRPr="0038141B">
        <w:rPr>
          <w:rFonts w:ascii="Times New Roman" w:eastAsia="標楷體" w:hAnsi="Times New Roman" w:cs="Times New Roman"/>
          <w:color w:val="000000" w:themeColor="text1"/>
          <w:szCs w:val="24"/>
        </w:rPr>
        <w:t>(</w:t>
      </w:r>
      <w:r w:rsidRPr="0038141B">
        <w:rPr>
          <w:rFonts w:ascii="Times New Roman" w:eastAsia="標楷體" w:hAnsi="Times New Roman" w:cs="Times New Roman"/>
          <w:color w:val="000000" w:themeColor="text1"/>
          <w:szCs w:val="24"/>
        </w:rPr>
        <w:t>一</w:t>
      </w:r>
      <w:r w:rsidRPr="0038141B">
        <w:rPr>
          <w:rFonts w:ascii="Times New Roman" w:eastAsia="標楷體" w:hAnsi="Times New Roman" w:cs="Times New Roman"/>
          <w:color w:val="000000" w:themeColor="text1"/>
          <w:szCs w:val="24"/>
        </w:rPr>
        <w:t>)</w:t>
      </w:r>
      <w:r w:rsidRPr="0038141B">
        <w:rPr>
          <w:rFonts w:ascii="Times New Roman" w:eastAsia="標楷體" w:hAnsi="Times New Roman" w:cs="Times New Roman"/>
          <w:color w:val="000000" w:themeColor="text1"/>
          <w:szCs w:val="24"/>
        </w:rPr>
        <w:t>訓練課程類型</w:t>
      </w:r>
      <w:r w:rsidRPr="0038141B">
        <w:rPr>
          <w:rFonts w:ascii="Times New Roman" w:eastAsia="標楷體" w:hAnsi="Times New Roman" w:cs="Times New Roman" w:hint="eastAsia"/>
          <w:color w:val="000000" w:themeColor="text1"/>
          <w:szCs w:val="24"/>
        </w:rPr>
        <w:t>與</w:t>
      </w:r>
      <w:r w:rsidRPr="0038141B">
        <w:rPr>
          <w:rFonts w:ascii="Times New Roman" w:eastAsia="標楷體" w:hAnsi="Times New Roman" w:cs="Times New Roman"/>
          <w:color w:val="000000" w:themeColor="text1"/>
          <w:szCs w:val="24"/>
        </w:rPr>
        <w:t>參訓總時數</w:t>
      </w:r>
      <w:r w:rsidRPr="0038141B">
        <w:rPr>
          <w:rFonts w:ascii="Times New Roman" w:eastAsia="標楷體" w:hAnsi="Times New Roman" w:cs="Times New Roman" w:hint="eastAsia"/>
          <w:color w:val="000000" w:themeColor="text1"/>
          <w:szCs w:val="24"/>
        </w:rPr>
        <w:t>對於訓練成效的交互效果</w:t>
      </w:r>
    </w:p>
    <w:p w:rsidR="00456652" w:rsidRPr="00CA0F2B" w:rsidRDefault="00456652" w:rsidP="00456652">
      <w:pPr>
        <w:spacing w:line="276" w:lineRule="auto"/>
        <w:ind w:firstLineChars="200" w:firstLine="480"/>
        <w:jc w:val="both"/>
        <w:rPr>
          <w:rFonts w:ascii="Times New Roman" w:eastAsia="標楷體" w:hAnsi="Times New Roman" w:cs="Times New Roman"/>
          <w:szCs w:val="24"/>
        </w:rPr>
      </w:pPr>
      <w:r w:rsidRPr="00CA0F2B">
        <w:rPr>
          <w:rFonts w:ascii="Times New Roman" w:eastAsia="標楷體" w:hAnsi="Times New Roman" w:cs="Times New Roman" w:hint="eastAsia"/>
        </w:rPr>
        <w:t>在</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hint="eastAsia"/>
        </w:rPr>
        <w:t>事業單位辦訓員工樣本中，若員工參與</w:t>
      </w:r>
      <w:r w:rsidRPr="00CA0F2B">
        <w:rPr>
          <w:rFonts w:ascii="Times New Roman" w:eastAsia="標楷體" w:hAnsi="Times New Roman" w:cs="Times New Roman" w:hint="eastAsia"/>
          <w:color w:val="000000" w:themeColor="text1"/>
          <w:szCs w:val="24"/>
        </w:rPr>
        <w:t>「研發及創新能力課程」及</w:t>
      </w:r>
      <w:r w:rsidRPr="00CA0F2B">
        <w:rPr>
          <w:rFonts w:ascii="Times New Roman" w:eastAsia="標楷體" w:hAnsi="Times New Roman" w:cs="Times New Roman" w:hint="eastAsia"/>
          <w:szCs w:val="24"/>
        </w:rPr>
        <w:t>「</w:t>
      </w:r>
      <w:r w:rsidRPr="00CA0F2B">
        <w:rPr>
          <w:rFonts w:ascii="Times New Roman" w:eastAsia="標楷體" w:hAnsi="Times New Roman" w:cs="Times New Roman"/>
          <w:szCs w:val="24"/>
        </w:rPr>
        <w:t>經營管理、專業語文</w:t>
      </w:r>
      <w:r w:rsidRPr="00CA0F2B">
        <w:rPr>
          <w:rFonts w:ascii="Times New Roman" w:eastAsia="標楷體" w:hAnsi="Times New Roman" w:cs="Times New Roman" w:hint="eastAsia"/>
          <w:szCs w:val="24"/>
        </w:rPr>
        <w:t>課程」</w:t>
      </w:r>
      <w:r w:rsidRPr="00CA0F2B">
        <w:rPr>
          <w:rFonts w:ascii="Times New Roman" w:eastAsia="標楷體" w:hAnsi="Times New Roman" w:cs="Times New Roman" w:hint="eastAsia"/>
        </w:rPr>
        <w:t>，且參與課程的時間越長者</w:t>
      </w:r>
      <w:r w:rsidRPr="00CA0F2B">
        <w:rPr>
          <w:rFonts w:ascii="Times New Roman" w:eastAsia="標楷體" w:hAnsi="Times New Roman" w:cs="Times New Roman" w:hint="eastAsia"/>
        </w:rPr>
        <w:t>(81</w:t>
      </w:r>
      <w:r w:rsidRPr="00CA0F2B">
        <w:rPr>
          <w:rFonts w:ascii="Times New Roman" w:eastAsia="標楷體" w:hAnsi="Times New Roman" w:cs="Times New Roman" w:hint="eastAsia"/>
        </w:rPr>
        <w:t>小時以上、</w:t>
      </w:r>
      <w:r w:rsidRPr="00CA0F2B">
        <w:rPr>
          <w:rFonts w:ascii="Times New Roman" w:eastAsia="標楷體" w:hAnsi="Times New Roman" w:cs="Times New Roman" w:hint="eastAsia"/>
        </w:rPr>
        <w:t>41</w:t>
      </w:r>
      <w:r w:rsidR="00A06ED0" w:rsidRPr="00CA0F2B">
        <w:rPr>
          <w:rFonts w:ascii="Times New Roman" w:eastAsia="標楷體" w:hAnsi="Times New Roman" w:hint="eastAsia"/>
          <w:szCs w:val="24"/>
        </w:rPr>
        <w:t>至</w:t>
      </w:r>
      <w:r w:rsidRPr="00CA0F2B">
        <w:rPr>
          <w:rFonts w:ascii="Times New Roman" w:eastAsia="標楷體" w:hAnsi="Times New Roman" w:cs="Times New Roman" w:hint="eastAsia"/>
        </w:rPr>
        <w:t>80</w:t>
      </w:r>
      <w:r w:rsidRPr="00CA0F2B">
        <w:rPr>
          <w:rFonts w:ascii="Times New Roman" w:eastAsia="標楷體" w:hAnsi="Times New Roman" w:cs="Times New Roman" w:hint="eastAsia"/>
        </w:rPr>
        <w:t>小時</w:t>
      </w:r>
      <w:r w:rsidRPr="00CA0F2B">
        <w:rPr>
          <w:rFonts w:ascii="Times New Roman" w:eastAsia="標楷體" w:hAnsi="Times New Roman" w:cs="Times New Roman" w:hint="eastAsia"/>
        </w:rPr>
        <w:t>)</w:t>
      </w:r>
      <w:r w:rsidRPr="00CA0F2B">
        <w:rPr>
          <w:rFonts w:ascii="Times New Roman" w:eastAsia="標楷體" w:hAnsi="Times New Roman" w:cs="Times New Roman" w:hint="eastAsia"/>
        </w:rPr>
        <w:t>，訓後獲得升遷的機會相較於未參加此類課程的員工高；但是在「</w:t>
      </w:r>
      <w:r w:rsidRPr="00CA0F2B">
        <w:rPr>
          <w:rFonts w:ascii="Times New Roman" w:eastAsia="標楷體" w:hAnsi="Times New Roman" w:cs="Times New Roman"/>
          <w:szCs w:val="24"/>
        </w:rPr>
        <w:t>提升作業系統及生產專業技能認證</w:t>
      </w:r>
      <w:r w:rsidRPr="00CA0F2B">
        <w:rPr>
          <w:rFonts w:ascii="Times New Roman" w:eastAsia="標楷體" w:hAnsi="Times New Roman" w:cs="Times New Roman" w:hint="eastAsia"/>
          <w:szCs w:val="24"/>
        </w:rPr>
        <w:t>課程」中，則是參與課程時數為</w:t>
      </w:r>
      <w:r w:rsidRPr="00CA0F2B">
        <w:rPr>
          <w:rFonts w:ascii="Times New Roman" w:eastAsia="標楷體" w:hAnsi="Times New Roman" w:cs="Times New Roman" w:hint="eastAsia"/>
        </w:rPr>
        <w:t>41</w:t>
      </w:r>
      <w:r w:rsidR="00A06ED0" w:rsidRPr="00CA0F2B">
        <w:rPr>
          <w:rFonts w:ascii="Times New Roman" w:eastAsia="標楷體" w:hAnsi="Times New Roman" w:hint="eastAsia"/>
          <w:szCs w:val="24"/>
        </w:rPr>
        <w:t>至</w:t>
      </w:r>
      <w:r w:rsidRPr="00CA0F2B">
        <w:rPr>
          <w:rFonts w:ascii="Times New Roman" w:eastAsia="標楷體" w:hAnsi="Times New Roman" w:cs="Times New Roman" w:hint="eastAsia"/>
        </w:rPr>
        <w:t>80</w:t>
      </w:r>
      <w:r w:rsidRPr="00CA0F2B">
        <w:rPr>
          <w:rFonts w:ascii="Times New Roman" w:eastAsia="標楷體" w:hAnsi="Times New Roman" w:cs="Times New Roman" w:hint="eastAsia"/>
        </w:rPr>
        <w:t>小時及</w:t>
      </w:r>
      <w:r w:rsidRPr="00CA0F2B">
        <w:rPr>
          <w:rFonts w:ascii="Times New Roman" w:eastAsia="標楷體" w:hAnsi="Times New Roman" w:cs="Times New Roman" w:hint="eastAsia"/>
        </w:rPr>
        <w:t>11</w:t>
      </w:r>
      <w:r w:rsidR="00A06ED0" w:rsidRPr="00CA0F2B">
        <w:rPr>
          <w:rFonts w:ascii="Times New Roman" w:eastAsia="標楷體" w:hAnsi="Times New Roman" w:hint="eastAsia"/>
          <w:szCs w:val="24"/>
        </w:rPr>
        <w:t>至</w:t>
      </w:r>
      <w:r w:rsidRPr="00CA0F2B">
        <w:rPr>
          <w:rFonts w:ascii="Times New Roman" w:eastAsia="標楷體" w:hAnsi="Times New Roman" w:cs="Times New Roman" w:hint="eastAsia"/>
        </w:rPr>
        <w:t>20</w:t>
      </w:r>
      <w:r w:rsidRPr="00CA0F2B">
        <w:rPr>
          <w:rFonts w:ascii="Times New Roman" w:eastAsia="標楷體" w:hAnsi="Times New Roman" w:cs="Times New Roman" w:hint="eastAsia"/>
        </w:rPr>
        <w:t>小時者的訓後升遷機率較其他組別高。此現象為訓練課程屬性不同所產生的差異，</w:t>
      </w:r>
      <w:r w:rsidRPr="00CA0F2B">
        <w:rPr>
          <w:rFonts w:ascii="Times New Roman" w:eastAsia="標楷體" w:hAnsi="Times New Roman" w:cs="Times New Roman" w:hint="eastAsia"/>
          <w:color w:val="000000" w:themeColor="text1"/>
          <w:szCs w:val="24"/>
        </w:rPr>
        <w:t>「研發及創新能力課程」及</w:t>
      </w:r>
      <w:r w:rsidRPr="00CA0F2B">
        <w:rPr>
          <w:rFonts w:ascii="Times New Roman" w:eastAsia="標楷體" w:hAnsi="Times New Roman" w:cs="Times New Roman" w:hint="eastAsia"/>
          <w:szCs w:val="24"/>
        </w:rPr>
        <w:t>「</w:t>
      </w:r>
      <w:r w:rsidRPr="00CA0F2B">
        <w:rPr>
          <w:rFonts w:ascii="Times New Roman" w:eastAsia="標楷體" w:hAnsi="Times New Roman" w:cs="Times New Roman"/>
          <w:szCs w:val="24"/>
        </w:rPr>
        <w:t>經營管理、專業語文</w:t>
      </w:r>
      <w:r w:rsidRPr="00CA0F2B">
        <w:rPr>
          <w:rFonts w:ascii="Times New Roman" w:eastAsia="標楷體" w:hAnsi="Times New Roman" w:cs="Times New Roman" w:hint="eastAsia"/>
          <w:szCs w:val="24"/>
        </w:rPr>
        <w:t>課程」兩者屬於企業內部核心人才課程，所需上課時數較其他基層人員</w:t>
      </w:r>
      <w:r w:rsidR="005E4E94" w:rsidRPr="00CA0F2B">
        <w:rPr>
          <w:rFonts w:ascii="Times New Roman" w:eastAsia="標楷體" w:hAnsi="Times New Roman" w:cs="Times New Roman" w:hint="eastAsia"/>
          <w:szCs w:val="24"/>
        </w:rPr>
        <w:t>課程</w:t>
      </w:r>
      <w:r w:rsidRPr="00CA0F2B">
        <w:rPr>
          <w:rFonts w:ascii="Times New Roman" w:eastAsia="標楷體" w:hAnsi="Times New Roman" w:cs="Times New Roman" w:hint="eastAsia"/>
          <w:szCs w:val="24"/>
        </w:rPr>
        <w:t>長，因此課程時數越長越能反映升遷機率。然而，</w:t>
      </w:r>
      <w:r w:rsidRPr="00CA0F2B">
        <w:rPr>
          <w:rFonts w:ascii="Times New Roman" w:eastAsia="標楷體" w:hAnsi="Times New Roman" w:cs="Times New Roman" w:hint="eastAsia"/>
        </w:rPr>
        <w:t>「</w:t>
      </w:r>
      <w:r w:rsidRPr="00CA0F2B">
        <w:rPr>
          <w:rFonts w:ascii="Times New Roman" w:eastAsia="標楷體" w:hAnsi="Times New Roman" w:cs="Times New Roman"/>
          <w:szCs w:val="24"/>
        </w:rPr>
        <w:t>提升作業系統及生產專業技能認證</w:t>
      </w:r>
      <w:r w:rsidRPr="00CA0F2B">
        <w:rPr>
          <w:rFonts w:ascii="Times New Roman" w:eastAsia="標楷體" w:hAnsi="Times New Roman" w:cs="Times New Roman" w:hint="eastAsia"/>
          <w:szCs w:val="24"/>
        </w:rPr>
        <w:t>課程」屬於企業的技術性人才課程，相關的認證課程或生產管理知識課程所需上課的時間較短，也較能客觀的評量訓後成效。</w:t>
      </w:r>
    </w:p>
    <w:p w:rsidR="00456652" w:rsidRPr="00CA0F2B" w:rsidRDefault="00456652" w:rsidP="00456652">
      <w:pPr>
        <w:spacing w:line="276" w:lineRule="auto"/>
        <w:ind w:firstLineChars="200" w:firstLine="480"/>
        <w:jc w:val="both"/>
        <w:rPr>
          <w:rFonts w:ascii="Times New Roman" w:eastAsia="標楷體" w:hAnsi="Times New Roman" w:cs="Times New Roman"/>
          <w:color w:val="000000" w:themeColor="text1"/>
          <w:szCs w:val="24"/>
        </w:rPr>
      </w:pPr>
    </w:p>
    <w:p w:rsidR="00456652" w:rsidRPr="00CA0F2B" w:rsidRDefault="00456652" w:rsidP="00456652">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在職前訓練學員樣本中，若學員參與「醫事護理及家事類課程」者，則是訓練總時數越短者</w:t>
      </w:r>
      <w:r w:rsidRPr="00CA0F2B">
        <w:rPr>
          <w:rFonts w:ascii="Times New Roman" w:eastAsia="標楷體" w:hAnsi="Times New Roman" w:cs="Times New Roman" w:hint="eastAsia"/>
          <w:color w:val="000000" w:themeColor="text1"/>
          <w:szCs w:val="24"/>
        </w:rPr>
        <w:t>(200</w:t>
      </w:r>
      <w:r w:rsidRPr="00CA0F2B">
        <w:rPr>
          <w:rFonts w:ascii="Times New Roman" w:eastAsia="標楷體" w:hAnsi="Times New Roman" w:cs="Times New Roman" w:hint="eastAsia"/>
          <w:color w:val="000000" w:themeColor="text1"/>
          <w:szCs w:val="24"/>
        </w:rPr>
        <w:t>小時以下、</w:t>
      </w:r>
      <w:r w:rsidRPr="00CA0F2B">
        <w:rPr>
          <w:rFonts w:ascii="Times New Roman" w:eastAsia="標楷體" w:hAnsi="Times New Roman" w:cs="Times New Roman" w:hint="eastAsia"/>
          <w:color w:val="000000" w:themeColor="text1"/>
          <w:szCs w:val="24"/>
        </w:rPr>
        <w:t>201</w:t>
      </w:r>
      <w:r w:rsidR="00A06ED0" w:rsidRPr="00CA0F2B">
        <w:rPr>
          <w:rFonts w:ascii="Times New Roman" w:eastAsia="標楷體" w:hAnsi="Times New Roman" w:hint="eastAsia"/>
          <w:szCs w:val="24"/>
        </w:rPr>
        <w:t>至</w:t>
      </w:r>
      <w:r w:rsidRPr="00CA0F2B">
        <w:rPr>
          <w:rFonts w:ascii="Times New Roman" w:eastAsia="標楷體" w:hAnsi="Times New Roman" w:cs="Times New Roman" w:hint="eastAsia"/>
          <w:color w:val="000000" w:themeColor="text1"/>
          <w:szCs w:val="24"/>
        </w:rPr>
        <w:t>300</w:t>
      </w:r>
      <w:r w:rsidRPr="00CA0F2B">
        <w:rPr>
          <w:rFonts w:ascii="Times New Roman" w:eastAsia="標楷體" w:hAnsi="Times New Roman" w:cs="Times New Roman" w:hint="eastAsia"/>
          <w:color w:val="000000" w:themeColor="text1"/>
          <w:szCs w:val="24"/>
        </w:rPr>
        <w:t>小時</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訓後行為改變的效果高於其他訓練總時數者。此現象應進</w:t>
      </w:r>
      <w:r w:rsidRPr="00CA0F2B">
        <w:rPr>
          <w:rFonts w:ascii="Times New Roman" w:eastAsia="標楷體" w:hAnsi="Times New Roman" w:cs="Times New Roman" w:hint="eastAsia"/>
          <w:color w:val="000000" w:themeColor="text1"/>
          <w:szCs w:val="24"/>
        </w:rPr>
        <w:lastRenderedPageBreak/>
        <w:t>一步探究學員參訓的課程內容，因近年來看護、及家事服務員等職業相當熱門，而這些訓練內容相較於專門技術類課程所</w:t>
      </w:r>
      <w:r w:rsidR="005E4E94" w:rsidRPr="00CA0F2B">
        <w:rPr>
          <w:rFonts w:ascii="Times New Roman" w:eastAsia="標楷體" w:hAnsi="Times New Roman" w:cs="Times New Roman" w:hint="eastAsia"/>
          <w:color w:val="000000" w:themeColor="text1"/>
          <w:szCs w:val="24"/>
        </w:rPr>
        <w:t>需花費的訓練時間較短，訓練後學員也能立即上工，較無訓練與產業聯結</w:t>
      </w:r>
      <w:r w:rsidRPr="00CA0F2B">
        <w:rPr>
          <w:rFonts w:ascii="Times New Roman" w:eastAsia="標楷體" w:hAnsi="Times New Roman" w:cs="Times New Roman" w:hint="eastAsia"/>
          <w:color w:val="000000" w:themeColor="text1"/>
          <w:szCs w:val="24"/>
        </w:rPr>
        <w:t>的障礙。</w:t>
      </w:r>
    </w:p>
    <w:p w:rsidR="00456652" w:rsidRPr="00CA0F2B" w:rsidRDefault="00456652" w:rsidP="00456652">
      <w:pPr>
        <w:spacing w:line="276" w:lineRule="auto"/>
        <w:jc w:val="both"/>
        <w:rPr>
          <w:rFonts w:ascii="Times New Roman" w:eastAsia="標楷體" w:hAnsi="Times New Roman" w:cs="Times New Roman"/>
          <w:color w:val="000000" w:themeColor="text1"/>
          <w:szCs w:val="24"/>
        </w:rPr>
      </w:pPr>
    </w:p>
    <w:p w:rsidR="00456652" w:rsidRPr="0038141B" w:rsidRDefault="00456652" w:rsidP="00456652">
      <w:pPr>
        <w:spacing w:line="276" w:lineRule="auto"/>
        <w:jc w:val="both"/>
        <w:rPr>
          <w:rFonts w:ascii="Times New Roman" w:eastAsia="標楷體" w:hAnsi="Times New Roman" w:cs="Times New Roman"/>
          <w:color w:val="000000" w:themeColor="text1"/>
          <w:szCs w:val="24"/>
        </w:rPr>
      </w:pPr>
      <w:r w:rsidRPr="0038141B">
        <w:rPr>
          <w:rFonts w:ascii="Times New Roman" w:eastAsia="標楷體" w:hAnsi="Times New Roman" w:cs="Times New Roman" w:hint="eastAsia"/>
          <w:color w:val="000000" w:themeColor="text1"/>
          <w:szCs w:val="24"/>
        </w:rPr>
        <w:t>(</w:t>
      </w:r>
      <w:r w:rsidRPr="0038141B">
        <w:rPr>
          <w:rFonts w:ascii="Times New Roman" w:eastAsia="標楷體" w:hAnsi="Times New Roman" w:cs="Times New Roman" w:hint="eastAsia"/>
          <w:color w:val="000000" w:themeColor="text1"/>
          <w:szCs w:val="24"/>
        </w:rPr>
        <w:t>二</w:t>
      </w:r>
      <w:r w:rsidRPr="0038141B">
        <w:rPr>
          <w:rFonts w:ascii="Times New Roman" w:eastAsia="標楷體" w:hAnsi="Times New Roman" w:cs="Times New Roman" w:hint="eastAsia"/>
          <w:color w:val="000000" w:themeColor="text1"/>
          <w:szCs w:val="24"/>
        </w:rPr>
        <w:t>)</w:t>
      </w:r>
      <w:r w:rsidRPr="0038141B">
        <w:rPr>
          <w:rFonts w:ascii="Times New Roman" w:eastAsia="標楷體" w:hAnsi="Times New Roman" w:cs="Times New Roman"/>
          <w:color w:val="000000" w:themeColor="text1"/>
          <w:szCs w:val="24"/>
        </w:rPr>
        <w:t>訓練課程類型</w:t>
      </w:r>
      <w:r w:rsidRPr="0038141B">
        <w:rPr>
          <w:rFonts w:ascii="Times New Roman" w:eastAsia="標楷體" w:hAnsi="Times New Roman" w:cs="Times New Roman" w:hint="eastAsia"/>
          <w:color w:val="000000" w:themeColor="text1"/>
          <w:szCs w:val="24"/>
        </w:rPr>
        <w:t>對於訓練成效的影響</w:t>
      </w:r>
    </w:p>
    <w:p w:rsidR="00456652" w:rsidRPr="00CA0F2B" w:rsidRDefault="00456652" w:rsidP="00456652">
      <w:pPr>
        <w:spacing w:line="276" w:lineRule="auto"/>
        <w:ind w:firstLineChars="200" w:firstLine="480"/>
        <w:jc w:val="both"/>
        <w:rPr>
          <w:rFonts w:ascii="Times New Roman" w:eastAsia="標楷體" w:hAnsi="Times New Roman"/>
          <w:color w:val="000000" w:themeColor="text1"/>
        </w:rPr>
      </w:pPr>
      <w:r w:rsidRPr="00CA0F2B">
        <w:rPr>
          <w:rFonts w:ascii="Times New Roman" w:eastAsia="標楷體" w:hAnsi="Times New Roman" w:hint="eastAsia"/>
          <w:color w:val="000000" w:themeColor="text1"/>
        </w:rPr>
        <w:t>不同類型課程會影響不同的訓練成效指標。在</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hint="eastAsia"/>
          <w:color w:val="000000" w:themeColor="text1"/>
        </w:rPr>
        <w:t>事業單位辦訓員工樣本中，參與「</w:t>
      </w:r>
      <w:r w:rsidRPr="00CA0F2B">
        <w:rPr>
          <w:rFonts w:ascii="Times New Roman" w:eastAsia="標楷體" w:hAnsi="Times New Roman" w:cs="Times New Roman"/>
          <w:color w:val="000000" w:themeColor="text1"/>
          <w:szCs w:val="24"/>
        </w:rPr>
        <w:t>經營管理、專業語文</w:t>
      </w:r>
      <w:r w:rsidRPr="00CA0F2B">
        <w:rPr>
          <w:rFonts w:ascii="Times New Roman" w:eastAsia="標楷體" w:hAnsi="Times New Roman" w:cs="Times New Roman" w:hint="eastAsia"/>
          <w:color w:val="000000" w:themeColor="text1"/>
          <w:szCs w:val="24"/>
        </w:rPr>
        <w:t>課程」</w:t>
      </w:r>
      <w:r w:rsidRPr="00CA0F2B">
        <w:rPr>
          <w:rFonts w:ascii="Times New Roman" w:eastAsia="標楷體" w:hAnsi="Times New Roman" w:cs="Times New Roman" w:hint="eastAsia"/>
          <w:color w:val="000000" w:themeColor="text1"/>
        </w:rPr>
        <w:t>與「</w:t>
      </w:r>
      <w:r w:rsidRPr="00CA0F2B">
        <w:rPr>
          <w:rFonts w:ascii="Times New Roman" w:eastAsia="標楷體" w:hAnsi="Times New Roman" w:cs="Times New Roman"/>
          <w:color w:val="000000" w:themeColor="text1"/>
          <w:szCs w:val="24"/>
        </w:rPr>
        <w:t>研發及創新能力</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rPr>
        <w:t>，以及</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cs="Times New Roman" w:hint="eastAsia"/>
          <w:color w:val="000000" w:themeColor="text1"/>
        </w:rPr>
        <w:t>員工樣本中參與「</w:t>
      </w:r>
      <w:r w:rsidRPr="00CA0F2B">
        <w:rPr>
          <w:rFonts w:ascii="Times New Roman" w:eastAsia="標楷體" w:hAnsi="Times New Roman" w:cs="Times New Roman"/>
          <w:color w:val="000000" w:themeColor="text1"/>
          <w:szCs w:val="24"/>
        </w:rPr>
        <w:t>經營管理、專業語文</w:t>
      </w:r>
      <w:r w:rsidRPr="00CA0F2B">
        <w:rPr>
          <w:rFonts w:ascii="Times New Roman" w:eastAsia="標楷體" w:hAnsi="Times New Roman" w:cs="Times New Roman" w:hint="eastAsia"/>
          <w:color w:val="000000" w:themeColor="text1"/>
          <w:szCs w:val="24"/>
        </w:rPr>
        <w:t>課程」者，訓後升遷的機率高於參與其他課程者。有就是參與管理類課程及研發課程者的訓後升遷機率高於其他組別，但</w:t>
      </w:r>
      <w:r w:rsidR="005E4E94" w:rsidRPr="00CA0F2B">
        <w:rPr>
          <w:rFonts w:ascii="Times New Roman" w:eastAsia="標楷體" w:hAnsi="Times New Roman" w:cs="Times New Roman" w:hint="eastAsia"/>
          <w:color w:val="000000" w:themeColor="text1"/>
          <w:szCs w:val="24"/>
        </w:rPr>
        <w:t>也</w:t>
      </w:r>
      <w:r w:rsidRPr="00CA0F2B">
        <w:rPr>
          <w:rFonts w:ascii="Times New Roman" w:eastAsia="標楷體" w:hAnsi="Times New Roman" w:cs="Times New Roman" w:hint="eastAsia"/>
          <w:color w:val="000000" w:themeColor="text1"/>
          <w:szCs w:val="24"/>
        </w:rPr>
        <w:t>可能因為參與兩類課程員工本身為企業的核心人才，在升遷機率尚遠高於其他員工。另外，「核心職能課程」訓後則是對於行為改變與訓練轉移有較多的影響力；而「</w:t>
      </w:r>
      <w:r w:rsidRPr="00CA0F2B">
        <w:rPr>
          <w:rFonts w:ascii="Times New Roman" w:eastAsia="標楷體" w:hAnsi="Times New Roman" w:cs="Times New Roman"/>
          <w:color w:val="000000" w:themeColor="text1"/>
          <w:szCs w:val="24"/>
        </w:rPr>
        <w:t>提升作業系統及生產專業技能認證</w:t>
      </w:r>
      <w:r w:rsidRPr="00CA0F2B">
        <w:rPr>
          <w:rFonts w:ascii="Times New Roman" w:eastAsia="標楷體" w:hAnsi="Times New Roman" w:cs="Times New Roman" w:hint="eastAsia"/>
          <w:color w:val="000000" w:themeColor="text1"/>
          <w:szCs w:val="24"/>
        </w:rPr>
        <w:t>課程」對於訓練轉移及生涯發展較具影響。</w:t>
      </w:r>
    </w:p>
    <w:p w:rsidR="00456652" w:rsidRPr="00CA0F2B" w:rsidRDefault="00456652" w:rsidP="00456652">
      <w:pPr>
        <w:spacing w:line="276" w:lineRule="auto"/>
        <w:rPr>
          <w:rFonts w:ascii="Times New Roman" w:eastAsia="標楷體" w:hAnsi="Times New Roman" w:cs="Times New Roman"/>
        </w:rPr>
      </w:pPr>
    </w:p>
    <w:p w:rsidR="00456652" w:rsidRPr="0038141B" w:rsidRDefault="00456652" w:rsidP="00456652">
      <w:pPr>
        <w:spacing w:line="276" w:lineRule="auto"/>
        <w:rPr>
          <w:rFonts w:ascii="Times New Roman" w:eastAsia="標楷體" w:hAnsi="Times New Roman" w:cs="Times New Roman"/>
        </w:rPr>
      </w:pPr>
      <w:r w:rsidRPr="0038141B">
        <w:rPr>
          <w:rFonts w:ascii="Times New Roman" w:eastAsia="標楷體" w:hAnsi="Times New Roman" w:cs="Times New Roman"/>
        </w:rPr>
        <w:t>(</w:t>
      </w:r>
      <w:r w:rsidRPr="0038141B">
        <w:rPr>
          <w:rFonts w:ascii="Times New Roman" w:eastAsia="標楷體" w:hAnsi="Times New Roman" w:cs="Times New Roman" w:hint="eastAsia"/>
        </w:rPr>
        <w:t>三</w:t>
      </w:r>
      <w:r w:rsidRPr="0038141B">
        <w:rPr>
          <w:rFonts w:ascii="Times New Roman" w:eastAsia="標楷體" w:hAnsi="Times New Roman" w:cs="Times New Roman"/>
        </w:rPr>
        <w:t>)</w:t>
      </w:r>
      <w:r w:rsidRPr="0038141B">
        <w:rPr>
          <w:rFonts w:ascii="Times New Roman" w:eastAsia="標楷體" w:hAnsi="Times New Roman" w:cs="Times New Roman"/>
          <w:color w:val="000000" w:themeColor="text1"/>
          <w:szCs w:val="24"/>
        </w:rPr>
        <w:t>訓</w:t>
      </w:r>
      <w:r w:rsidRPr="0038141B">
        <w:rPr>
          <w:rFonts w:ascii="Times New Roman" w:eastAsia="標楷體" w:hAnsi="Times New Roman" w:cs="Times New Roman" w:hint="eastAsia"/>
          <w:color w:val="000000" w:themeColor="text1"/>
          <w:szCs w:val="24"/>
        </w:rPr>
        <w:t>練</w:t>
      </w:r>
      <w:r w:rsidRPr="0038141B">
        <w:rPr>
          <w:rFonts w:ascii="Times New Roman" w:eastAsia="標楷體" w:hAnsi="Times New Roman" w:cs="Times New Roman"/>
          <w:color w:val="000000" w:themeColor="text1"/>
          <w:szCs w:val="24"/>
        </w:rPr>
        <w:t>總時數</w:t>
      </w:r>
      <w:r w:rsidRPr="0038141B">
        <w:rPr>
          <w:rFonts w:ascii="Times New Roman" w:eastAsia="標楷體" w:hAnsi="Times New Roman" w:cs="Times New Roman" w:hint="eastAsia"/>
          <w:color w:val="000000" w:themeColor="text1"/>
          <w:szCs w:val="24"/>
        </w:rPr>
        <w:t>對於訓練成效的影響</w:t>
      </w:r>
    </w:p>
    <w:p w:rsidR="00456652" w:rsidRPr="00CA0F2B" w:rsidRDefault="00456652" w:rsidP="00456652">
      <w:pPr>
        <w:spacing w:line="276" w:lineRule="auto"/>
        <w:ind w:firstLineChars="200" w:firstLine="480"/>
        <w:jc w:val="both"/>
        <w:rPr>
          <w:rFonts w:ascii="Times New Roman" w:eastAsia="標楷體" w:hAnsi="Times New Roman"/>
        </w:rPr>
      </w:pPr>
      <w:r w:rsidRPr="00CA0F2B">
        <w:rPr>
          <w:rFonts w:ascii="Times New Roman" w:eastAsia="標楷體" w:hAnsi="Times New Roman" w:hint="eastAsia"/>
        </w:rPr>
        <w:t>訓練總時數在不同參訓身份的樣本中，分別影響不同成效指標。在</w:t>
      </w:r>
      <w:r w:rsidR="008F4B39" w:rsidRPr="00CA0F2B">
        <w:rPr>
          <w:rFonts w:ascii="Times New Roman" w:eastAsia="標楷體" w:hAnsi="Times New Roman" w:cs="Times New Roman" w:hint="eastAsia"/>
          <w:color w:val="000000" w:themeColor="text1"/>
          <w:szCs w:val="24"/>
        </w:rPr>
        <w:t>協助</w:t>
      </w:r>
      <w:r w:rsidRPr="00CA0F2B">
        <w:rPr>
          <w:rFonts w:ascii="Times New Roman" w:eastAsia="標楷體" w:hAnsi="Times New Roman" w:cs="Times New Roman" w:hint="eastAsia"/>
        </w:rPr>
        <w:t>事業單位辦訓員工樣本中，訓練總時數會影響員工訓後的</w:t>
      </w:r>
      <w:r w:rsidR="005E4E94" w:rsidRPr="00CA0F2B">
        <w:rPr>
          <w:rFonts w:ascii="Times New Roman" w:eastAsia="標楷體" w:hAnsi="Times New Roman" w:cs="Times New Roman" w:hint="eastAsia"/>
        </w:rPr>
        <w:t>「</w:t>
      </w:r>
      <w:r w:rsidRPr="00CA0F2B">
        <w:rPr>
          <w:rFonts w:ascii="Times New Roman" w:eastAsia="標楷體" w:hAnsi="Times New Roman" w:cs="Times New Roman" w:hint="eastAsia"/>
        </w:rPr>
        <w:t>考績提升</w:t>
      </w:r>
      <w:r w:rsidR="005E4E94" w:rsidRPr="00CA0F2B">
        <w:rPr>
          <w:rFonts w:ascii="Times New Roman" w:eastAsia="標楷體" w:hAnsi="Times New Roman" w:cs="Times New Roman" w:hint="eastAsia"/>
        </w:rPr>
        <w:t>」</w:t>
      </w:r>
      <w:r w:rsidRPr="00CA0F2B">
        <w:rPr>
          <w:rFonts w:ascii="Times New Roman" w:eastAsia="標楷體" w:hAnsi="Times New Roman" w:cs="Times New Roman" w:hint="eastAsia"/>
        </w:rPr>
        <w:t>、</w:t>
      </w:r>
      <w:r w:rsidR="005E4E94" w:rsidRPr="00CA0F2B">
        <w:rPr>
          <w:rFonts w:ascii="Times New Roman" w:eastAsia="標楷體" w:hAnsi="Times New Roman" w:cs="Times New Roman" w:hint="eastAsia"/>
        </w:rPr>
        <w:t>「</w:t>
      </w:r>
      <w:r w:rsidRPr="00CA0F2B">
        <w:rPr>
          <w:rFonts w:ascii="Times New Roman" w:eastAsia="標楷體" w:hAnsi="Times New Roman" w:cs="Times New Roman" w:hint="eastAsia"/>
        </w:rPr>
        <w:t>升遷</w:t>
      </w:r>
      <w:r w:rsidR="005E4E94" w:rsidRPr="00CA0F2B">
        <w:rPr>
          <w:rFonts w:ascii="Times New Roman" w:eastAsia="標楷體" w:hAnsi="Times New Roman" w:cs="Times New Roman" w:hint="eastAsia"/>
        </w:rPr>
        <w:t>」</w:t>
      </w:r>
      <w:r w:rsidRPr="00CA0F2B">
        <w:rPr>
          <w:rFonts w:ascii="Times New Roman" w:eastAsia="標楷體" w:hAnsi="Times New Roman" w:cs="Times New Roman" w:hint="eastAsia"/>
        </w:rPr>
        <w:t>及</w:t>
      </w:r>
      <w:r w:rsidR="005E4E94" w:rsidRPr="00CA0F2B">
        <w:rPr>
          <w:rFonts w:ascii="Times New Roman" w:eastAsia="標楷體" w:hAnsi="Times New Roman" w:cs="Times New Roman" w:hint="eastAsia"/>
        </w:rPr>
        <w:t>「</w:t>
      </w:r>
      <w:r w:rsidRPr="00CA0F2B">
        <w:rPr>
          <w:rFonts w:ascii="Times New Roman" w:eastAsia="標楷體" w:hAnsi="Times New Roman" w:cs="Times New Roman" w:hint="eastAsia"/>
        </w:rPr>
        <w:t>加薪</w:t>
      </w:r>
      <w:r w:rsidR="005E4E94" w:rsidRPr="00CA0F2B">
        <w:rPr>
          <w:rFonts w:ascii="Times New Roman" w:eastAsia="標楷體" w:hAnsi="Times New Roman" w:cs="Times New Roman" w:hint="eastAsia"/>
        </w:rPr>
        <w:t>」</w:t>
      </w:r>
      <w:r w:rsidRPr="00CA0F2B">
        <w:rPr>
          <w:rFonts w:ascii="Times New Roman" w:eastAsia="標楷體" w:hAnsi="Times New Roman" w:cs="Times New Roman" w:hint="eastAsia"/>
        </w:rPr>
        <w:t>等；而</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hint="eastAsia"/>
        </w:rPr>
        <w:t>員工樣本中，</w:t>
      </w:r>
      <w:r w:rsidRPr="00CA0F2B">
        <w:rPr>
          <w:rFonts w:ascii="Times New Roman" w:eastAsia="標楷體" w:hAnsi="Times New Roman" w:cs="Times New Roman" w:hint="eastAsia"/>
        </w:rPr>
        <w:t>訓練總時數會影響員工訓後的</w:t>
      </w:r>
      <w:r w:rsidR="005E4E94" w:rsidRPr="00CA0F2B">
        <w:rPr>
          <w:rFonts w:ascii="Times New Roman" w:eastAsia="標楷體" w:hAnsi="Times New Roman" w:cs="Times New Roman" w:hint="eastAsia"/>
        </w:rPr>
        <w:t>「</w:t>
      </w:r>
      <w:r w:rsidRPr="00CA0F2B">
        <w:rPr>
          <w:rFonts w:ascii="Times New Roman" w:eastAsia="標楷體" w:hAnsi="Times New Roman" w:hint="eastAsia"/>
        </w:rPr>
        <w:t>生涯發展</w:t>
      </w:r>
      <w:r w:rsidR="005E4E94" w:rsidRPr="00CA0F2B">
        <w:rPr>
          <w:rFonts w:ascii="Times New Roman" w:eastAsia="標楷體" w:hAnsi="Times New Roman" w:hint="eastAsia"/>
        </w:rPr>
        <w:t>」</w:t>
      </w:r>
      <w:r w:rsidRPr="00CA0F2B">
        <w:rPr>
          <w:rFonts w:ascii="Times New Roman" w:eastAsia="標楷體" w:hAnsi="Times New Roman" w:hint="eastAsia"/>
        </w:rPr>
        <w:t>；另外在職前訓練學員樣本中，</w:t>
      </w:r>
      <w:r w:rsidRPr="00CA0F2B">
        <w:rPr>
          <w:rFonts w:ascii="Times New Roman" w:eastAsia="標楷體" w:hAnsi="Times New Roman" w:cs="Times New Roman" w:hint="eastAsia"/>
        </w:rPr>
        <w:t>訓練總時數會影響學員的訓後</w:t>
      </w:r>
      <w:r w:rsidR="005E4E94" w:rsidRPr="00CA0F2B">
        <w:rPr>
          <w:rFonts w:ascii="Times New Roman" w:eastAsia="標楷體" w:hAnsi="Times New Roman" w:cs="Times New Roman" w:hint="eastAsia"/>
        </w:rPr>
        <w:t>「</w:t>
      </w:r>
      <w:r w:rsidRPr="00CA0F2B">
        <w:rPr>
          <w:rFonts w:ascii="Times New Roman" w:eastAsia="標楷體" w:hAnsi="Times New Roman" w:hint="eastAsia"/>
        </w:rPr>
        <w:t>就業成效</w:t>
      </w:r>
      <w:r w:rsidR="005E4E94" w:rsidRPr="00CA0F2B">
        <w:rPr>
          <w:rFonts w:ascii="Times New Roman" w:eastAsia="標楷體" w:hAnsi="Times New Roman" w:hint="eastAsia"/>
        </w:rPr>
        <w:t>」</w:t>
      </w:r>
      <w:r w:rsidRPr="00CA0F2B">
        <w:rPr>
          <w:rFonts w:ascii="Times New Roman" w:eastAsia="標楷體" w:hAnsi="Times New Roman" w:hint="eastAsia"/>
        </w:rPr>
        <w:t>及</w:t>
      </w:r>
      <w:r w:rsidR="005E4E94" w:rsidRPr="00CA0F2B">
        <w:rPr>
          <w:rFonts w:ascii="Times New Roman" w:eastAsia="標楷體" w:hAnsi="Times New Roman" w:hint="eastAsia"/>
        </w:rPr>
        <w:t>「</w:t>
      </w:r>
      <w:r w:rsidRPr="00CA0F2B">
        <w:rPr>
          <w:rFonts w:ascii="Times New Roman" w:eastAsia="標楷體" w:hAnsi="Times New Roman" w:hint="eastAsia"/>
        </w:rPr>
        <w:t>行為改變</w:t>
      </w:r>
      <w:r w:rsidR="005E4E94" w:rsidRPr="00CA0F2B">
        <w:rPr>
          <w:rFonts w:ascii="Times New Roman" w:eastAsia="標楷體" w:hAnsi="Times New Roman" w:hint="eastAsia"/>
        </w:rPr>
        <w:t>」</w:t>
      </w:r>
      <w:r w:rsidRPr="00CA0F2B">
        <w:rPr>
          <w:rFonts w:ascii="Times New Roman" w:eastAsia="標楷體" w:hAnsi="Times New Roman" w:hint="eastAsia"/>
        </w:rPr>
        <w:t>。此結果顯然可反映專家座談時，學者所提出的相關研究結果，認為不同參訓身份的成效指標應該有所區別，參與事業辦訓員工的訓後成效可能為考績提升、升遷或加薪，此三項指標也是目前企業訓練成效評估中常被使用的。而在</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hint="eastAsia"/>
        </w:rPr>
        <w:t>員工中，學者認為訓練越多轉職率越高，因為此類員工追求更佳的就業環境，更符合個人生涯發展的工作條件，因此認為生涯發展或轉職率可能是</w:t>
      </w:r>
      <w:r w:rsidR="004E2632" w:rsidRPr="00CA0F2B">
        <w:rPr>
          <w:rFonts w:ascii="Times New Roman" w:eastAsia="標楷體" w:hAnsi="Times New Roman" w:cs="Times New Roman" w:hint="eastAsia"/>
          <w:kern w:val="0"/>
          <w:szCs w:val="24"/>
        </w:rPr>
        <w:t>在職勞工自主參訓</w:t>
      </w:r>
      <w:r w:rsidRPr="00CA0F2B">
        <w:rPr>
          <w:rFonts w:ascii="Times New Roman" w:eastAsia="標楷體" w:hAnsi="Times New Roman" w:hint="eastAsia"/>
        </w:rPr>
        <w:t>的成效指標。最後，職前訓練學員參訓時間越長越能反映</w:t>
      </w:r>
      <w:r w:rsidRPr="00CA0F2B">
        <w:rPr>
          <w:rFonts w:ascii="Times New Roman" w:eastAsia="標楷體" w:hAnsi="Times New Roman" w:cs="Times New Roman" w:hint="eastAsia"/>
        </w:rPr>
        <w:t>訓後</w:t>
      </w:r>
      <w:r w:rsidRPr="00CA0F2B">
        <w:rPr>
          <w:rFonts w:ascii="Times New Roman" w:eastAsia="標楷體" w:hAnsi="Times New Roman" w:hint="eastAsia"/>
        </w:rPr>
        <w:t>就業成效、及行為改變，雖然統計考驗結果對於就業率無影響，但是就業成效構面所調查的題項為評估訓後是否能提高面談、就業機會及競爭力等，與就業評估的概念接近。</w:t>
      </w:r>
    </w:p>
    <w:p w:rsidR="00F2463E" w:rsidRPr="00CA0F2B" w:rsidRDefault="00F2463E" w:rsidP="00456652">
      <w:pPr>
        <w:autoSpaceDE w:val="0"/>
        <w:autoSpaceDN w:val="0"/>
        <w:adjustRightInd w:val="0"/>
        <w:spacing w:line="276" w:lineRule="auto"/>
        <w:jc w:val="both"/>
        <w:rPr>
          <w:rFonts w:ascii="Times New Roman" w:eastAsia="標楷體" w:hAnsi="Times New Roman" w:cs="Times New Roman"/>
          <w:szCs w:val="24"/>
        </w:rPr>
      </w:pPr>
    </w:p>
    <w:p w:rsidR="004C1324" w:rsidRPr="00CA0F2B" w:rsidRDefault="004C1324" w:rsidP="00456652">
      <w:pPr>
        <w:autoSpaceDE w:val="0"/>
        <w:autoSpaceDN w:val="0"/>
        <w:adjustRightInd w:val="0"/>
        <w:spacing w:line="276" w:lineRule="auto"/>
        <w:jc w:val="center"/>
        <w:rPr>
          <w:rFonts w:ascii="Times New Roman" w:eastAsia="標楷體" w:hAnsi="Times New Roman" w:cs="Times New Roman"/>
          <w:color w:val="000000" w:themeColor="text1"/>
          <w:kern w:val="0"/>
          <w:sz w:val="28"/>
          <w:szCs w:val="28"/>
        </w:rPr>
      </w:pPr>
      <w:r w:rsidRPr="00CA0F2B">
        <w:rPr>
          <w:rFonts w:ascii="Times New Roman" w:eastAsia="標楷體" w:hAnsi="Times New Roman" w:cs="Times New Roman" w:hint="eastAsia"/>
          <w:color w:val="000000" w:themeColor="text1"/>
          <w:kern w:val="0"/>
          <w:sz w:val="28"/>
          <w:szCs w:val="28"/>
        </w:rPr>
        <w:t>第二節</w:t>
      </w:r>
      <w:r w:rsidRPr="00CA0F2B">
        <w:rPr>
          <w:rFonts w:ascii="Times New Roman" w:eastAsia="標楷體" w:hAnsi="Times New Roman" w:cs="Times New Roman" w:hint="eastAsia"/>
          <w:color w:val="000000" w:themeColor="text1"/>
          <w:kern w:val="0"/>
          <w:sz w:val="28"/>
          <w:szCs w:val="28"/>
        </w:rPr>
        <w:t xml:space="preserve"> </w:t>
      </w:r>
      <w:r w:rsidRPr="00CA0F2B">
        <w:rPr>
          <w:rFonts w:ascii="Times New Roman" w:eastAsia="標楷體" w:hAnsi="Times New Roman" w:cs="Times New Roman" w:hint="eastAsia"/>
          <w:color w:val="000000" w:themeColor="text1"/>
          <w:kern w:val="0"/>
          <w:sz w:val="28"/>
          <w:szCs w:val="28"/>
        </w:rPr>
        <w:t>政策建議</w:t>
      </w:r>
    </w:p>
    <w:p w:rsidR="00577B2C" w:rsidRPr="00CA0F2B" w:rsidRDefault="00F2463E" w:rsidP="00C16477">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本節依據文獻、專家座談及調查資料結果，提出幾項具體的政策建議。</w:t>
      </w:r>
    </w:p>
    <w:p w:rsidR="005137B3" w:rsidRPr="00CA0F2B" w:rsidRDefault="005137B3" w:rsidP="005137B3">
      <w:pPr>
        <w:widowControl/>
        <w:spacing w:line="360" w:lineRule="auto"/>
        <w:jc w:val="both"/>
        <w:rPr>
          <w:rFonts w:ascii="Times New Roman" w:eastAsia="標楷體" w:hAnsi="Times New Roman" w:cs="Times New Roman"/>
          <w:b/>
          <w:bCs/>
          <w:color w:val="000000"/>
          <w:kern w:val="0"/>
          <w:szCs w:val="24"/>
        </w:rPr>
      </w:pPr>
      <w:r w:rsidRPr="00CA0F2B">
        <w:rPr>
          <w:rFonts w:ascii="Times New Roman" w:eastAsia="標楷體" w:hAnsi="Times New Roman" w:cs="Times New Roman" w:hint="eastAsia"/>
          <w:color w:val="000000" w:themeColor="text1"/>
          <w:szCs w:val="24"/>
        </w:rPr>
        <w:t>一、</w:t>
      </w:r>
      <w:r w:rsidRPr="00CA0F2B">
        <w:rPr>
          <w:rFonts w:ascii="Times New Roman" w:eastAsia="標楷體" w:hAnsi="Times New Roman" w:cs="Calibri" w:hint="eastAsia"/>
          <w:b/>
          <w:bCs/>
          <w:color w:val="000000"/>
          <w:kern w:val="0"/>
          <w:szCs w:val="24"/>
        </w:rPr>
        <w:t>學員訓練課程的需求盤點及課程類別重整</w:t>
      </w:r>
    </w:p>
    <w:p w:rsidR="0024296F" w:rsidRPr="00CA0F2B" w:rsidRDefault="005137B3" w:rsidP="005137B3">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Calibri" w:hint="eastAsia"/>
          <w:color w:val="000000"/>
          <w:kern w:val="0"/>
          <w:szCs w:val="24"/>
        </w:rPr>
        <w:t>5</w:t>
      </w:r>
      <w:r w:rsidRPr="00CA0F2B">
        <w:rPr>
          <w:rFonts w:ascii="Times New Roman" w:eastAsia="標楷體" w:hAnsi="Times New Roman" w:cs="Calibri" w:hint="eastAsia"/>
          <w:color w:val="000000"/>
          <w:kern w:val="0"/>
          <w:szCs w:val="24"/>
        </w:rPr>
        <w:t>場專家座談中皆有企業代表及學員代表提出熱門課程選課不易等現象，這些熱門課程屬於產業界需求量大的課程，當網路開放選課後該課程於幾秒鐘內就額滿。建議各類課程的申請應做比例控制，按需求量大小比例開放課程的申請。另外在事業單位辦訓部分，事業單位礙於</w:t>
      </w:r>
      <w:r w:rsidRPr="00CA0F2B">
        <w:rPr>
          <w:rFonts w:ascii="Times New Roman" w:eastAsia="標楷體" w:hAnsi="Times New Roman" w:cs="Calibri" w:hint="eastAsia"/>
          <w:color w:val="000000"/>
          <w:kern w:val="0"/>
          <w:szCs w:val="24"/>
        </w:rPr>
        <w:lastRenderedPageBreak/>
        <w:t>講師鐘點費無法聘請符合企業需求的專門技術教師開</w:t>
      </w:r>
      <w:r w:rsidRPr="00CA0F2B">
        <w:rPr>
          <w:rFonts w:ascii="Times New Roman" w:eastAsia="標楷體" w:hAnsi="Times New Roman" w:cs="Calibri" w:hint="eastAsia"/>
          <w:color w:val="000000" w:themeColor="text1"/>
          <w:kern w:val="0"/>
          <w:szCs w:val="24"/>
        </w:rPr>
        <w:t>設課程，因而造成</w:t>
      </w:r>
      <w:r w:rsidR="00C16477" w:rsidRPr="00CA0F2B">
        <w:rPr>
          <w:rFonts w:ascii="Times New Roman" w:eastAsia="標楷體" w:hAnsi="Times New Roman" w:cs="Calibri" w:hint="eastAsia"/>
          <w:color w:val="000000" w:themeColor="text1"/>
          <w:kern w:val="0"/>
          <w:szCs w:val="24"/>
        </w:rPr>
        <w:t>專業課程的開課比率低，</w:t>
      </w:r>
      <w:r w:rsidR="001F5F28" w:rsidRPr="00CA0F2B">
        <w:rPr>
          <w:rFonts w:ascii="Times New Roman" w:eastAsia="標楷體" w:hAnsi="Times New Roman" w:cs="Calibri"/>
          <w:color w:val="000000" w:themeColor="text1"/>
          <w:kern w:val="0"/>
          <w:szCs w:val="24"/>
        </w:rPr>
        <w:t>應思考訓練計畫如何協助辦訓單</w:t>
      </w:r>
      <w:r w:rsidR="001F5F28" w:rsidRPr="00CA0F2B">
        <w:rPr>
          <w:rFonts w:ascii="Times New Roman" w:eastAsia="標楷體" w:hAnsi="Times New Roman" w:cs="Calibri"/>
          <w:b/>
          <w:color w:val="000000" w:themeColor="text1"/>
          <w:kern w:val="0"/>
          <w:szCs w:val="24"/>
        </w:rPr>
        <w:t>位</w:t>
      </w:r>
      <w:r w:rsidR="001F5F28" w:rsidRPr="00CA0F2B">
        <w:rPr>
          <w:rFonts w:ascii="Times New Roman" w:eastAsia="標楷體" w:hAnsi="Times New Roman" w:cs="Calibri"/>
          <w:color w:val="000000" w:themeColor="text1"/>
          <w:kern w:val="0"/>
          <w:szCs w:val="24"/>
        </w:rPr>
        <w:t>提高專業技術性課程的開課比例，</w:t>
      </w:r>
      <w:r w:rsidRPr="00CA0F2B">
        <w:rPr>
          <w:rFonts w:ascii="Times New Roman" w:eastAsia="標楷體" w:hAnsi="Times New Roman" w:cs="Calibri" w:hint="eastAsia"/>
          <w:color w:val="000000" w:themeColor="text1"/>
          <w:kern w:val="0"/>
          <w:szCs w:val="24"/>
        </w:rPr>
        <w:t>以有效加強企業</w:t>
      </w:r>
      <w:r w:rsidR="00C16477" w:rsidRPr="00CA0F2B">
        <w:rPr>
          <w:rFonts w:ascii="Times New Roman" w:eastAsia="標楷體" w:hAnsi="Times New Roman" w:cs="Calibri" w:hint="eastAsia"/>
          <w:color w:val="000000" w:themeColor="text1"/>
          <w:kern w:val="0"/>
          <w:szCs w:val="24"/>
        </w:rPr>
        <w:t>內部的專門</w:t>
      </w:r>
      <w:r w:rsidRPr="00CA0F2B">
        <w:rPr>
          <w:rFonts w:ascii="Times New Roman" w:eastAsia="標楷體" w:hAnsi="Times New Roman" w:cs="Calibri" w:hint="eastAsia"/>
          <w:color w:val="000000" w:themeColor="text1"/>
          <w:kern w:val="0"/>
          <w:szCs w:val="24"/>
        </w:rPr>
        <w:t>技能。</w:t>
      </w:r>
    </w:p>
    <w:p w:rsidR="0024296F" w:rsidRPr="00CA0F2B" w:rsidRDefault="0024296F" w:rsidP="00890217">
      <w:pPr>
        <w:spacing w:line="276" w:lineRule="auto"/>
        <w:jc w:val="both"/>
        <w:rPr>
          <w:rFonts w:ascii="Times New Roman" w:eastAsia="標楷體" w:hAnsi="Times New Roman" w:cs="Times New Roman"/>
          <w:color w:val="000000" w:themeColor="text1"/>
          <w:szCs w:val="24"/>
        </w:rPr>
      </w:pPr>
    </w:p>
    <w:p w:rsidR="00F2463E" w:rsidRPr="00CA0F2B" w:rsidRDefault="00085945" w:rsidP="00456652">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二</w:t>
      </w:r>
      <w:r w:rsidR="00C16477" w:rsidRPr="00CA0F2B">
        <w:rPr>
          <w:rFonts w:ascii="Times New Roman" w:eastAsia="標楷體" w:hAnsi="Times New Roman" w:cs="Times New Roman" w:hint="eastAsia"/>
          <w:b/>
          <w:color w:val="000000" w:themeColor="text1"/>
          <w:szCs w:val="24"/>
        </w:rPr>
        <w:t>、訓練與公</w:t>
      </w:r>
      <w:r w:rsidR="00F2463E" w:rsidRPr="00CA0F2B">
        <w:rPr>
          <w:rFonts w:ascii="Times New Roman" w:eastAsia="標楷體" w:hAnsi="Times New Roman" w:cs="Times New Roman" w:hint="eastAsia"/>
          <w:b/>
          <w:color w:val="000000" w:themeColor="text1"/>
          <w:szCs w:val="24"/>
        </w:rPr>
        <w:t>會、產業的結合</w:t>
      </w:r>
    </w:p>
    <w:p w:rsidR="00F2463E" w:rsidRPr="00CA0F2B" w:rsidRDefault="00F2463E" w:rsidP="00456652">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傳統產業、中小企業的能量不足，在課程規劃上及因應貿易</w:t>
      </w:r>
      <w:r w:rsidR="00C16477" w:rsidRPr="00CA0F2B">
        <w:rPr>
          <w:rFonts w:ascii="Times New Roman" w:eastAsia="標楷體" w:hAnsi="Times New Roman" w:cs="Times New Roman" w:hint="eastAsia"/>
          <w:color w:val="000000" w:themeColor="text1"/>
          <w:szCs w:val="24"/>
        </w:rPr>
        <w:t>自由化的衝擊皆不如大型企業。建議中小企業的訓練規畫可結合當地的公會、產業，如：</w:t>
      </w:r>
      <w:r w:rsidR="00FC797A" w:rsidRPr="00CA0F2B">
        <w:rPr>
          <w:rFonts w:ascii="Times New Roman" w:eastAsia="標楷體" w:hAnsi="Times New Roman" w:cs="Times New Roman" w:hint="eastAsia"/>
          <w:color w:val="000000" w:themeColor="text1"/>
        </w:rPr>
        <w:t>臺</w:t>
      </w:r>
      <w:r w:rsidR="00C16477" w:rsidRPr="00CA0F2B">
        <w:rPr>
          <w:rFonts w:ascii="Times New Roman" w:eastAsia="標楷體" w:hAnsi="Times New Roman" w:cs="Times New Roman" w:hint="eastAsia"/>
          <w:color w:val="000000" w:themeColor="text1"/>
          <w:szCs w:val="24"/>
        </w:rPr>
        <w:t>中的精密機械公會，透過公</w:t>
      </w:r>
      <w:r w:rsidRPr="00CA0F2B">
        <w:rPr>
          <w:rFonts w:ascii="Times New Roman" w:eastAsia="標楷體" w:hAnsi="Times New Roman" w:cs="Times New Roman" w:hint="eastAsia"/>
          <w:color w:val="000000" w:themeColor="text1"/>
          <w:szCs w:val="24"/>
        </w:rPr>
        <w:t>會的能量連結在地資源，並進行連合性的課程規劃，才能有效解決中小企業辦訓問題。再者，要思考訓練課程如何跟產業做連結，在韓國、日本及德國等國家，訓練是由企業主動提供，而</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hint="eastAsia"/>
          <w:color w:val="000000" w:themeColor="text1"/>
          <w:szCs w:val="24"/>
        </w:rPr>
        <w:t>灣企業鮮少提供訓練資源給非企業內部員工使用，</w:t>
      </w:r>
      <w:r w:rsidR="00C16477" w:rsidRPr="00CA0F2B">
        <w:rPr>
          <w:rFonts w:ascii="Times New Roman" w:eastAsia="標楷體" w:hAnsi="Times New Roman" w:cs="Times New Roman" w:hint="eastAsia"/>
          <w:color w:val="000000" w:themeColor="text1"/>
          <w:szCs w:val="24"/>
        </w:rPr>
        <w:t>易</w:t>
      </w:r>
      <w:r w:rsidRPr="00CA0F2B">
        <w:rPr>
          <w:rFonts w:ascii="Times New Roman" w:eastAsia="標楷體" w:hAnsi="Times New Roman" w:cs="Times New Roman" w:hint="eastAsia"/>
          <w:color w:val="000000" w:themeColor="text1"/>
          <w:szCs w:val="24"/>
        </w:rPr>
        <w:t>造成技術學習上的隔閡。</w:t>
      </w:r>
    </w:p>
    <w:p w:rsidR="00890217" w:rsidRPr="00CA0F2B" w:rsidRDefault="00890217" w:rsidP="00456652">
      <w:pPr>
        <w:spacing w:line="276" w:lineRule="auto"/>
        <w:jc w:val="both"/>
        <w:rPr>
          <w:rFonts w:ascii="Times New Roman" w:eastAsia="標楷體" w:hAnsi="Times New Roman" w:cs="Times New Roman"/>
          <w:b/>
          <w:color w:val="000000" w:themeColor="text1"/>
          <w:szCs w:val="24"/>
        </w:rPr>
      </w:pPr>
    </w:p>
    <w:p w:rsidR="00F2463E" w:rsidRPr="00CA0F2B" w:rsidRDefault="00085945" w:rsidP="00456652">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三</w:t>
      </w:r>
      <w:r w:rsidR="00813545" w:rsidRPr="00CA0F2B">
        <w:rPr>
          <w:rFonts w:ascii="Times New Roman" w:eastAsia="標楷體" w:hAnsi="Times New Roman" w:cs="Times New Roman" w:hint="eastAsia"/>
          <w:b/>
          <w:color w:val="000000" w:themeColor="text1"/>
          <w:szCs w:val="24"/>
        </w:rPr>
        <w:t>、訓練計畫實施前先行建構成效指標</w:t>
      </w:r>
    </w:p>
    <w:p w:rsidR="00F2463E" w:rsidRPr="00CA0F2B" w:rsidRDefault="00813545" w:rsidP="00085945">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歐洲全球化調整救濟基金</w:t>
      </w:r>
      <w:r w:rsidRPr="00CA0F2B">
        <w:rPr>
          <w:rFonts w:ascii="Times New Roman" w:eastAsia="標楷體" w:hAnsi="Times New Roman" w:cs="Times New Roman"/>
          <w:color w:val="000000" w:themeColor="text1"/>
          <w:szCs w:val="24"/>
        </w:rPr>
        <w:t>(EGF)</w:t>
      </w:r>
      <w:r w:rsidR="00217FE4" w:rsidRPr="00CA0F2B">
        <w:rPr>
          <w:rFonts w:ascii="Times New Roman" w:eastAsia="標楷體" w:hAnsi="Times New Roman" w:cs="Times New Roman"/>
          <w:color w:val="000000" w:themeColor="text1"/>
          <w:szCs w:val="24"/>
        </w:rPr>
        <w:t>2011</w:t>
      </w:r>
      <w:r w:rsidR="00217FE4" w:rsidRPr="00CA0F2B">
        <w:rPr>
          <w:rFonts w:ascii="Times New Roman" w:eastAsia="標楷體" w:hAnsi="Times New Roman" w:cs="Times New Roman"/>
          <w:color w:val="000000" w:themeColor="text1"/>
          <w:szCs w:val="24"/>
        </w:rPr>
        <w:t>年的報告提出，該基金下一個階段的實施期間為</w:t>
      </w:r>
      <w:r w:rsidR="00217FE4" w:rsidRPr="00CA0F2B">
        <w:rPr>
          <w:rFonts w:ascii="Times New Roman" w:eastAsia="標楷體" w:hAnsi="Times New Roman" w:cs="Times New Roman"/>
          <w:color w:val="000000" w:themeColor="text1"/>
          <w:szCs w:val="24"/>
        </w:rPr>
        <w:t>2014</w:t>
      </w:r>
      <w:r w:rsidR="00217FE4" w:rsidRPr="00CA0F2B">
        <w:rPr>
          <w:rFonts w:ascii="Times New Roman" w:eastAsia="標楷體" w:hAnsi="Times New Roman" w:cs="Times New Roman"/>
          <w:color w:val="000000" w:themeColor="text1"/>
          <w:szCs w:val="24"/>
        </w:rPr>
        <w:t>年</w:t>
      </w:r>
      <w:r w:rsidR="00A06ED0" w:rsidRPr="00CA0F2B">
        <w:rPr>
          <w:rFonts w:ascii="Times New Roman" w:eastAsia="標楷體" w:hAnsi="Times New Roman" w:hint="eastAsia"/>
          <w:szCs w:val="24"/>
        </w:rPr>
        <w:t>至</w:t>
      </w:r>
      <w:r w:rsidR="00217FE4" w:rsidRPr="00CA0F2B">
        <w:rPr>
          <w:rFonts w:ascii="Times New Roman" w:eastAsia="標楷體" w:hAnsi="Times New Roman" w:cs="Times New Roman"/>
          <w:color w:val="000000" w:themeColor="text1"/>
          <w:szCs w:val="24"/>
        </w:rPr>
        <w:t>2020</w:t>
      </w:r>
      <w:r w:rsidR="00217FE4" w:rsidRPr="00CA0F2B">
        <w:rPr>
          <w:rFonts w:ascii="Times New Roman" w:eastAsia="標楷體" w:hAnsi="Times New Roman" w:cs="Times New Roman"/>
          <w:color w:val="000000" w:themeColor="text1"/>
          <w:szCs w:val="24"/>
        </w:rPr>
        <w:t>年，該基金預計進行</w:t>
      </w:r>
      <w:r w:rsidR="00217FE4" w:rsidRPr="00CA0F2B">
        <w:rPr>
          <w:rFonts w:ascii="Times New Roman" w:eastAsia="標楷體" w:hAnsi="Times New Roman" w:cs="Times New Roman"/>
          <w:color w:val="000000" w:themeColor="text1"/>
          <w:szCs w:val="24"/>
        </w:rPr>
        <w:t>2</w:t>
      </w:r>
      <w:r w:rsidR="00217FE4" w:rsidRPr="00CA0F2B">
        <w:rPr>
          <w:rFonts w:ascii="Times New Roman" w:eastAsia="標楷體" w:hAnsi="Times New Roman" w:cs="Times New Roman"/>
          <w:color w:val="000000" w:themeColor="text1"/>
          <w:szCs w:val="24"/>
        </w:rPr>
        <w:t>次整體性的評估，其中</w:t>
      </w:r>
      <w:r w:rsidR="00217FE4" w:rsidRPr="00CA0F2B">
        <w:rPr>
          <w:rFonts w:ascii="Times New Roman" w:eastAsia="標楷體" w:hAnsi="Times New Roman" w:cs="Times New Roman"/>
          <w:color w:val="000000" w:themeColor="text1"/>
          <w:szCs w:val="24"/>
        </w:rPr>
        <w:t>2017</w:t>
      </w:r>
      <w:r w:rsidR="00217FE4" w:rsidRPr="00CA0F2B">
        <w:rPr>
          <w:rFonts w:ascii="Times New Roman" w:eastAsia="標楷體" w:hAnsi="Times New Roman" w:cs="Times New Roman"/>
          <w:color w:val="000000" w:themeColor="text1"/>
          <w:szCs w:val="24"/>
        </w:rPr>
        <w:t>年</w:t>
      </w:r>
      <w:r w:rsidR="00217FE4" w:rsidRPr="00CA0F2B">
        <w:rPr>
          <w:rFonts w:ascii="Times New Roman" w:eastAsia="標楷體" w:hAnsi="Times New Roman" w:cs="Times New Roman"/>
          <w:color w:val="000000" w:themeColor="text1"/>
          <w:szCs w:val="24"/>
        </w:rPr>
        <w:t>6</w:t>
      </w:r>
      <w:r w:rsidR="00217FE4" w:rsidRPr="00CA0F2B">
        <w:rPr>
          <w:rFonts w:ascii="Times New Roman" w:eastAsia="標楷體" w:hAnsi="Times New Roman" w:cs="Times New Roman"/>
          <w:color w:val="000000" w:themeColor="text1"/>
          <w:szCs w:val="24"/>
        </w:rPr>
        <w:t>月</w:t>
      </w:r>
      <w:r w:rsidR="00217FE4" w:rsidRPr="00CA0F2B">
        <w:rPr>
          <w:rFonts w:ascii="Times New Roman" w:eastAsia="標楷體" w:hAnsi="Times New Roman" w:cs="Times New Roman"/>
          <w:color w:val="000000" w:themeColor="text1"/>
          <w:szCs w:val="24"/>
        </w:rPr>
        <w:t>30</w:t>
      </w:r>
      <w:r w:rsidR="00217FE4" w:rsidRPr="00CA0F2B">
        <w:rPr>
          <w:rFonts w:ascii="Times New Roman" w:eastAsia="標楷體" w:hAnsi="Times New Roman" w:cs="Times New Roman"/>
          <w:color w:val="000000" w:themeColor="text1"/>
          <w:szCs w:val="24"/>
        </w:rPr>
        <w:t>日以前將進行中期評估，評估面向包含計畫的「有效性」及「持續性」，且已經擬定兩評估面向之成效指標。而該基金在</w:t>
      </w:r>
      <w:r w:rsidR="00217FE4" w:rsidRPr="00CA0F2B">
        <w:rPr>
          <w:rFonts w:ascii="Times New Roman" w:eastAsia="標楷體" w:hAnsi="Times New Roman" w:cs="Times New Roman"/>
          <w:color w:val="000000" w:themeColor="text1"/>
          <w:szCs w:val="24"/>
        </w:rPr>
        <w:t>2021</w:t>
      </w:r>
      <w:r w:rsidR="00217FE4" w:rsidRPr="00CA0F2B">
        <w:rPr>
          <w:rFonts w:ascii="Times New Roman" w:eastAsia="標楷體" w:hAnsi="Times New Roman" w:cs="Times New Roman"/>
          <w:color w:val="000000" w:themeColor="text1"/>
          <w:szCs w:val="24"/>
        </w:rPr>
        <w:t>年</w:t>
      </w:r>
      <w:r w:rsidR="00217FE4" w:rsidRPr="00CA0F2B">
        <w:rPr>
          <w:rFonts w:ascii="Times New Roman" w:eastAsia="標楷體" w:hAnsi="Times New Roman" w:cs="Times New Roman"/>
          <w:color w:val="000000" w:themeColor="text1"/>
          <w:szCs w:val="24"/>
        </w:rPr>
        <w:t>12</w:t>
      </w:r>
      <w:r w:rsidR="00217FE4" w:rsidRPr="00CA0F2B">
        <w:rPr>
          <w:rFonts w:ascii="Times New Roman" w:eastAsia="標楷體" w:hAnsi="Times New Roman" w:cs="Times New Roman"/>
          <w:color w:val="000000" w:themeColor="text1"/>
          <w:szCs w:val="24"/>
        </w:rPr>
        <w:t>月</w:t>
      </w:r>
      <w:r w:rsidR="00217FE4" w:rsidRPr="00CA0F2B">
        <w:rPr>
          <w:rFonts w:ascii="Times New Roman" w:eastAsia="標楷體" w:hAnsi="Times New Roman" w:cs="Times New Roman"/>
          <w:color w:val="000000" w:themeColor="text1"/>
          <w:szCs w:val="24"/>
        </w:rPr>
        <w:t>31</w:t>
      </w:r>
      <w:r w:rsidR="00217FE4" w:rsidRPr="00CA0F2B">
        <w:rPr>
          <w:rFonts w:ascii="Times New Roman" w:eastAsia="標楷體" w:hAnsi="Times New Roman" w:cs="Times New Roman"/>
          <w:color w:val="000000" w:themeColor="text1"/>
          <w:szCs w:val="24"/>
        </w:rPr>
        <w:t>日前，將由外部專家協助進行事後的評估，以測量歐洲救濟基金及其他附加的影響</w:t>
      </w:r>
      <w:r w:rsidR="00217FE4" w:rsidRPr="00CA0F2B">
        <w:rPr>
          <w:rFonts w:ascii="Times New Roman" w:eastAsia="標楷體" w:hAnsi="Times New Roman" w:cs="Times New Roman"/>
          <w:color w:val="000000" w:themeColor="text1"/>
          <w:szCs w:val="24"/>
        </w:rPr>
        <w:t>(GHK, 2011)</w:t>
      </w:r>
      <w:r w:rsidR="00217FE4" w:rsidRPr="00CA0F2B">
        <w:rPr>
          <w:rFonts w:ascii="Times New Roman" w:eastAsia="標楷體" w:hAnsi="Times New Roman" w:cs="Times New Roman"/>
          <w:color w:val="000000" w:themeColor="text1"/>
          <w:szCs w:val="24"/>
        </w:rPr>
        <w:t>。</w:t>
      </w:r>
      <w:r w:rsidR="00085945" w:rsidRPr="00CA0F2B">
        <w:rPr>
          <w:rFonts w:ascii="Times New Roman" w:eastAsia="標楷體" w:hAnsi="Times New Roman" w:cs="Times New Roman"/>
          <w:color w:val="000000" w:themeColor="text1"/>
          <w:szCs w:val="24"/>
        </w:rPr>
        <w:t>另外，美國貿易調整協助方案於每年訓練計畫實施前，會先訂定成效指標的預期成效，訓練計畫結束後再由計畫評估團隊依照指標進行計畫成效評估，此作法在美國勞工部網頁上顯示從</w:t>
      </w:r>
      <w:r w:rsidR="00085945" w:rsidRPr="00CA0F2B">
        <w:rPr>
          <w:rFonts w:ascii="Times New Roman" w:eastAsia="標楷體" w:hAnsi="Times New Roman" w:cs="Times New Roman"/>
          <w:color w:val="000000" w:themeColor="text1"/>
          <w:szCs w:val="24"/>
        </w:rPr>
        <w:t>2002</w:t>
      </w:r>
      <w:r w:rsidR="00085945" w:rsidRPr="00CA0F2B">
        <w:rPr>
          <w:rFonts w:ascii="Times New Roman" w:eastAsia="標楷體" w:hAnsi="Times New Roman" w:cs="Times New Roman"/>
          <w:color w:val="000000" w:themeColor="text1"/>
          <w:szCs w:val="24"/>
        </w:rPr>
        <w:t>年至</w:t>
      </w:r>
      <w:r w:rsidR="00085945" w:rsidRPr="00CA0F2B">
        <w:rPr>
          <w:rFonts w:ascii="Times New Roman" w:eastAsia="標楷體" w:hAnsi="Times New Roman" w:cs="Times New Roman"/>
          <w:color w:val="000000" w:themeColor="text1"/>
          <w:szCs w:val="24"/>
        </w:rPr>
        <w:t>2011</w:t>
      </w:r>
      <w:r w:rsidR="00085945" w:rsidRPr="00CA0F2B">
        <w:rPr>
          <w:rFonts w:ascii="Times New Roman" w:eastAsia="標楷體" w:hAnsi="Times New Roman" w:cs="Times New Roman"/>
          <w:color w:val="000000" w:themeColor="text1"/>
          <w:szCs w:val="24"/>
        </w:rPr>
        <w:t>年皆透過就業率、就業留職率及訓後平均薪資等，做為成效評量指標</w:t>
      </w:r>
      <w:r w:rsidR="00085945" w:rsidRPr="00CA0F2B">
        <w:rPr>
          <w:rFonts w:ascii="Times New Roman" w:eastAsia="標楷體" w:hAnsi="Times New Roman" w:cs="Times New Roman"/>
          <w:color w:val="000000" w:themeColor="text1"/>
          <w:szCs w:val="24"/>
        </w:rPr>
        <w:t>(</w:t>
      </w:r>
      <w:r w:rsidR="00085945" w:rsidRPr="00CA0F2B">
        <w:rPr>
          <w:rFonts w:ascii="Times New Roman" w:eastAsia="標楷體" w:hAnsi="Times New Roman" w:cs="Times New Roman"/>
          <w:color w:val="000000" w:themeColor="text1"/>
        </w:rPr>
        <w:t xml:space="preserve">United States Department of Labor Employment and Training Administration, </w:t>
      </w:r>
      <w:r w:rsidR="00085945" w:rsidRPr="00CA0F2B">
        <w:rPr>
          <w:rFonts w:ascii="Times New Roman" w:eastAsia="標楷體" w:hAnsi="Times New Roman" w:cs="Times New Roman"/>
          <w:snapToGrid w:val="0"/>
          <w:color w:val="000000" w:themeColor="text1"/>
          <w:kern w:val="0"/>
          <w:szCs w:val="24"/>
        </w:rPr>
        <w:t xml:space="preserve">Updated </w:t>
      </w:r>
      <w:r w:rsidR="00D4131D" w:rsidRPr="00CA0F2B">
        <w:rPr>
          <w:rFonts w:ascii="Times New Roman" w:eastAsia="標楷體" w:hAnsi="Times New Roman" w:cs="Times New Roman" w:hint="eastAsia"/>
          <w:snapToGrid w:val="0"/>
          <w:color w:val="000000" w:themeColor="text1"/>
          <w:kern w:val="0"/>
          <w:szCs w:val="24"/>
        </w:rPr>
        <w:t xml:space="preserve"> </w:t>
      </w:r>
      <w:r w:rsidR="00085945" w:rsidRPr="00CA0F2B">
        <w:rPr>
          <w:rFonts w:ascii="Times New Roman" w:eastAsia="標楷體" w:hAnsi="Times New Roman" w:cs="Times New Roman"/>
          <w:color w:val="000000" w:themeColor="text1"/>
        </w:rPr>
        <w:t>2011)</w:t>
      </w:r>
      <w:r w:rsidR="00085945" w:rsidRPr="00CA0F2B">
        <w:rPr>
          <w:rFonts w:ascii="Times New Roman" w:eastAsia="標楷體" w:hAnsi="Times New Roman" w:cs="Times New Roman"/>
          <w:color w:val="000000" w:themeColor="text1"/>
          <w:szCs w:val="24"/>
        </w:rPr>
        <w:t>。</w:t>
      </w:r>
      <w:r w:rsidR="00F2463E" w:rsidRPr="00CA0F2B">
        <w:rPr>
          <w:rFonts w:ascii="Times New Roman" w:eastAsia="標楷體" w:hAnsi="Times New Roman" w:cs="Times New Roman"/>
          <w:color w:val="000000" w:themeColor="text1"/>
          <w:szCs w:val="24"/>
        </w:rPr>
        <w:t>兩計畫的共同處是先給予成效指標訂定預期達成目標，並每年檢視是否如期達成預定目標，而預期目標會隨著景氣、就業市場的好壞做調整。建議，國內的訓練計畫也可</w:t>
      </w:r>
      <w:r w:rsidR="00085945" w:rsidRPr="00CA0F2B">
        <w:rPr>
          <w:rFonts w:ascii="Times New Roman" w:eastAsia="標楷體" w:hAnsi="Times New Roman" w:cs="Times New Roman"/>
          <w:color w:val="000000" w:themeColor="text1"/>
          <w:szCs w:val="24"/>
        </w:rPr>
        <w:t>於訓練計畫實施前</w:t>
      </w:r>
      <w:r w:rsidR="00F2463E" w:rsidRPr="00CA0F2B">
        <w:rPr>
          <w:rFonts w:ascii="Times New Roman" w:eastAsia="標楷體" w:hAnsi="Times New Roman" w:cs="Times New Roman"/>
          <w:color w:val="000000" w:themeColor="text1"/>
          <w:szCs w:val="24"/>
        </w:rPr>
        <w:t>建立通用性高的訓練成效指標，以做為檢視訓練執行成效之基礎</w:t>
      </w:r>
      <w:r w:rsidR="008231D2" w:rsidRPr="00CA0F2B">
        <w:rPr>
          <w:rFonts w:ascii="Times New Roman" w:eastAsia="標楷體" w:hAnsi="Times New Roman" w:cs="Times New Roman" w:hint="eastAsia"/>
          <w:color w:val="000000" w:themeColor="text1"/>
          <w:szCs w:val="24"/>
        </w:rPr>
        <w:t>，如</w:t>
      </w:r>
      <w:r w:rsidR="008231D2" w:rsidRPr="00CA0F2B">
        <w:rPr>
          <w:rFonts w:ascii="Times New Roman" w:eastAsia="標楷體" w:hAnsi="Times New Roman" w:cs="Times New Roman" w:hint="eastAsia"/>
          <w:color w:val="000000" w:themeColor="text1"/>
          <w:szCs w:val="24"/>
        </w:rPr>
        <w:t>:</w:t>
      </w:r>
      <w:r w:rsidR="008231D2" w:rsidRPr="00CA0F2B">
        <w:rPr>
          <w:rFonts w:ascii="Times New Roman" w:eastAsia="標楷體" w:hAnsi="Times New Roman" w:cs="Times New Roman" w:hint="eastAsia"/>
          <w:color w:val="000000" w:themeColor="text1"/>
          <w:szCs w:val="24"/>
        </w:rPr>
        <w:t>就業率、就業穩定度及平均薪資等項目的調查，可用在每個訓練計畫中進行成效評估</w:t>
      </w:r>
      <w:r w:rsidR="00F2463E" w:rsidRPr="00CA0F2B">
        <w:rPr>
          <w:rFonts w:ascii="Times New Roman" w:eastAsia="標楷體" w:hAnsi="Times New Roman" w:cs="Times New Roman"/>
          <w:color w:val="000000" w:themeColor="text1"/>
          <w:szCs w:val="24"/>
        </w:rPr>
        <w:t>。</w:t>
      </w:r>
    </w:p>
    <w:p w:rsidR="00890217" w:rsidRPr="00CA0F2B" w:rsidRDefault="00890217" w:rsidP="00456652">
      <w:pPr>
        <w:spacing w:line="276" w:lineRule="auto"/>
        <w:jc w:val="both"/>
        <w:rPr>
          <w:rFonts w:ascii="Times New Roman" w:eastAsia="標楷體" w:hAnsi="Times New Roman" w:cs="Times New Roman"/>
          <w:b/>
          <w:color w:val="000000" w:themeColor="text1"/>
          <w:szCs w:val="24"/>
        </w:rPr>
      </w:pPr>
    </w:p>
    <w:p w:rsidR="00F2463E" w:rsidRPr="00CA0F2B" w:rsidRDefault="00085945" w:rsidP="00456652">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四</w:t>
      </w:r>
      <w:r w:rsidR="00F2463E" w:rsidRPr="00CA0F2B">
        <w:rPr>
          <w:rFonts w:ascii="Times New Roman" w:eastAsia="標楷體" w:hAnsi="Times New Roman" w:cs="Times New Roman" w:hint="eastAsia"/>
          <w:b/>
          <w:color w:val="000000" w:themeColor="text1"/>
          <w:szCs w:val="24"/>
        </w:rPr>
        <w:t>、重新定義就業率的計算方法</w:t>
      </w:r>
    </w:p>
    <w:p w:rsidR="00F2463E" w:rsidRPr="00CA0F2B" w:rsidRDefault="00385C8E" w:rsidP="00456652">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kern w:val="0"/>
          <w:lang w:val="zh-TW"/>
        </w:rPr>
        <w:t>勞動部勞動力發展署</w:t>
      </w:r>
      <w:r w:rsidR="00F2463E" w:rsidRPr="00CA0F2B">
        <w:rPr>
          <w:rFonts w:ascii="Times New Roman" w:eastAsia="標楷體" w:hAnsi="Times New Roman" w:cs="Times New Roman"/>
          <w:color w:val="000000" w:themeColor="text1"/>
          <w:szCs w:val="24"/>
        </w:rPr>
        <w:t>統計</w:t>
      </w:r>
      <w:r w:rsidR="00085945" w:rsidRPr="00CA0F2B">
        <w:rPr>
          <w:rFonts w:ascii="Times New Roman" w:eastAsia="標楷體" w:hAnsi="Times New Roman" w:cs="Times New Roman"/>
          <w:color w:val="000000" w:themeColor="text1"/>
          <w:szCs w:val="24"/>
        </w:rPr>
        <w:t>101</w:t>
      </w:r>
      <w:r w:rsidR="00085945" w:rsidRPr="00CA0F2B">
        <w:rPr>
          <w:rFonts w:ascii="Times New Roman" w:eastAsia="標楷體" w:hAnsi="Times New Roman" w:cs="Times New Roman"/>
          <w:color w:val="000000" w:themeColor="text1"/>
          <w:szCs w:val="24"/>
        </w:rPr>
        <w:t>年及</w:t>
      </w:r>
      <w:r w:rsidR="00085945" w:rsidRPr="00CA0F2B">
        <w:rPr>
          <w:rFonts w:ascii="Times New Roman" w:eastAsia="標楷體" w:hAnsi="Times New Roman" w:cs="Times New Roman"/>
          <w:color w:val="000000" w:themeColor="text1"/>
          <w:szCs w:val="24"/>
        </w:rPr>
        <w:t>102</w:t>
      </w:r>
      <w:r w:rsidR="00085945" w:rsidRPr="00CA0F2B">
        <w:rPr>
          <w:rFonts w:ascii="Times New Roman" w:eastAsia="標楷體" w:hAnsi="Times New Roman" w:cs="Times New Roman"/>
          <w:color w:val="000000" w:themeColor="text1"/>
          <w:szCs w:val="24"/>
        </w:rPr>
        <w:t>年職前訓練學員訓後三個月的</w:t>
      </w:r>
      <w:r w:rsidR="00F2463E" w:rsidRPr="00CA0F2B">
        <w:rPr>
          <w:rFonts w:ascii="Times New Roman" w:eastAsia="標楷體" w:hAnsi="Times New Roman" w:cs="Times New Roman"/>
          <w:color w:val="000000" w:themeColor="text1"/>
          <w:szCs w:val="24"/>
        </w:rPr>
        <w:t>就業率與本調查結果有所出入，主要原因可能是學員對於就業的認知與勞動部有所差異</w:t>
      </w:r>
      <w:r w:rsidR="00085945" w:rsidRPr="00CA0F2B">
        <w:rPr>
          <w:rFonts w:ascii="Times New Roman" w:eastAsia="標楷體" w:hAnsi="Times New Roman" w:cs="Times New Roman"/>
          <w:color w:val="000000" w:themeColor="text1"/>
          <w:szCs w:val="24"/>
        </w:rPr>
        <w:t>，</w:t>
      </w:r>
      <w:r w:rsidR="001F5F28" w:rsidRPr="00CA0F2B">
        <w:rPr>
          <w:rFonts w:ascii="Times New Roman" w:eastAsia="標楷體" w:hAnsi="Times New Roman" w:cs="Times New Roman"/>
          <w:color w:val="000000" w:themeColor="text1"/>
          <w:kern w:val="0"/>
          <w:szCs w:val="24"/>
        </w:rPr>
        <w:t>勞動部調查就業率為訓後三個月內進行勞保系統自動勾稽，以及雇主証明與個人切結。其中勞保系統訓後三個月自動勾稽部份，只要學員於訓後三個月內有就業，無論就業期間多長，一律歸類為已就業，</w:t>
      </w:r>
      <w:r w:rsidR="00085945" w:rsidRPr="00CA0F2B">
        <w:rPr>
          <w:rFonts w:ascii="Times New Roman" w:eastAsia="標楷體" w:hAnsi="Times New Roman" w:cs="Times New Roman"/>
          <w:color w:val="000000" w:themeColor="text1"/>
          <w:szCs w:val="24"/>
        </w:rPr>
        <w:t>此定義或許與參訓學員的認知有所落差。</w:t>
      </w:r>
      <w:r w:rsidR="00F2463E" w:rsidRPr="00CA0F2B">
        <w:rPr>
          <w:rFonts w:ascii="Times New Roman" w:eastAsia="標楷體" w:hAnsi="Times New Roman" w:cs="Times New Roman"/>
          <w:color w:val="000000" w:themeColor="text1"/>
          <w:szCs w:val="24"/>
        </w:rPr>
        <w:t>建議</w:t>
      </w:r>
      <w:r w:rsidR="00085945" w:rsidRPr="00CA0F2B">
        <w:rPr>
          <w:rFonts w:ascii="Times New Roman" w:eastAsia="標楷體" w:hAnsi="Times New Roman" w:cs="Times New Roman"/>
          <w:color w:val="000000" w:themeColor="text1"/>
          <w:szCs w:val="24"/>
        </w:rPr>
        <w:t>可仿照美國貿易調整協助方案</w:t>
      </w:r>
      <w:r w:rsidR="00085945" w:rsidRPr="00CA0F2B">
        <w:rPr>
          <w:rFonts w:ascii="Times New Roman" w:eastAsia="標楷體" w:hAnsi="Times New Roman" w:cs="Times New Roman"/>
          <w:color w:val="000000" w:themeColor="text1"/>
          <w:szCs w:val="24"/>
        </w:rPr>
        <w:t>(TAA)</w:t>
      </w:r>
      <w:r w:rsidR="00085945" w:rsidRPr="00CA0F2B">
        <w:rPr>
          <w:rFonts w:ascii="Times New Roman" w:eastAsia="標楷體" w:hAnsi="Times New Roman" w:cs="Times New Roman"/>
          <w:color w:val="000000" w:themeColor="text1"/>
          <w:szCs w:val="24"/>
        </w:rPr>
        <w:t>的做法</w:t>
      </w:r>
      <w:r w:rsidR="00F2463E" w:rsidRPr="00CA0F2B">
        <w:rPr>
          <w:rFonts w:ascii="Times New Roman" w:eastAsia="標楷體" w:hAnsi="Times New Roman" w:cs="Times New Roman"/>
          <w:color w:val="000000" w:themeColor="text1"/>
          <w:szCs w:val="24"/>
        </w:rPr>
        <w:t>重新界定就業率的計算方式，</w:t>
      </w:r>
      <w:r w:rsidR="00085945" w:rsidRPr="00CA0F2B">
        <w:rPr>
          <w:rFonts w:ascii="Times New Roman" w:eastAsia="標楷體" w:hAnsi="Times New Roman" w:cs="Times New Roman"/>
          <w:color w:val="000000" w:themeColor="text1"/>
          <w:szCs w:val="24"/>
        </w:rPr>
        <w:t>美國貿易調整協助方案的成效調查包含</w:t>
      </w:r>
      <w:r w:rsidR="00085945" w:rsidRPr="00CA0F2B">
        <w:rPr>
          <w:rFonts w:ascii="Times New Roman" w:eastAsia="標楷體" w:hAnsi="Times New Roman" w:cs="Times New Roman"/>
          <w:color w:val="000000" w:themeColor="text1"/>
          <w:szCs w:val="24"/>
        </w:rPr>
        <w:t>2</w:t>
      </w:r>
      <w:r w:rsidR="00085945" w:rsidRPr="00CA0F2B">
        <w:rPr>
          <w:rFonts w:ascii="Times New Roman" w:eastAsia="標楷體" w:hAnsi="Times New Roman" w:cs="Times New Roman"/>
          <w:color w:val="000000" w:themeColor="text1"/>
          <w:szCs w:val="24"/>
        </w:rPr>
        <w:t>套評估方法，第一套評估為通用測驗，其就業率為訓後第一季進行調查，並持續追蹤員工在第二季、</w:t>
      </w:r>
      <w:r w:rsidR="001F5F28" w:rsidRPr="00CA0F2B">
        <w:rPr>
          <w:rFonts w:ascii="Times New Roman" w:eastAsia="標楷體" w:hAnsi="Times New Roman" w:cs="Times New Roman"/>
          <w:color w:val="000000" w:themeColor="text1"/>
          <w:kern w:val="0"/>
          <w:szCs w:val="24"/>
        </w:rPr>
        <w:t>第三季是否</w:t>
      </w:r>
      <w:r w:rsidR="001F5F28" w:rsidRPr="00CA0F2B">
        <w:rPr>
          <w:rFonts w:ascii="Times New Roman" w:eastAsia="標楷體" w:hAnsi="Times New Roman" w:cs="Times New Roman"/>
          <w:b/>
          <w:color w:val="000000" w:themeColor="text1"/>
          <w:kern w:val="0"/>
          <w:szCs w:val="24"/>
        </w:rPr>
        <w:t>任</w:t>
      </w:r>
      <w:r w:rsidR="001F5F28" w:rsidRPr="00CA0F2B">
        <w:rPr>
          <w:rFonts w:ascii="Times New Roman" w:eastAsia="標楷體" w:hAnsi="Times New Roman" w:cs="Times New Roman"/>
          <w:color w:val="000000" w:themeColor="text1"/>
          <w:kern w:val="0"/>
          <w:szCs w:val="24"/>
        </w:rPr>
        <w:t>職於同一個事業單</w:t>
      </w:r>
      <w:r w:rsidR="001F5F28" w:rsidRPr="00CA0F2B">
        <w:rPr>
          <w:rFonts w:ascii="Times New Roman" w:eastAsia="標楷體" w:hAnsi="Times New Roman" w:cs="Times New Roman"/>
          <w:color w:val="000000" w:themeColor="text1"/>
          <w:kern w:val="0"/>
          <w:szCs w:val="24"/>
        </w:rPr>
        <w:lastRenderedPageBreak/>
        <w:t>位；第二套測驗為貿易法案測驗，就業率的評估是在第二季進行調查，並持續追蹤員工在第三季、第四季是否</w:t>
      </w:r>
      <w:r w:rsidR="001F5F28" w:rsidRPr="00CA0F2B">
        <w:rPr>
          <w:rFonts w:ascii="Times New Roman" w:eastAsia="標楷體" w:hAnsi="Times New Roman" w:cs="Times New Roman"/>
          <w:b/>
          <w:color w:val="000000" w:themeColor="text1"/>
          <w:kern w:val="0"/>
          <w:szCs w:val="24"/>
        </w:rPr>
        <w:t>任</w:t>
      </w:r>
      <w:r w:rsidR="001F5F28" w:rsidRPr="00CA0F2B">
        <w:rPr>
          <w:rFonts w:ascii="Times New Roman" w:eastAsia="標楷體" w:hAnsi="Times New Roman" w:cs="Times New Roman"/>
          <w:color w:val="000000" w:themeColor="text1"/>
          <w:kern w:val="0"/>
          <w:szCs w:val="24"/>
        </w:rPr>
        <w:t>職於同一個事業單位</w:t>
      </w:r>
      <w:r w:rsidR="00085945" w:rsidRPr="00CA0F2B">
        <w:rPr>
          <w:rFonts w:ascii="Times New Roman" w:eastAsia="標楷體" w:hAnsi="Times New Roman" w:cs="Times New Roman"/>
          <w:color w:val="000000" w:themeColor="text1"/>
          <w:szCs w:val="24"/>
        </w:rPr>
        <w:t>(United States of America Labor of Department, 2012)</w:t>
      </w:r>
      <w:r w:rsidR="00085945" w:rsidRPr="00CA0F2B">
        <w:rPr>
          <w:rFonts w:ascii="Times New Roman" w:eastAsia="標楷體" w:hAnsi="Times New Roman" w:cs="Times New Roman"/>
          <w:color w:val="000000" w:themeColor="text1"/>
          <w:szCs w:val="24"/>
        </w:rPr>
        <w:t>。該測驗的不僅使用就業率評估成效，更重要的是員工是否能持續的就業。</w:t>
      </w:r>
    </w:p>
    <w:p w:rsidR="00F2463E" w:rsidRPr="00CA0F2B" w:rsidRDefault="00F2463E" w:rsidP="00F2463E">
      <w:pPr>
        <w:autoSpaceDE w:val="0"/>
        <w:autoSpaceDN w:val="0"/>
        <w:adjustRightInd w:val="0"/>
        <w:spacing w:line="276" w:lineRule="auto"/>
        <w:rPr>
          <w:rFonts w:ascii="Times New Roman" w:eastAsia="標楷體" w:hAnsi="Times New Roman" w:cs="Times New Roman"/>
          <w:color w:val="FF0000"/>
          <w:kern w:val="0"/>
          <w:szCs w:val="24"/>
        </w:rPr>
      </w:pPr>
    </w:p>
    <w:p w:rsidR="004C1324" w:rsidRPr="00CA0F2B" w:rsidRDefault="00707FA8" w:rsidP="00707FA8">
      <w:pPr>
        <w:autoSpaceDE w:val="0"/>
        <w:autoSpaceDN w:val="0"/>
        <w:adjustRightInd w:val="0"/>
        <w:spacing w:line="276" w:lineRule="auto"/>
        <w:jc w:val="center"/>
        <w:rPr>
          <w:rFonts w:ascii="Times New Roman" w:eastAsia="標楷體" w:hAnsi="Times New Roman" w:cs="Times New Roman"/>
          <w:kern w:val="0"/>
          <w:sz w:val="28"/>
          <w:szCs w:val="28"/>
        </w:rPr>
      </w:pPr>
      <w:r w:rsidRPr="00CA0F2B">
        <w:rPr>
          <w:rFonts w:ascii="Times New Roman" w:eastAsia="標楷體" w:hAnsi="Times New Roman" w:cs="Times New Roman"/>
          <w:kern w:val="0"/>
          <w:sz w:val="28"/>
          <w:szCs w:val="28"/>
        </w:rPr>
        <w:t>第三節</w:t>
      </w:r>
      <w:r w:rsidRPr="00CA0F2B">
        <w:rPr>
          <w:rFonts w:ascii="Times New Roman" w:eastAsia="標楷體" w:hAnsi="Times New Roman" w:cs="Times New Roman"/>
          <w:kern w:val="0"/>
          <w:sz w:val="28"/>
          <w:szCs w:val="28"/>
        </w:rPr>
        <w:t xml:space="preserve"> </w:t>
      </w:r>
      <w:r w:rsidR="005E4E94" w:rsidRPr="00CA0F2B">
        <w:rPr>
          <w:rFonts w:ascii="Times New Roman" w:eastAsia="標楷體" w:hAnsi="Times New Roman" w:cs="Times New Roman"/>
          <w:kern w:val="0"/>
          <w:sz w:val="28"/>
          <w:szCs w:val="28"/>
        </w:rPr>
        <w:t>評估</w:t>
      </w:r>
      <w:r w:rsidRPr="00CA0F2B">
        <w:rPr>
          <w:rFonts w:ascii="Times New Roman" w:eastAsia="標楷體" w:hAnsi="Times New Roman" w:cs="Times New Roman"/>
          <w:kern w:val="0"/>
          <w:sz w:val="28"/>
          <w:szCs w:val="28"/>
        </w:rPr>
        <w:t>限制</w:t>
      </w:r>
    </w:p>
    <w:p w:rsidR="00F2463E" w:rsidRPr="00CA0F2B" w:rsidRDefault="00F2463E" w:rsidP="00F2463E">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以下提出執行過程中所面臨的研究限制：</w:t>
      </w:r>
    </w:p>
    <w:p w:rsidR="00F2463E" w:rsidRPr="00CA0F2B" w:rsidRDefault="00F2463E" w:rsidP="00F2463E">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一、抽樣</w:t>
      </w:r>
    </w:p>
    <w:p w:rsidR="00F2463E" w:rsidRPr="00CA0F2B" w:rsidRDefault="00F2463E" w:rsidP="00F2463E">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一</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hint="eastAsia"/>
          <w:color w:val="000000" w:themeColor="text1"/>
          <w:szCs w:val="24"/>
        </w:rPr>
        <w:t>專家座談抽樣</w:t>
      </w:r>
    </w:p>
    <w:p w:rsidR="00F2463E" w:rsidRPr="00CA0F2B" w:rsidRDefault="00F2463E" w:rsidP="00F2463E">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本次計畫的執行項目之一「專家座談」今年除了專家學者、</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hint="eastAsia"/>
          <w:color w:val="000000" w:themeColor="text1"/>
          <w:szCs w:val="24"/>
        </w:rPr>
        <w:t>各分署代表、及研究執行團隊外，另邀企業代表及學員代表出席座談。過程中學員代表的邀請難度極高，多數礙於上班原因謝絕出席座談。即便研究團隊協助發公文給事業單位，請事業單位通融讓員工以公假出席座談也無法提高學員出席座談的動機。研究團隊須透過地毯式的搜尋，才能找到願意出席座談會之學員。建議未來在企業代表及學員代表邀請部份，可放寬限制，不須拘泥於核定名單，如此操作會更為順暢。</w:t>
      </w:r>
    </w:p>
    <w:p w:rsidR="00F2463E" w:rsidRPr="00CA0F2B" w:rsidRDefault="00F2463E" w:rsidP="00F2463E">
      <w:pPr>
        <w:spacing w:line="276" w:lineRule="auto"/>
        <w:jc w:val="both"/>
        <w:rPr>
          <w:rFonts w:ascii="Times New Roman" w:eastAsia="標楷體" w:hAnsi="Times New Roman" w:cs="Times New Roman"/>
          <w:color w:val="000000" w:themeColor="text1"/>
          <w:szCs w:val="24"/>
        </w:rPr>
      </w:pPr>
    </w:p>
    <w:p w:rsidR="00F2463E" w:rsidRPr="00CA0F2B" w:rsidRDefault="00F2463E" w:rsidP="00F2463E">
      <w:pPr>
        <w:spacing w:line="276" w:lineRule="auto"/>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二</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hint="eastAsia"/>
          <w:color w:val="000000" w:themeColor="text1"/>
          <w:szCs w:val="24"/>
        </w:rPr>
        <w:t>問卷調查抽樣</w:t>
      </w:r>
    </w:p>
    <w:p w:rsidR="00F2463E" w:rsidRPr="00CA0F2B" w:rsidRDefault="00F2463E" w:rsidP="00F2463E">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化量調查樣本主要透過</w:t>
      </w:r>
      <w:r w:rsidR="00385C8E" w:rsidRPr="00CA0F2B">
        <w:rPr>
          <w:rFonts w:ascii="Times New Roman" w:eastAsia="標楷體" w:hAnsi="Times New Roman" w:cs="標楷體" w:hint="eastAsia"/>
          <w:kern w:val="0"/>
          <w:lang w:val="zh-TW"/>
        </w:rPr>
        <w:t>勞動部勞動力發展署</w:t>
      </w:r>
      <w:r w:rsidRPr="00CA0F2B">
        <w:rPr>
          <w:rFonts w:ascii="Times New Roman" w:eastAsia="標楷體" w:hAnsi="Times New Roman" w:cs="Times New Roman" w:hint="eastAsia"/>
          <w:color w:val="000000" w:themeColor="text1"/>
          <w:szCs w:val="24"/>
        </w:rPr>
        <w:t>訓練發展組所提供的名冊進行樣本群的篩選，由於「事業單位辦訓」僅有事業單位連絡窗口的名單，研究團隊未能將網路問卷直接寄送給學員，須透過事業單位窗口轉寄，如此造成抽樣誤差。尤其是離職員工的樣本無法隨機抽取，造成留職率的計算不準確，因為事業單位窗口轉發信件的對象，極可能皆是留在原事業單位的員工，此抽樣方法的調查結果易形成留職率偏高；再者，留於原事業單位的員工較傾向於給事業單位高評價，調查數據難以完全反映所有參訓員工的意見。建議，未來可建置參與事業單位辦訓學員的個人連絡資料，此資料有利於未來進行成效追蹤之用。</w:t>
      </w:r>
    </w:p>
    <w:p w:rsidR="00F2463E" w:rsidRPr="00CA0F2B" w:rsidRDefault="00F2463E" w:rsidP="00F2463E">
      <w:pPr>
        <w:spacing w:line="276" w:lineRule="auto"/>
        <w:ind w:firstLineChars="200" w:firstLine="480"/>
        <w:jc w:val="both"/>
        <w:rPr>
          <w:rFonts w:ascii="Times New Roman" w:eastAsia="標楷體" w:hAnsi="Times New Roman" w:cs="Times New Roman"/>
          <w:color w:val="000000" w:themeColor="text1"/>
          <w:szCs w:val="24"/>
        </w:rPr>
      </w:pPr>
    </w:p>
    <w:p w:rsidR="00F2463E" w:rsidRPr="00CA0F2B" w:rsidRDefault="00F2463E" w:rsidP="00F2463E">
      <w:pPr>
        <w:spacing w:line="276" w:lineRule="auto"/>
        <w:jc w:val="both"/>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二、各國文獻</w:t>
      </w:r>
    </w:p>
    <w:p w:rsidR="00F2463E" w:rsidRPr="00CA0F2B" w:rsidRDefault="00F2463E" w:rsidP="00F2463E">
      <w:pPr>
        <w:spacing w:line="276" w:lineRule="auto"/>
        <w:ind w:firstLineChars="200" w:firstLine="480"/>
        <w:jc w:val="both"/>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本計畫預計蒐集美國、德國、日本、新加坡及韓國等國家，在推動貿易自由化後所產生的訓練計畫。但由於部份國家未公開年度報告、結案報告，如日本、新加坡及韓國，或是語言上的限制，如日本、韓國，造成文獻蒐集上的困難，</w:t>
      </w:r>
      <w:r w:rsidR="001F5F28" w:rsidRPr="00CA0F2B">
        <w:rPr>
          <w:rFonts w:ascii="Times New Roman" w:eastAsia="標楷體" w:hAnsi="Times New Roman" w:cs="Times New Roman"/>
          <w:color w:val="000000" w:themeColor="text1"/>
          <w:kern w:val="0"/>
          <w:szCs w:val="24"/>
        </w:rPr>
        <w:t>即便花費再多人力也無法呈現該國資料。再者，一次探討太多國家的文獻，在文獻呈現上僅會淪落於蜻蜓點水式的探討，未能深入探究各國訓練計畫的細節。建議未來可針對重點國家作文獻探討，</w:t>
      </w:r>
      <w:r w:rsidRPr="00CA0F2B">
        <w:rPr>
          <w:rFonts w:ascii="Times New Roman" w:eastAsia="標楷體" w:hAnsi="Times New Roman" w:cs="Times New Roman"/>
          <w:color w:val="000000" w:themeColor="text1"/>
          <w:szCs w:val="24"/>
        </w:rPr>
        <w:t>如</w:t>
      </w:r>
      <w:r w:rsidRPr="00CA0F2B">
        <w:rPr>
          <w:rFonts w:ascii="Times New Roman" w:eastAsia="標楷體" w:hAnsi="Times New Roman" w:cs="Times New Roman" w:hint="eastAsia"/>
          <w:color w:val="000000" w:themeColor="text1"/>
          <w:szCs w:val="24"/>
        </w:rPr>
        <w:t>美國、歐盟等，主要因為該國調查報告最為完整，且計畫實施有一定歷史較具參考價值；或是文獻探討可作國家數量的限制，而不直接指定國家，如此，對於執行者而言較能調整文獻的品質。</w:t>
      </w:r>
    </w:p>
    <w:p w:rsidR="004C1324" w:rsidRPr="00CA0F2B" w:rsidRDefault="007F1A7D" w:rsidP="00F2463E">
      <w:pPr>
        <w:autoSpaceDE w:val="0"/>
        <w:autoSpaceDN w:val="0"/>
        <w:adjustRightInd w:val="0"/>
        <w:spacing w:line="276" w:lineRule="auto"/>
        <w:jc w:val="center"/>
        <w:rPr>
          <w:rFonts w:ascii="Times New Roman" w:eastAsia="標楷體" w:hAnsi="Times New Roman" w:cs="Times New Roman"/>
          <w:kern w:val="0"/>
          <w:sz w:val="28"/>
          <w:szCs w:val="28"/>
        </w:rPr>
      </w:pPr>
      <w:r w:rsidRPr="00CA0F2B">
        <w:rPr>
          <w:rFonts w:ascii="Times New Roman" w:eastAsia="標楷體" w:hAnsi="Times New Roman" w:cs="Times New Roman" w:hint="eastAsia"/>
          <w:kern w:val="0"/>
          <w:sz w:val="28"/>
          <w:szCs w:val="28"/>
        </w:rPr>
        <w:lastRenderedPageBreak/>
        <w:t>參考文獻</w:t>
      </w:r>
    </w:p>
    <w:p w:rsidR="00F2463E" w:rsidRPr="00CA0F2B" w:rsidRDefault="00F2463E" w:rsidP="00F2463E">
      <w:pPr>
        <w:spacing w:line="276" w:lineRule="auto"/>
        <w:rPr>
          <w:rFonts w:ascii="Times New Roman" w:eastAsia="標楷體" w:hAnsi="Times New Roman" w:cs="Times New Roman"/>
          <w:b/>
          <w:color w:val="000000" w:themeColor="text1"/>
          <w:szCs w:val="24"/>
        </w:rPr>
      </w:pPr>
      <w:r w:rsidRPr="00CA0F2B">
        <w:rPr>
          <w:rFonts w:ascii="Times New Roman" w:eastAsia="標楷體" w:hAnsi="Times New Roman" w:cs="Times New Roman" w:hint="eastAsia"/>
          <w:b/>
          <w:color w:val="000000" w:themeColor="text1"/>
          <w:szCs w:val="24"/>
        </w:rPr>
        <w:t>一、中文文獻</w:t>
      </w:r>
    </w:p>
    <w:p w:rsidR="00F2463E" w:rsidRPr="00CA0F2B" w:rsidRDefault="00F2463E" w:rsidP="00F2463E">
      <w:pPr>
        <w:spacing w:line="276" w:lineRule="auto"/>
        <w:ind w:left="480" w:hangingChars="200" w:hanging="480"/>
        <w:rPr>
          <w:rFonts w:ascii="Times New Roman" w:eastAsia="標楷體" w:hAnsi="Times New Roman" w:cs="Times New Roman"/>
          <w:b/>
          <w:color w:val="000000" w:themeColor="text1"/>
        </w:rPr>
      </w:pPr>
      <w:r w:rsidRPr="00CA0F2B">
        <w:rPr>
          <w:rStyle w:val="insize16a1"/>
          <w:rFonts w:ascii="Times New Roman" w:eastAsia="標楷體" w:hAnsi="Times New Roman" w:cs="Times New Roman"/>
          <w:color w:val="000000" w:themeColor="text1"/>
        </w:rPr>
        <w:t>ECFA</w:t>
      </w:r>
      <w:r w:rsidRPr="00CA0F2B">
        <w:rPr>
          <w:rStyle w:val="insize16a1"/>
          <w:rFonts w:ascii="Times New Roman" w:eastAsia="標楷體" w:hAnsi="Times New Roman" w:cs="Times New Roman"/>
          <w:color w:val="000000" w:themeColor="text1"/>
        </w:rPr>
        <w:t>兩岸服務貿易協議</w:t>
      </w:r>
      <w:r w:rsidRPr="00CA0F2B">
        <w:rPr>
          <w:rStyle w:val="insize16a1"/>
          <w:rFonts w:ascii="Times New Roman" w:eastAsia="標楷體" w:hAnsi="Times New Roman" w:cs="Times New Roman"/>
          <w:color w:val="000000" w:themeColor="text1"/>
        </w:rPr>
        <w:t>(2012)</w:t>
      </w:r>
      <w:r w:rsidRPr="00CA0F2B">
        <w:rPr>
          <w:rStyle w:val="insize16a1"/>
          <w:rFonts w:ascii="Times New Roman" w:eastAsia="標楷體" w:hAnsi="Times New Roman" w:cs="Times New Roman"/>
          <w:color w:val="000000" w:themeColor="text1"/>
        </w:rPr>
        <w:t>。「因應貿易自由化產業調整支援方案</w:t>
      </w:r>
      <w:r w:rsidRPr="00CA0F2B">
        <w:rPr>
          <w:rStyle w:val="insize16a1"/>
          <w:rFonts w:ascii="Times New Roman" w:eastAsia="標楷體" w:hAnsi="Times New Roman" w:cs="Times New Roman"/>
          <w:color w:val="000000" w:themeColor="text1"/>
        </w:rPr>
        <w:t>99</w:t>
      </w:r>
      <w:r w:rsidR="00A06ED0" w:rsidRPr="00CA0F2B">
        <w:rPr>
          <w:rFonts w:ascii="Times New Roman" w:eastAsia="標楷體" w:hAnsi="Times New Roman" w:hint="eastAsia"/>
          <w:b/>
          <w:szCs w:val="24"/>
        </w:rPr>
        <w:t>至</w:t>
      </w:r>
      <w:r w:rsidRPr="00CA0F2B">
        <w:rPr>
          <w:rStyle w:val="insize16a1"/>
          <w:rFonts w:ascii="Times New Roman" w:eastAsia="標楷體" w:hAnsi="Times New Roman" w:cs="Times New Roman"/>
          <w:color w:val="000000" w:themeColor="text1"/>
        </w:rPr>
        <w:t>100</w:t>
      </w:r>
      <w:r w:rsidRPr="00CA0F2B">
        <w:rPr>
          <w:rStyle w:val="insize16a1"/>
          <w:rFonts w:ascii="Times New Roman" w:eastAsia="標楷體" w:hAnsi="Times New Roman" w:cs="Times New Roman"/>
          <w:color w:val="000000" w:themeColor="text1"/>
        </w:rPr>
        <w:t>年推動成效彙編」嶄新出爐，清楚展現政府輔導成效。</w:t>
      </w:r>
      <w:r w:rsidR="00FC797A" w:rsidRPr="00CA0F2B">
        <w:rPr>
          <w:rFonts w:ascii="Times New Roman" w:eastAsia="標楷體" w:hAnsi="Times New Roman" w:cs="Times New Roman" w:hint="eastAsia"/>
          <w:color w:val="000000" w:themeColor="text1"/>
        </w:rPr>
        <w:t>臺</w:t>
      </w:r>
      <w:r w:rsidRPr="00CA0F2B">
        <w:rPr>
          <w:rStyle w:val="insize16a1"/>
          <w:rFonts w:ascii="Times New Roman" w:eastAsia="標楷體" w:hAnsi="Times New Roman" w:cs="Times New Roman"/>
          <w:b w:val="0"/>
          <w:color w:val="000000" w:themeColor="text1"/>
        </w:rPr>
        <w:t>北市：經濟部工業局。</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行政院</w:t>
      </w:r>
      <w:r w:rsidRPr="00CA0F2B">
        <w:rPr>
          <w:rFonts w:ascii="Times New Roman" w:eastAsia="標楷體" w:hAnsi="Times New Roman" w:cs="Times New Roman"/>
          <w:color w:val="000000" w:themeColor="text1"/>
          <w:szCs w:val="24"/>
        </w:rPr>
        <w:t>(2013)</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b/>
          <w:color w:val="000000" w:themeColor="text1"/>
          <w:szCs w:val="24"/>
        </w:rPr>
        <w:t>因應貿易自由化產業調整支援方案</w:t>
      </w:r>
      <w:r w:rsidRPr="00CA0F2B">
        <w:rPr>
          <w:rFonts w:ascii="Times New Roman" w:eastAsia="標楷體" w:hAnsi="Times New Roman" w:cs="Times New Roman"/>
          <w:color w:val="000000" w:themeColor="text1"/>
          <w:szCs w:val="24"/>
        </w:rPr>
        <w:t>。</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szCs w:val="24"/>
        </w:rPr>
        <w:t>北市：行政院。</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吳俊霖</w:t>
      </w:r>
      <w:r w:rsidRPr="00CA0F2B">
        <w:rPr>
          <w:rFonts w:ascii="Times New Roman" w:eastAsia="標楷體" w:hAnsi="Times New Roman" w:cs="Times New Roman"/>
          <w:bCs/>
          <w:color w:val="000000" w:themeColor="text1"/>
          <w:szCs w:val="24"/>
        </w:rPr>
        <w:t>(</w:t>
      </w:r>
      <w:r w:rsidRPr="00CA0F2B">
        <w:rPr>
          <w:rFonts w:ascii="Times New Roman" w:eastAsia="標楷體" w:hAnsi="Times New Roman" w:cs="Times New Roman"/>
          <w:color w:val="000000" w:themeColor="text1"/>
          <w:szCs w:val="24"/>
        </w:rPr>
        <w:t>2010</w:t>
      </w:r>
      <w:r w:rsidRPr="00CA0F2B">
        <w:rPr>
          <w:rFonts w:ascii="Times New Roman" w:eastAsia="標楷體" w:hAnsi="Times New Roman" w:cs="Times New Roman"/>
          <w:bCs/>
          <w:color w:val="000000" w:themeColor="text1"/>
          <w:szCs w:val="24"/>
        </w:rPr>
        <w:t>)</w:t>
      </w:r>
      <w:r w:rsidRPr="00CA0F2B">
        <w:rPr>
          <w:rFonts w:ascii="Times New Roman" w:eastAsia="標楷體" w:hAnsi="Times New Roman" w:cs="Times New Roman"/>
          <w:bCs/>
          <w:color w:val="000000" w:themeColor="text1"/>
          <w:szCs w:val="24"/>
        </w:rPr>
        <w:t>。</w:t>
      </w:r>
      <w:r w:rsidRPr="00CA0F2B">
        <w:rPr>
          <w:rFonts w:ascii="Times New Roman" w:eastAsia="標楷體" w:hAnsi="Times New Roman" w:cs="Times New Roman"/>
          <w:b/>
          <w:bCs/>
          <w:color w:val="000000" w:themeColor="text1"/>
          <w:szCs w:val="24"/>
        </w:rPr>
        <w:t>「因應貿易自由化就業發展及協助方案」之方向</w:t>
      </w:r>
      <w:r w:rsidRPr="00CA0F2B">
        <w:rPr>
          <w:rFonts w:ascii="Times New Roman" w:eastAsia="標楷體" w:hAnsi="Times New Roman" w:cs="Times New Roman"/>
          <w:bCs/>
          <w:color w:val="000000" w:themeColor="text1"/>
          <w:szCs w:val="24"/>
        </w:rPr>
        <w:t>。</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灣勞工季刊，</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w:t>
      </w:r>
    </w:p>
    <w:p w:rsidR="00F2463E" w:rsidRPr="00CA0F2B" w:rsidRDefault="00F2463E" w:rsidP="00F2463E">
      <w:pPr>
        <w:autoSpaceDE w:val="0"/>
        <w:autoSpaceDN w:val="0"/>
        <w:adjustRightInd w:val="0"/>
        <w:spacing w:line="276" w:lineRule="auto"/>
        <w:ind w:left="480" w:hangingChars="200" w:hanging="480"/>
        <w:rPr>
          <w:rFonts w:ascii="Times New Roman" w:eastAsia="標楷體" w:hAnsi="Times New Roman" w:cs="Times New Roman"/>
          <w:color w:val="000000" w:themeColor="text1"/>
          <w:kern w:val="0"/>
        </w:rPr>
      </w:pPr>
      <w:r w:rsidRPr="00CA0F2B">
        <w:rPr>
          <w:rFonts w:ascii="Times New Roman" w:eastAsia="標楷體" w:hAnsi="Times New Roman" w:cs="Times New Roman"/>
          <w:color w:val="000000" w:themeColor="text1"/>
        </w:rPr>
        <w:t>陳心怡</w:t>
      </w:r>
      <w:r w:rsidRPr="00CA0F2B">
        <w:rPr>
          <w:rFonts w:ascii="Times New Roman" w:eastAsia="標楷體" w:hAnsi="Times New Roman" w:cs="Times New Roman"/>
          <w:color w:val="000000" w:themeColor="text1"/>
        </w:rPr>
        <w:t>(2006)</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WISC-III</w:t>
      </w:r>
      <w:r w:rsidRPr="00CA0F2B">
        <w:rPr>
          <w:rFonts w:ascii="Times New Roman" w:eastAsia="標楷體" w:hAnsi="Times New Roman" w:cs="Times New Roman"/>
          <w:color w:val="000000" w:themeColor="text1"/>
        </w:rPr>
        <w:t>差異分數信度及其應用限制討論。</w:t>
      </w:r>
      <w:r w:rsidRPr="00CA0F2B">
        <w:rPr>
          <w:rFonts w:ascii="Times New Roman" w:eastAsia="標楷體" w:hAnsi="Times New Roman" w:cs="Times New Roman"/>
          <w:b/>
          <w:color w:val="000000" w:themeColor="text1"/>
        </w:rPr>
        <w:t>測驗學刊，</w:t>
      </w:r>
      <w:r w:rsidRPr="00CA0F2B">
        <w:rPr>
          <w:rFonts w:ascii="Times New Roman" w:eastAsia="標楷體" w:hAnsi="Times New Roman" w:cs="Times New Roman"/>
          <w:b/>
          <w:color w:val="000000" w:themeColor="text1"/>
        </w:rPr>
        <w:t>53</w:t>
      </w:r>
      <w:r w:rsidRPr="00CA0F2B">
        <w:rPr>
          <w:rFonts w:ascii="Times New Roman" w:eastAsia="標楷體" w:hAnsi="Times New Roman" w:cs="Times New Roman"/>
          <w:color w:val="000000" w:themeColor="text1"/>
        </w:rPr>
        <w:t>(1)</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79-102</w:t>
      </w:r>
      <w:r w:rsidRPr="00CA0F2B">
        <w:rPr>
          <w:rFonts w:ascii="Times New Roman" w:eastAsia="標楷體" w:hAnsi="Times New Roman" w:cs="Times New Roman"/>
          <w:color w:val="000000" w:themeColor="text1"/>
        </w:rPr>
        <w:t>。</w:t>
      </w:r>
    </w:p>
    <w:p w:rsidR="00F2463E" w:rsidRPr="00CA0F2B" w:rsidRDefault="00F2463E" w:rsidP="00F2463E">
      <w:pPr>
        <w:autoSpaceDE w:val="0"/>
        <w:autoSpaceDN w:val="0"/>
        <w:adjustRightInd w:val="0"/>
        <w:spacing w:line="276" w:lineRule="auto"/>
        <w:ind w:left="480" w:hangingChars="200" w:hanging="480"/>
        <w:rPr>
          <w:rFonts w:ascii="Times New Roman" w:eastAsia="標楷體" w:hAnsi="Times New Roman" w:cs="Times New Roman"/>
          <w:color w:val="000000" w:themeColor="text1"/>
          <w:kern w:val="0"/>
        </w:rPr>
      </w:pPr>
      <w:r w:rsidRPr="00CA0F2B">
        <w:rPr>
          <w:rFonts w:ascii="Times New Roman" w:eastAsia="標楷體" w:hAnsi="Times New Roman" w:cs="Times New Roman" w:hint="eastAsia"/>
          <w:color w:val="000000" w:themeColor="text1"/>
        </w:rPr>
        <w:t>連科雄</w:t>
      </w:r>
      <w:r w:rsidRPr="00CA0F2B">
        <w:rPr>
          <w:rFonts w:ascii="Times New Roman" w:eastAsia="標楷體" w:hAnsi="Times New Roman" w:cs="Times New Roman"/>
          <w:color w:val="000000" w:themeColor="text1"/>
        </w:rPr>
        <w:t>(2012)</w:t>
      </w:r>
      <w:r w:rsidRPr="00CA0F2B">
        <w:rPr>
          <w:rFonts w:ascii="Times New Roman" w:eastAsia="標楷體" w:hAnsi="Times New Roman" w:cs="Times New Roman"/>
          <w:color w:val="000000" w:themeColor="text1"/>
        </w:rPr>
        <w:t>。</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b/>
          <w:color w:val="000000" w:themeColor="text1"/>
        </w:rPr>
        <w:t>灣零售業透過</w:t>
      </w:r>
      <w:r w:rsidRPr="00CA0F2B">
        <w:rPr>
          <w:rFonts w:ascii="Times New Roman" w:eastAsia="標楷體" w:hAnsi="Times New Roman" w:cs="Times New Roman"/>
          <w:b/>
          <w:color w:val="000000" w:themeColor="text1"/>
        </w:rPr>
        <w:t>ECFA</w:t>
      </w:r>
      <w:r w:rsidRPr="00CA0F2B">
        <w:rPr>
          <w:rFonts w:ascii="Times New Roman" w:eastAsia="標楷體" w:hAnsi="Times New Roman" w:cs="Times New Roman"/>
          <w:b/>
          <w:color w:val="000000" w:themeColor="text1"/>
        </w:rPr>
        <w:t>爭取有利條件之策略</w:t>
      </w:r>
      <w:r w:rsidRPr="00CA0F2B">
        <w:rPr>
          <w:rFonts w:ascii="Times New Roman" w:eastAsia="標楷體" w:hAnsi="Times New Roman" w:cs="Times New Roman"/>
          <w:color w:val="000000" w:themeColor="text1"/>
        </w:rPr>
        <w:t>。</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hint="eastAsia"/>
          <w:color w:val="000000" w:themeColor="text1"/>
        </w:rPr>
        <w:t>北市：</w:t>
      </w:r>
      <w:r w:rsidRPr="00CA0F2B">
        <w:rPr>
          <w:rFonts w:ascii="Times New Roman" w:eastAsia="標楷體" w:hAnsi="Times New Roman" w:cs="Times New Roman"/>
          <w:color w:val="000000" w:themeColor="text1"/>
        </w:rPr>
        <w:t>經濟部商業發展研究院</w:t>
      </w:r>
      <w:r w:rsidRPr="00CA0F2B">
        <w:rPr>
          <w:rFonts w:ascii="Times New Roman" w:eastAsia="標楷體" w:hAnsi="Times New Roman" w:cs="Times New Roman" w:hint="eastAsia"/>
          <w:color w:val="000000" w:themeColor="text1"/>
        </w:rPr>
        <w:t>。</w:t>
      </w:r>
    </w:p>
    <w:p w:rsidR="00F2463E" w:rsidRPr="00CA0F2B" w:rsidRDefault="00F2463E" w:rsidP="00F2463E">
      <w:pPr>
        <w:autoSpaceDE w:val="0"/>
        <w:autoSpaceDN w:val="0"/>
        <w:adjustRightInd w:val="0"/>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kern w:val="0"/>
        </w:rPr>
        <w:t>黃奕儒</w:t>
      </w:r>
      <w:r w:rsidRPr="00CA0F2B">
        <w:rPr>
          <w:rFonts w:ascii="Times New Roman" w:eastAsia="標楷體" w:hAnsi="Times New Roman" w:cs="Times New Roman"/>
          <w:color w:val="000000" w:themeColor="text1"/>
          <w:kern w:val="0"/>
        </w:rPr>
        <w:t>(2010)</w:t>
      </w:r>
      <w:r w:rsidRPr="00CA0F2B">
        <w:rPr>
          <w:rFonts w:ascii="Times New Roman" w:eastAsia="標楷體" w:hAnsi="Times New Roman" w:cs="Times New Roman"/>
          <w:color w:val="000000" w:themeColor="text1"/>
          <w:kern w:val="0"/>
        </w:rPr>
        <w:t>。</w:t>
      </w:r>
      <w:r w:rsidRPr="00CA0F2B">
        <w:rPr>
          <w:rFonts w:ascii="Times New Roman" w:eastAsia="標楷體" w:hAnsi="Times New Roman" w:cs="Times New Roman"/>
          <w:b/>
          <w:color w:val="000000" w:themeColor="text1"/>
          <w:kern w:val="0"/>
        </w:rPr>
        <w:t>因應</w:t>
      </w:r>
      <w:r w:rsidRPr="00CA0F2B">
        <w:rPr>
          <w:rFonts w:ascii="Times New Roman" w:eastAsia="標楷體" w:hAnsi="Times New Roman" w:cs="Times New Roman"/>
          <w:b/>
          <w:color w:val="000000" w:themeColor="text1"/>
          <w:kern w:val="0"/>
        </w:rPr>
        <w:t>ECFA</w:t>
      </w:r>
      <w:r w:rsidRPr="00CA0F2B">
        <w:rPr>
          <w:rFonts w:ascii="Times New Roman" w:eastAsia="標楷體" w:hAnsi="Times New Roman" w:cs="Times New Roman"/>
          <w:b/>
          <w:color w:val="000000" w:themeColor="text1"/>
          <w:kern w:val="0"/>
        </w:rPr>
        <w:t>之農業發展政策</w:t>
      </w:r>
      <w:r w:rsidRPr="00CA0F2B">
        <w:rPr>
          <w:rFonts w:ascii="Times New Roman" w:eastAsia="標楷體" w:hAnsi="Times New Roman" w:cs="Times New Roman"/>
          <w:color w:val="000000" w:themeColor="text1"/>
          <w:kern w:val="0"/>
        </w:rPr>
        <w:t>。</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kern w:val="0"/>
        </w:rPr>
        <w:t>北市：</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kern w:val="0"/>
        </w:rPr>
        <w:t>灣經濟研究院生物科技產業研究中心。</w:t>
      </w:r>
    </w:p>
    <w:p w:rsidR="00F2463E" w:rsidRPr="00CA0F2B" w:rsidRDefault="00F2463E" w:rsidP="00F2463E">
      <w:pPr>
        <w:spacing w:line="276" w:lineRule="auto"/>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黃筑婕</w:t>
      </w:r>
      <w:r w:rsidRPr="00CA0F2B">
        <w:rPr>
          <w:rFonts w:ascii="Times New Roman" w:eastAsia="標楷體" w:hAnsi="Times New Roman" w:cs="Times New Roman"/>
          <w:color w:val="000000" w:themeColor="text1"/>
        </w:rPr>
        <w:t>(2010)</w:t>
      </w:r>
      <w:r w:rsidRPr="00CA0F2B">
        <w:rPr>
          <w:rFonts w:ascii="Times New Roman" w:eastAsia="標楷體" w:hAnsi="Times New Roman" w:cs="Times New Roman"/>
          <w:color w:val="000000" w:themeColor="text1"/>
        </w:rPr>
        <w:t>。由職業訓練談因應貿易自由化就業及協助方案。</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rPr>
        <w:t>灣勞工季刊，</w:t>
      </w:r>
      <w:r w:rsidRPr="00CA0F2B">
        <w:rPr>
          <w:rFonts w:ascii="Times New Roman" w:eastAsia="標楷體" w:hAnsi="Times New Roman" w:cs="Times New Roman"/>
          <w:color w:val="000000" w:themeColor="text1"/>
        </w:rPr>
        <w:t>23</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21-25</w:t>
      </w:r>
      <w:r w:rsidRPr="00CA0F2B">
        <w:rPr>
          <w:rFonts w:ascii="Times New Roman" w:eastAsia="標楷體" w:hAnsi="Times New Roman" w:cs="Times New Roman"/>
          <w:color w:val="000000" w:themeColor="text1"/>
        </w:rPr>
        <w:t>。</w:t>
      </w:r>
    </w:p>
    <w:p w:rsidR="00F2463E" w:rsidRPr="00CA0F2B" w:rsidRDefault="00F2463E" w:rsidP="00F2463E">
      <w:pPr>
        <w:autoSpaceDE w:val="0"/>
        <w:autoSpaceDN w:val="0"/>
        <w:adjustRightInd w:val="0"/>
        <w:spacing w:line="276" w:lineRule="auto"/>
        <w:ind w:left="480" w:hangingChars="200" w:hanging="480"/>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szCs w:val="24"/>
        </w:rPr>
        <w:t>湯志民</w:t>
      </w:r>
      <w:r w:rsidRPr="00CA0F2B">
        <w:rPr>
          <w:rFonts w:ascii="Times New Roman" w:eastAsia="標楷體" w:hAnsi="Times New Roman" w:cs="Times New Roman"/>
          <w:color w:val="000000" w:themeColor="text1"/>
          <w:szCs w:val="24"/>
        </w:rPr>
        <w:t>(1988)</w:t>
      </w:r>
      <w:r w:rsidRPr="00CA0F2B">
        <w:rPr>
          <w:rFonts w:ascii="Times New Roman" w:eastAsia="標楷體" w:hAnsi="Times New Roman" w:cs="Times New Roman"/>
          <w:color w:val="000000" w:themeColor="text1"/>
          <w:szCs w:val="24"/>
        </w:rPr>
        <w:t>。課程發展模式的評價。</w:t>
      </w:r>
      <w:r w:rsidRPr="00CA0F2B">
        <w:rPr>
          <w:rStyle w:val="ae"/>
          <w:rFonts w:ascii="Times New Roman" w:eastAsia="標楷體" w:hAnsi="Times New Roman" w:cs="Times New Roman"/>
          <w:color w:val="000000" w:themeColor="text1"/>
          <w:szCs w:val="24"/>
        </w:rPr>
        <w:t>國教研究，</w:t>
      </w:r>
      <w:r w:rsidRPr="00CA0F2B">
        <w:rPr>
          <w:rStyle w:val="ae"/>
          <w:rFonts w:ascii="Times New Roman" w:eastAsia="標楷體" w:hAnsi="Times New Roman" w:cs="Times New Roman"/>
          <w:color w:val="000000" w:themeColor="text1"/>
          <w:szCs w:val="24"/>
        </w:rPr>
        <w:t>2</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50-58</w:t>
      </w:r>
      <w:r w:rsidRPr="00CA0F2B">
        <w:rPr>
          <w:rFonts w:ascii="Times New Roman" w:eastAsia="標楷體" w:hAnsi="Times New Roman" w:cs="Times New Roman"/>
          <w:color w:val="000000" w:themeColor="text1"/>
          <w:szCs w:val="24"/>
        </w:rPr>
        <w:t>。</w:t>
      </w:r>
    </w:p>
    <w:p w:rsidR="00F2463E" w:rsidRPr="00CA0F2B" w:rsidRDefault="00F2463E" w:rsidP="00F2463E">
      <w:pPr>
        <w:autoSpaceDE w:val="0"/>
        <w:autoSpaceDN w:val="0"/>
        <w:adjustRightInd w:val="0"/>
        <w:spacing w:line="276" w:lineRule="auto"/>
        <w:ind w:left="480" w:hangingChars="200" w:hanging="480"/>
        <w:rPr>
          <w:rFonts w:ascii="Times New Roman" w:eastAsia="標楷體" w:hAnsi="Times New Roman" w:cs="Times New Roman"/>
          <w:color w:val="000000" w:themeColor="text1"/>
          <w:kern w:val="0"/>
          <w:szCs w:val="24"/>
        </w:rPr>
      </w:pPr>
      <w:r w:rsidRPr="00CA0F2B">
        <w:rPr>
          <w:rFonts w:ascii="Times New Roman" w:eastAsia="標楷體" w:hAnsi="Times New Roman" w:cs="Times New Roman"/>
          <w:color w:val="000000" w:themeColor="text1"/>
          <w:kern w:val="0"/>
          <w:szCs w:val="24"/>
        </w:rPr>
        <w:t>勞動部勞動力發展署</w:t>
      </w:r>
      <w:r w:rsidRPr="00CA0F2B">
        <w:rPr>
          <w:rFonts w:ascii="Times New Roman" w:eastAsia="標楷體" w:hAnsi="Times New Roman" w:cs="Times New Roman"/>
          <w:color w:val="000000" w:themeColor="text1"/>
          <w:kern w:val="0"/>
          <w:szCs w:val="24"/>
        </w:rPr>
        <w:t>(2013)</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b/>
          <w:color w:val="000000" w:themeColor="text1"/>
          <w:kern w:val="0"/>
          <w:szCs w:val="24"/>
        </w:rPr>
        <w:t>充電起飛計畫修正規定</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hint="eastAsia"/>
          <w:color w:val="000000" w:themeColor="text1"/>
          <w:kern w:val="0"/>
          <w:szCs w:val="24"/>
        </w:rPr>
        <w:t>新北市</w:t>
      </w:r>
      <w:r w:rsidRPr="00CA0F2B">
        <w:rPr>
          <w:rFonts w:ascii="Times New Roman" w:eastAsia="標楷體" w:hAnsi="Times New Roman" w:cs="Times New Roman"/>
          <w:color w:val="000000" w:themeColor="text1"/>
          <w:kern w:val="0"/>
          <w:szCs w:val="24"/>
        </w:rPr>
        <w:t>：勞動部勞動力發展署。</w:t>
      </w:r>
    </w:p>
    <w:p w:rsidR="00F2463E" w:rsidRPr="00CA0F2B" w:rsidRDefault="00F2463E" w:rsidP="00D4131D">
      <w:pPr>
        <w:autoSpaceDE w:val="0"/>
        <w:autoSpaceDN w:val="0"/>
        <w:adjustRightInd w:val="0"/>
        <w:spacing w:line="276" w:lineRule="auto"/>
        <w:ind w:left="480" w:hangingChars="200" w:hanging="480"/>
        <w:rPr>
          <w:rFonts w:ascii="Times New Roman" w:eastAsia="標楷體" w:hAnsi="Times New Roman" w:cs="Times New Roman"/>
          <w:color w:val="000000" w:themeColor="text1"/>
          <w:kern w:val="0"/>
        </w:rPr>
      </w:pPr>
      <w:r w:rsidRPr="00CA0F2B">
        <w:rPr>
          <w:rFonts w:ascii="Times New Roman" w:eastAsia="標楷體" w:hAnsi="Times New Roman" w:cs="Times New Roman" w:hint="eastAsia"/>
          <w:color w:val="000000" w:themeColor="text1"/>
          <w:kern w:val="0"/>
        </w:rPr>
        <w:t>經濟部</w:t>
      </w:r>
      <w:r w:rsidRPr="00CA0F2B">
        <w:rPr>
          <w:rFonts w:ascii="Times New Roman" w:eastAsia="標楷體" w:hAnsi="Times New Roman" w:cs="Times New Roman" w:hint="eastAsia"/>
          <w:color w:val="000000" w:themeColor="text1"/>
          <w:kern w:val="0"/>
        </w:rPr>
        <w:t>(</w:t>
      </w:r>
      <w:r w:rsidRPr="00CA0F2B">
        <w:rPr>
          <w:rFonts w:ascii="Times New Roman" w:eastAsia="標楷體" w:hAnsi="Times New Roman" w:cs="Times New Roman"/>
          <w:color w:val="000000" w:themeColor="text1"/>
          <w:kern w:val="0"/>
        </w:rPr>
        <w:t>2012</w:t>
      </w:r>
      <w:r w:rsidRPr="00CA0F2B">
        <w:rPr>
          <w:rFonts w:ascii="Times New Roman" w:eastAsia="標楷體" w:hAnsi="Times New Roman" w:cs="Times New Roman" w:hint="eastAsia"/>
          <w:color w:val="000000" w:themeColor="text1"/>
          <w:kern w:val="0"/>
        </w:rPr>
        <w:t>)</w:t>
      </w:r>
      <w:r w:rsidRPr="00CA0F2B">
        <w:rPr>
          <w:rFonts w:ascii="Times New Roman" w:eastAsia="標楷體" w:hAnsi="Times New Roman" w:cs="Times New Roman" w:hint="eastAsia"/>
          <w:color w:val="000000" w:themeColor="text1"/>
          <w:kern w:val="0"/>
        </w:rPr>
        <w:t>。</w:t>
      </w:r>
      <w:r w:rsidRPr="00CA0F2B">
        <w:rPr>
          <w:rFonts w:ascii="Times New Roman" w:eastAsia="標楷體" w:hAnsi="Times New Roman" w:cs="Times New Roman" w:hint="eastAsia"/>
          <w:b/>
          <w:color w:val="000000" w:themeColor="text1"/>
          <w:kern w:val="0"/>
        </w:rPr>
        <w:t>99-</w:t>
      </w:r>
      <w:r w:rsidRPr="00CA0F2B">
        <w:rPr>
          <w:rFonts w:ascii="Times New Roman" w:eastAsia="標楷體" w:hAnsi="Times New Roman" w:cs="Times New Roman"/>
          <w:b/>
          <w:color w:val="000000" w:themeColor="text1"/>
          <w:kern w:val="0"/>
        </w:rPr>
        <w:t>101</w:t>
      </w:r>
      <w:r w:rsidRPr="00CA0F2B">
        <w:rPr>
          <w:rFonts w:ascii="Times New Roman" w:eastAsia="標楷體" w:hAnsi="Times New Roman" w:cs="Times New Roman" w:hint="eastAsia"/>
          <w:b/>
          <w:color w:val="000000" w:themeColor="text1"/>
          <w:kern w:val="0"/>
        </w:rPr>
        <w:t>年度因應貿易自由化產業調整支援方案推動成效手冊</w:t>
      </w:r>
      <w:r w:rsidRPr="00CA0F2B">
        <w:rPr>
          <w:rFonts w:ascii="Times New Roman" w:eastAsia="標楷體" w:hAnsi="Times New Roman" w:cs="Times New Roman" w:hint="eastAsia"/>
          <w:color w:val="000000" w:themeColor="text1"/>
          <w:kern w:val="0"/>
        </w:rPr>
        <w:t>。</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hint="eastAsia"/>
          <w:color w:val="000000" w:themeColor="text1"/>
          <w:kern w:val="0"/>
        </w:rPr>
        <w:t>北：經濟部。</w:t>
      </w:r>
    </w:p>
    <w:p w:rsidR="00F2463E" w:rsidRPr="00CA0F2B" w:rsidRDefault="00F2463E" w:rsidP="00F2463E">
      <w:pPr>
        <w:autoSpaceDE w:val="0"/>
        <w:autoSpaceDN w:val="0"/>
        <w:adjustRightInd w:val="0"/>
        <w:spacing w:line="276" w:lineRule="auto"/>
        <w:rPr>
          <w:rFonts w:ascii="Times New Roman" w:eastAsia="標楷體" w:hAnsi="Times New Roman" w:cs="Times New Roman"/>
          <w:color w:val="000000" w:themeColor="text1"/>
          <w:kern w:val="0"/>
        </w:rPr>
      </w:pPr>
      <w:r w:rsidRPr="00CA0F2B">
        <w:rPr>
          <w:rFonts w:ascii="Times New Roman" w:eastAsia="標楷體" w:hAnsi="Times New Roman" w:cs="Times New Roman"/>
          <w:color w:val="000000" w:themeColor="text1"/>
          <w:kern w:val="0"/>
        </w:rPr>
        <w:t>經濟部工業局</w:t>
      </w:r>
      <w:r w:rsidRPr="00CA0F2B">
        <w:rPr>
          <w:rFonts w:ascii="Times New Roman" w:eastAsia="標楷體" w:hAnsi="Times New Roman" w:cs="Times New Roman"/>
          <w:color w:val="000000" w:themeColor="text1"/>
          <w:kern w:val="0"/>
        </w:rPr>
        <w:t>(2009)</w:t>
      </w:r>
      <w:r w:rsidRPr="00CA0F2B">
        <w:rPr>
          <w:rFonts w:ascii="Times New Roman" w:eastAsia="標楷體" w:hAnsi="Times New Roman" w:cs="Times New Roman"/>
          <w:color w:val="000000" w:themeColor="text1"/>
          <w:kern w:val="0"/>
        </w:rPr>
        <w:t>。</w:t>
      </w:r>
      <w:r w:rsidRPr="00CA0F2B">
        <w:rPr>
          <w:rFonts w:ascii="Times New Roman" w:eastAsia="標楷體" w:hAnsi="Times New Roman" w:cs="Times New Roman"/>
          <w:b/>
          <w:color w:val="000000" w:themeColor="text1"/>
          <w:kern w:val="0"/>
        </w:rPr>
        <w:t>ECFA</w:t>
      </w:r>
      <w:r w:rsidRPr="00CA0F2B">
        <w:rPr>
          <w:rFonts w:ascii="Times New Roman" w:eastAsia="標楷體" w:hAnsi="Times New Roman" w:cs="Times New Roman"/>
          <w:b/>
          <w:color w:val="000000" w:themeColor="text1"/>
          <w:kern w:val="0"/>
        </w:rPr>
        <w:t>對製造業之影響與因應措施</w:t>
      </w:r>
      <w:r w:rsidRPr="00CA0F2B">
        <w:rPr>
          <w:rFonts w:ascii="Times New Roman" w:eastAsia="標楷體" w:hAnsi="Times New Roman" w:cs="Times New Roman"/>
          <w:color w:val="000000" w:themeColor="text1"/>
          <w:kern w:val="0"/>
        </w:rPr>
        <w:t>。</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kern w:val="0"/>
        </w:rPr>
        <w:t>北：經濟部工業局。</w:t>
      </w:r>
    </w:p>
    <w:p w:rsidR="00F2463E" w:rsidRPr="00CA0F2B" w:rsidRDefault="00F2463E" w:rsidP="00F2463E">
      <w:pPr>
        <w:autoSpaceDE w:val="0"/>
        <w:autoSpaceDN w:val="0"/>
        <w:adjustRightInd w:val="0"/>
        <w:spacing w:line="276" w:lineRule="auto"/>
        <w:ind w:left="480" w:hangingChars="200" w:hanging="480"/>
        <w:rPr>
          <w:rFonts w:ascii="Times New Roman" w:eastAsia="標楷體" w:hAnsi="Times New Roman" w:cs="Times New Roman"/>
          <w:b/>
          <w:color w:val="000000" w:themeColor="text1"/>
          <w:kern w:val="0"/>
          <w:szCs w:val="24"/>
        </w:rPr>
      </w:pPr>
      <w:r w:rsidRPr="00CA0F2B">
        <w:rPr>
          <w:rFonts w:ascii="Times New Roman" w:eastAsia="標楷體" w:hAnsi="Times New Roman" w:cs="Times New Roman"/>
          <w:color w:val="000000" w:themeColor="text1"/>
          <w:kern w:val="0"/>
          <w:szCs w:val="24"/>
        </w:rPr>
        <w:t>經濟部工業局</w:t>
      </w:r>
      <w:r w:rsidRPr="00CA0F2B">
        <w:rPr>
          <w:rFonts w:ascii="Times New Roman" w:eastAsia="標楷體" w:hAnsi="Times New Roman" w:cs="Times New Roman"/>
          <w:color w:val="000000" w:themeColor="text1"/>
          <w:kern w:val="0"/>
          <w:szCs w:val="24"/>
        </w:rPr>
        <w:t>(2011)</w:t>
      </w:r>
      <w:r w:rsidRPr="00CA0F2B">
        <w:rPr>
          <w:rFonts w:ascii="Times New Roman" w:eastAsia="標楷體" w:hAnsi="Times New Roman" w:cs="Times New Roman"/>
          <w:color w:val="000000" w:themeColor="text1"/>
          <w:kern w:val="0"/>
          <w:szCs w:val="24"/>
        </w:rPr>
        <w:t>。</w:t>
      </w:r>
      <w:r w:rsidRPr="00CA0F2B">
        <w:rPr>
          <w:rFonts w:ascii="Times New Roman" w:eastAsia="標楷體" w:hAnsi="Times New Roman" w:cs="Times New Roman"/>
          <w:b/>
          <w:color w:val="000000" w:themeColor="text1"/>
          <w:kern w:val="0"/>
          <w:szCs w:val="24"/>
        </w:rPr>
        <w:t>推動「因應貿易自由化產業調整支援方案」及「產業創新條例配套子法」宣導說明</w:t>
      </w:r>
      <w:r w:rsidRPr="00CA0F2B">
        <w:rPr>
          <w:rFonts w:ascii="Times New Roman" w:eastAsia="標楷體" w:hAnsi="Times New Roman" w:cs="Times New Roman"/>
          <w:color w:val="000000" w:themeColor="text1"/>
          <w:kern w:val="0"/>
          <w:szCs w:val="24"/>
        </w:rPr>
        <w:t>。</w:t>
      </w:r>
      <w:r w:rsidR="00FC797A" w:rsidRPr="00CA0F2B">
        <w:rPr>
          <w:rFonts w:ascii="Times New Roman" w:eastAsia="標楷體" w:hAnsi="Times New Roman" w:cs="Times New Roman" w:hint="eastAsia"/>
          <w:color w:val="000000" w:themeColor="text1"/>
        </w:rPr>
        <w:t>臺</w:t>
      </w:r>
      <w:r w:rsidRPr="00CA0F2B">
        <w:rPr>
          <w:rFonts w:ascii="Times New Roman" w:eastAsia="標楷體" w:hAnsi="Times New Roman" w:cs="Times New Roman"/>
          <w:color w:val="000000" w:themeColor="text1"/>
          <w:kern w:val="0"/>
          <w:szCs w:val="24"/>
        </w:rPr>
        <w:t>北：經濟部工業局。</w:t>
      </w:r>
    </w:p>
    <w:p w:rsidR="00F2463E" w:rsidRPr="00CA0F2B" w:rsidRDefault="00F2463E" w:rsidP="00F2463E">
      <w:pPr>
        <w:autoSpaceDE w:val="0"/>
        <w:autoSpaceDN w:val="0"/>
        <w:adjustRightInd w:val="0"/>
        <w:spacing w:line="276" w:lineRule="auto"/>
        <w:ind w:left="480" w:hangingChars="200" w:hanging="480"/>
        <w:rPr>
          <w:rFonts w:ascii="Times New Roman" w:eastAsia="標楷體" w:hAnsi="Times New Roman" w:cs="Times New Roman"/>
          <w:color w:val="000000" w:themeColor="text1"/>
          <w:kern w:val="0"/>
        </w:rPr>
      </w:pPr>
      <w:r w:rsidRPr="00CA0F2B">
        <w:rPr>
          <w:rFonts w:ascii="Times New Roman" w:eastAsia="標楷體" w:hAnsi="Times New Roman" w:cs="Times New Roman"/>
          <w:color w:val="000000" w:themeColor="text1"/>
          <w:kern w:val="0"/>
        </w:rPr>
        <w:t>劉育呈</w:t>
      </w:r>
      <w:r w:rsidRPr="00CA0F2B">
        <w:rPr>
          <w:rFonts w:ascii="Times New Roman" w:eastAsia="標楷體" w:hAnsi="Times New Roman" w:cs="Times New Roman"/>
          <w:color w:val="000000" w:themeColor="text1"/>
          <w:kern w:val="0"/>
        </w:rPr>
        <w:t>(2011)</w:t>
      </w:r>
      <w:r w:rsidRPr="00CA0F2B">
        <w:rPr>
          <w:rFonts w:ascii="Times New Roman" w:eastAsia="標楷體" w:hAnsi="Times New Roman" w:cs="Times New Roman"/>
          <w:color w:val="000000" w:themeColor="text1"/>
          <w:kern w:val="0"/>
        </w:rPr>
        <w:t>。</w:t>
      </w:r>
      <w:r w:rsidRPr="00CA0F2B">
        <w:rPr>
          <w:rFonts w:ascii="Times New Roman" w:eastAsia="標楷體" w:hAnsi="Times New Roman" w:cs="Times New Roman"/>
          <w:b/>
          <w:color w:val="000000" w:themeColor="text1"/>
          <w:kern w:val="0"/>
        </w:rPr>
        <w:t>ECFA</w:t>
      </w:r>
      <w:r w:rsidRPr="00CA0F2B">
        <w:rPr>
          <w:rFonts w:ascii="Times New Roman" w:eastAsia="標楷體" w:hAnsi="Times New Roman" w:cs="Times New Roman"/>
          <w:b/>
          <w:color w:val="000000" w:themeColor="text1"/>
          <w:kern w:val="0"/>
        </w:rPr>
        <w:t>元年紡織產業再出發</w:t>
      </w:r>
      <w:r w:rsidRPr="00CA0F2B">
        <w:rPr>
          <w:rFonts w:ascii="Times New Roman" w:eastAsia="標楷體" w:hAnsi="Times New Roman" w:cs="Times New Roman"/>
          <w:color w:val="000000" w:themeColor="text1"/>
          <w:kern w:val="0"/>
        </w:rPr>
        <w:t>。雲林縣：紡織產業綜合研究所。</w:t>
      </w:r>
    </w:p>
    <w:p w:rsidR="00F2463E" w:rsidRPr="00CA0F2B" w:rsidRDefault="00F2463E" w:rsidP="00F2463E">
      <w:pPr>
        <w:autoSpaceDE w:val="0"/>
        <w:autoSpaceDN w:val="0"/>
        <w:adjustRightInd w:val="0"/>
        <w:spacing w:line="276" w:lineRule="auto"/>
        <w:ind w:left="480" w:hangingChars="200" w:hanging="480"/>
        <w:rPr>
          <w:rFonts w:ascii="Times New Roman" w:eastAsia="標楷體" w:hAnsi="Times New Roman" w:cs="Times New Roman"/>
          <w:color w:val="000000" w:themeColor="text1"/>
          <w:kern w:val="0"/>
        </w:rPr>
      </w:pPr>
    </w:p>
    <w:p w:rsidR="00F2463E" w:rsidRPr="00CA0F2B" w:rsidRDefault="00F2463E" w:rsidP="00F2463E">
      <w:pPr>
        <w:autoSpaceDE w:val="0"/>
        <w:autoSpaceDN w:val="0"/>
        <w:adjustRightInd w:val="0"/>
        <w:spacing w:line="276" w:lineRule="auto"/>
        <w:ind w:left="480" w:hangingChars="200" w:hanging="480"/>
        <w:rPr>
          <w:rFonts w:ascii="Times New Roman" w:eastAsia="標楷體" w:hAnsi="Times New Roman" w:cs="Times New Roman"/>
          <w:b/>
          <w:color w:val="000000" w:themeColor="text1"/>
        </w:rPr>
      </w:pPr>
      <w:r w:rsidRPr="00CA0F2B">
        <w:rPr>
          <w:rFonts w:ascii="Times New Roman" w:eastAsia="標楷體" w:hAnsi="Times New Roman" w:cs="Times New Roman" w:hint="eastAsia"/>
          <w:b/>
          <w:color w:val="000000" w:themeColor="text1"/>
          <w:kern w:val="0"/>
        </w:rPr>
        <w:t>二、英文文獻</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hint="eastAsia"/>
          <w:color w:val="000000" w:themeColor="text1"/>
          <w:szCs w:val="24"/>
        </w:rPr>
        <w:t>Cheong, I.</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hint="eastAsia"/>
          <w:color w:val="000000" w:themeColor="text1"/>
          <w:szCs w:val="24"/>
        </w:rPr>
        <w:t xml:space="preserve"> &amp; </w:t>
      </w:r>
      <w:r w:rsidRPr="00CA0F2B">
        <w:rPr>
          <w:rFonts w:ascii="Times New Roman" w:eastAsia="標楷體" w:hAnsi="Times New Roman" w:cs="Times New Roman"/>
          <w:color w:val="000000" w:themeColor="text1"/>
          <w:szCs w:val="24"/>
        </w:rPr>
        <w:t xml:space="preserve">Jungran, C. (2011). </w:t>
      </w:r>
      <w:r w:rsidRPr="00CA0F2B">
        <w:rPr>
          <w:rFonts w:ascii="Times New Roman" w:eastAsia="標楷體" w:hAnsi="Times New Roman" w:cs="Times New Roman"/>
          <w:i/>
          <w:color w:val="000000" w:themeColor="text1"/>
          <w:szCs w:val="24"/>
        </w:rPr>
        <w:t>Reforms of Korea’s Trade Adjustment</w:t>
      </w:r>
      <w:r w:rsidRPr="00CA0F2B">
        <w:rPr>
          <w:rFonts w:ascii="Times New Roman" w:eastAsia="標楷體" w:hAnsi="Times New Roman" w:cs="Times New Roman" w:hint="eastAsia"/>
          <w:i/>
          <w:color w:val="000000" w:themeColor="text1"/>
          <w:szCs w:val="24"/>
        </w:rPr>
        <w:t xml:space="preserve"> </w:t>
      </w:r>
      <w:r w:rsidRPr="00CA0F2B">
        <w:rPr>
          <w:rFonts w:ascii="Times New Roman" w:eastAsia="標楷體" w:hAnsi="Times New Roman" w:cs="Times New Roman"/>
          <w:i/>
          <w:color w:val="000000" w:themeColor="text1"/>
          <w:szCs w:val="24"/>
        </w:rPr>
        <w:t>Assistance Program for Its Bilateral</w:t>
      </w:r>
      <w:r w:rsidRPr="00CA0F2B">
        <w:rPr>
          <w:rFonts w:ascii="Times New Roman" w:eastAsia="標楷體" w:hAnsi="Times New Roman" w:cs="Times New Roman" w:hint="eastAsia"/>
          <w:i/>
          <w:color w:val="000000" w:themeColor="text1"/>
          <w:szCs w:val="24"/>
        </w:rPr>
        <w:t xml:space="preserve"> </w:t>
      </w:r>
      <w:r w:rsidRPr="00CA0F2B">
        <w:rPr>
          <w:rFonts w:ascii="Times New Roman" w:eastAsia="標楷體" w:hAnsi="Times New Roman" w:cs="Times New Roman"/>
          <w:i/>
          <w:color w:val="000000" w:themeColor="text1"/>
          <w:szCs w:val="24"/>
        </w:rPr>
        <w:t>Free Trade Agreements with the</w:t>
      </w:r>
      <w:r w:rsidRPr="00CA0F2B">
        <w:rPr>
          <w:rFonts w:ascii="Times New Roman" w:eastAsia="標楷體" w:hAnsi="Times New Roman" w:cs="Times New Roman" w:hint="eastAsia"/>
          <w:i/>
          <w:color w:val="000000" w:themeColor="text1"/>
          <w:szCs w:val="24"/>
        </w:rPr>
        <w:t xml:space="preserve"> </w:t>
      </w:r>
      <w:r w:rsidRPr="00CA0F2B">
        <w:rPr>
          <w:rFonts w:ascii="Times New Roman" w:eastAsia="標楷體" w:hAnsi="Times New Roman" w:cs="Times New Roman"/>
          <w:i/>
          <w:color w:val="000000" w:themeColor="text1"/>
          <w:szCs w:val="24"/>
        </w:rPr>
        <w:t>European Union and the United States</w:t>
      </w:r>
      <w:r w:rsidRPr="00CA0F2B">
        <w:rPr>
          <w:rFonts w:ascii="Times New Roman" w:eastAsia="標楷體" w:hAnsi="Times New Roman" w:cs="Times New Roman"/>
          <w:color w:val="000000" w:themeColor="text1"/>
          <w:szCs w:val="24"/>
        </w:rPr>
        <w:t>. U.S.A</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 xml:space="preserve"> The Earth Institute at Columbia University and the Massachusetts</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color w:val="000000" w:themeColor="text1"/>
          <w:szCs w:val="24"/>
        </w:rPr>
        <w:t>Institute of Technology.</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 xml:space="preserve">D’Amico., Ronald., Dunham, K., Goger, A., Mack, M., Kebede, R., Lacoe, J., &amp; Salzman, J. (2007). </w:t>
      </w:r>
      <w:r w:rsidRPr="00CA0F2B">
        <w:rPr>
          <w:rFonts w:ascii="Times New Roman" w:eastAsia="標楷體" w:hAnsi="Times New Roman" w:cs="Times New Roman"/>
          <w:i/>
          <w:color w:val="000000" w:themeColor="text1"/>
          <w:szCs w:val="24"/>
        </w:rPr>
        <w:t>Initial Implementation of the 2002 TAA Reform Act</w:t>
      </w:r>
      <w:r w:rsidRPr="00CA0F2B">
        <w:rPr>
          <w:rFonts w:ascii="Times New Roman" w:eastAsia="標楷體" w:hAnsi="Times New Roman" w:cs="Times New Roman"/>
          <w:i/>
          <w:color w:val="000000" w:themeColor="text1"/>
          <w:szCs w:val="24"/>
        </w:rPr>
        <w:t>：</w:t>
      </w:r>
      <w:r w:rsidRPr="00CA0F2B">
        <w:rPr>
          <w:rFonts w:ascii="Times New Roman" w:eastAsia="標楷體" w:hAnsi="Times New Roman" w:cs="Times New Roman"/>
          <w:i/>
          <w:color w:val="000000" w:themeColor="text1"/>
          <w:szCs w:val="24"/>
        </w:rPr>
        <w:t xml:space="preserve"> A Report Prepared as Part of the Evaluation of the Trade Adjustment Assistance Program</w:t>
      </w:r>
      <w:r w:rsidRPr="00CA0F2B">
        <w:rPr>
          <w:rFonts w:ascii="Times New Roman" w:eastAsia="標楷體" w:hAnsi="Times New Roman" w:cs="Times New Roman"/>
          <w:color w:val="000000" w:themeColor="text1"/>
          <w:szCs w:val="24"/>
        </w:rPr>
        <w:t>. USA</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 xml:space="preserve"> Mathematica Policy Research, Inc.</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 xml:space="preserve">Division of employment security in coordination with division of workforce development. (2014). </w:t>
      </w:r>
      <w:r w:rsidRPr="00CA0F2B">
        <w:rPr>
          <w:rFonts w:ascii="Times New Roman" w:eastAsia="標楷體" w:hAnsi="Times New Roman" w:cs="Times New Roman"/>
          <w:i/>
          <w:color w:val="000000" w:themeColor="text1"/>
        </w:rPr>
        <w:t>Trade Adjustment Assistance for workers 2014</w:t>
      </w:r>
      <w:r w:rsidRPr="00CA0F2B">
        <w:rPr>
          <w:rFonts w:ascii="Times New Roman" w:eastAsia="標楷體" w:hAnsi="Times New Roman" w:cs="Times New Roman"/>
          <w:i/>
          <w:color w:val="000000" w:themeColor="text1"/>
        </w:rPr>
        <w:t>：</w:t>
      </w:r>
      <w:r w:rsidRPr="00CA0F2B">
        <w:rPr>
          <w:rFonts w:ascii="Times New Roman" w:eastAsia="標楷體" w:hAnsi="Times New Roman" w:cs="Times New Roman"/>
          <w:i/>
          <w:color w:val="000000" w:themeColor="text1"/>
        </w:rPr>
        <w:t xml:space="preserve"> Helping workers whose jobs have been affected by international trade</w:t>
      </w:r>
      <w:r w:rsidRPr="00CA0F2B">
        <w:rPr>
          <w:rFonts w:ascii="Times New Roman" w:eastAsia="標楷體" w:hAnsi="Times New Roman" w:cs="Times New Roman"/>
          <w:color w:val="000000" w:themeColor="text1"/>
        </w:rPr>
        <w:t>. Washington, DC</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 xml:space="preserve"> U.S. Department of Labor.</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Dolfin, S</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 xml:space="preserve"> &amp; Berk, J. (2010). </w:t>
      </w:r>
      <w:r w:rsidRPr="00CA0F2B">
        <w:rPr>
          <w:rFonts w:ascii="Times New Roman" w:eastAsia="標楷體" w:hAnsi="Times New Roman" w:cs="Times New Roman"/>
          <w:i/>
          <w:color w:val="000000" w:themeColor="text1"/>
          <w:szCs w:val="24"/>
        </w:rPr>
        <w:t>National Evaluation of the Trade Adjustment Assistance Program</w:t>
      </w:r>
      <w:r w:rsidRPr="00CA0F2B">
        <w:rPr>
          <w:rFonts w:ascii="Times New Roman" w:eastAsia="標楷體" w:hAnsi="Times New Roman" w:cs="Times New Roman"/>
          <w:i/>
          <w:color w:val="000000" w:themeColor="text1"/>
          <w:szCs w:val="24"/>
        </w:rPr>
        <w:t>：</w:t>
      </w:r>
      <w:r w:rsidRPr="00CA0F2B">
        <w:rPr>
          <w:rFonts w:ascii="Times New Roman" w:eastAsia="標楷體" w:hAnsi="Times New Roman" w:cs="Times New Roman"/>
          <w:i/>
          <w:color w:val="000000" w:themeColor="text1"/>
          <w:szCs w:val="24"/>
        </w:rPr>
        <w:t xml:space="preserve"> Characteristics of Workers Eligible under the 2002 TAA Program and Their Early Program Experience</w:t>
      </w:r>
      <w:r w:rsidRPr="00CA0F2B">
        <w:rPr>
          <w:rFonts w:ascii="Times New Roman" w:eastAsia="標楷體" w:hAnsi="Times New Roman" w:cs="Times New Roman"/>
          <w:color w:val="000000" w:themeColor="text1"/>
          <w:szCs w:val="24"/>
        </w:rPr>
        <w:t>. USA</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 xml:space="preserve"> Mathematica Policy Research, Inc.</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European Commission</w:t>
      </w:r>
      <w:r w:rsidRPr="00CA0F2B">
        <w:rPr>
          <w:rFonts w:ascii="Times New Roman" w:eastAsia="標楷體" w:hAnsi="Times New Roman" w:cs="Times New Roman" w:hint="eastAsia"/>
          <w:color w:val="000000" w:themeColor="text1"/>
          <w:szCs w:val="24"/>
        </w:rPr>
        <w:t>. (</w:t>
      </w:r>
      <w:r w:rsidRPr="00CA0F2B">
        <w:rPr>
          <w:rFonts w:ascii="Times New Roman" w:eastAsia="標楷體" w:hAnsi="Times New Roman" w:cs="Times New Roman"/>
          <w:color w:val="000000" w:themeColor="text1"/>
        </w:rPr>
        <w:t>2014, September 9</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i/>
          <w:color w:val="000000" w:themeColor="text1"/>
          <w:szCs w:val="24"/>
        </w:rPr>
        <w:t xml:space="preserve"> European Globalisation Adjustment Fund</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snapToGrid w:val="0"/>
          <w:color w:val="000000" w:themeColor="text1"/>
          <w:kern w:val="0"/>
          <w:szCs w:val="24"/>
        </w:rPr>
        <w:t xml:space="preserve">Retrieved </w:t>
      </w:r>
      <w:r w:rsidRPr="00CA0F2B">
        <w:rPr>
          <w:rFonts w:ascii="Times New Roman" w:eastAsia="標楷體" w:hAnsi="Times New Roman" w:cs="Times New Roman"/>
          <w:snapToGrid w:val="0"/>
          <w:color w:val="000000" w:themeColor="text1"/>
          <w:kern w:val="0"/>
          <w:szCs w:val="24"/>
        </w:rPr>
        <w:lastRenderedPageBreak/>
        <w:t>from http</w:t>
      </w:r>
      <w:r w:rsidRPr="00CA0F2B">
        <w:rPr>
          <w:rFonts w:ascii="Times New Roman" w:eastAsia="標楷體" w:hAnsi="Times New Roman" w:cs="Times New Roman"/>
          <w:snapToGrid w:val="0"/>
          <w:color w:val="000000" w:themeColor="text1"/>
          <w:kern w:val="0"/>
          <w:szCs w:val="24"/>
        </w:rPr>
        <w:t>：</w:t>
      </w:r>
      <w:r w:rsidRPr="00CA0F2B">
        <w:rPr>
          <w:rFonts w:ascii="Times New Roman" w:eastAsia="標楷體" w:hAnsi="Times New Roman" w:cs="Times New Roman"/>
          <w:snapToGrid w:val="0"/>
          <w:color w:val="000000" w:themeColor="text1"/>
          <w:kern w:val="0"/>
          <w:szCs w:val="24"/>
        </w:rPr>
        <w:t>//ec.europa.eu/social/main.jsp?catId=326&amp;langId=en</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GHK.</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color w:val="000000" w:themeColor="text1"/>
          <w:szCs w:val="24"/>
        </w:rPr>
        <w:t>2011</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i/>
          <w:color w:val="000000" w:themeColor="text1"/>
          <w:szCs w:val="24"/>
        </w:rPr>
        <w:t>Mid-term evaluation of the European Globalisation Adjustment Fund</w:t>
      </w:r>
      <w:r w:rsidRPr="00CA0F2B">
        <w:rPr>
          <w:rFonts w:ascii="Times New Roman" w:eastAsia="標楷體" w:hAnsi="Times New Roman" w:cs="Times New Roman"/>
          <w:i/>
          <w:color w:val="000000" w:themeColor="text1"/>
          <w:szCs w:val="24"/>
        </w:rPr>
        <w:t>：</w:t>
      </w:r>
      <w:r w:rsidRPr="00CA0F2B">
        <w:rPr>
          <w:rFonts w:ascii="Times New Roman" w:eastAsia="標楷體" w:hAnsi="Times New Roman" w:cs="Times New Roman" w:hint="eastAsia"/>
          <w:i/>
          <w:color w:val="000000" w:themeColor="text1"/>
          <w:szCs w:val="24"/>
        </w:rPr>
        <w:t>F</w:t>
      </w:r>
      <w:r w:rsidRPr="00CA0F2B">
        <w:rPr>
          <w:rFonts w:ascii="Times New Roman" w:eastAsia="標楷體" w:hAnsi="Times New Roman" w:cs="Times New Roman"/>
          <w:i/>
          <w:color w:val="000000" w:themeColor="text1"/>
          <w:szCs w:val="24"/>
        </w:rPr>
        <w:t>inal report</w:t>
      </w:r>
      <w:r w:rsidRPr="00CA0F2B">
        <w:rPr>
          <w:rFonts w:ascii="Times New Roman" w:eastAsia="標楷體" w:hAnsi="Times New Roman" w:cs="Times New Roman"/>
          <w:color w:val="000000" w:themeColor="text1"/>
          <w:szCs w:val="24"/>
        </w:rPr>
        <w:t>. European Commission</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 xml:space="preserve"> GHK.</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 xml:space="preserve">Innovative Thinking System. (2014, July 25). </w:t>
      </w:r>
      <w:r w:rsidRPr="00CA0F2B">
        <w:rPr>
          <w:rFonts w:ascii="Times New Roman" w:eastAsia="標楷體" w:hAnsi="Times New Roman" w:cs="Times New Roman"/>
          <w:i/>
          <w:color w:val="000000" w:themeColor="text1"/>
          <w:szCs w:val="24"/>
        </w:rPr>
        <w:t>Japan’s Innovation Training Could Increase Your Employee’s Skills.</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snapToGrid w:val="0"/>
          <w:color w:val="000000" w:themeColor="text1"/>
          <w:kern w:val="0"/>
          <w:szCs w:val="24"/>
        </w:rPr>
        <w:t>Retrieved from http</w:t>
      </w:r>
      <w:r w:rsidRPr="00CA0F2B">
        <w:rPr>
          <w:rFonts w:ascii="Times New Roman" w:eastAsia="標楷體" w:hAnsi="Times New Roman" w:cs="Times New Roman"/>
          <w:snapToGrid w:val="0"/>
          <w:color w:val="000000" w:themeColor="text1"/>
          <w:kern w:val="0"/>
          <w:szCs w:val="24"/>
        </w:rPr>
        <w:t>：</w:t>
      </w:r>
      <w:r w:rsidRPr="00CA0F2B">
        <w:rPr>
          <w:rFonts w:ascii="Times New Roman" w:eastAsia="標楷體" w:hAnsi="Times New Roman" w:cs="Times New Roman"/>
          <w:snapToGrid w:val="0"/>
          <w:color w:val="000000" w:themeColor="text1"/>
          <w:kern w:val="0"/>
          <w:szCs w:val="24"/>
        </w:rPr>
        <w:t>//its-innovative.com/blog/japans-innovation-training-could-increase-your-employees-skills/</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Japan Government</w:t>
      </w:r>
      <w:r w:rsidRPr="00CA0F2B">
        <w:rPr>
          <w:rFonts w:ascii="Times New Roman" w:eastAsia="標楷體" w:hAnsi="Times New Roman" w:cs="Times New Roman"/>
          <w:i/>
          <w:color w:val="000000" w:themeColor="text1"/>
          <w:szCs w:val="24"/>
        </w:rPr>
        <w:t xml:space="preserve"> </w:t>
      </w:r>
      <w:r w:rsidRPr="00CA0F2B">
        <w:rPr>
          <w:rFonts w:ascii="Times New Roman" w:eastAsia="標楷體" w:hAnsi="Times New Roman" w:cs="Times New Roman"/>
          <w:color w:val="000000" w:themeColor="text1"/>
          <w:szCs w:val="24"/>
        </w:rPr>
        <w:t>Ministry of Health, Labour and Welfare. (2013).</w:t>
      </w:r>
      <w:r w:rsidRPr="00CA0F2B">
        <w:rPr>
          <w:rFonts w:ascii="Times New Roman" w:eastAsia="標楷體" w:hAnsi="Times New Roman" w:cs="Times New Roman" w:hint="eastAsia"/>
          <w:color w:val="000000" w:themeColor="text1"/>
          <w:szCs w:val="24"/>
        </w:rPr>
        <w:t xml:space="preserve"> </w:t>
      </w:r>
      <w:r w:rsidRPr="00CA0F2B">
        <w:rPr>
          <w:rFonts w:ascii="Times New Roman" w:eastAsia="標楷體" w:hAnsi="Times New Roman" w:cs="Times New Roman"/>
          <w:i/>
          <w:color w:val="000000" w:themeColor="text1"/>
          <w:szCs w:val="24"/>
        </w:rPr>
        <w:t>Employment Measures.</w:t>
      </w:r>
      <w:r w:rsidRPr="00CA0F2B">
        <w:rPr>
          <w:rFonts w:ascii="Times New Roman" w:eastAsia="標楷體" w:hAnsi="Times New Roman" w:cs="Times New Roman"/>
          <w:color w:val="000000" w:themeColor="text1"/>
          <w:szCs w:val="24"/>
        </w:rPr>
        <w:t xml:space="preserve"> Japan</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 xml:space="preserve"> Ministry of Health, Labour and Welfare.</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Japan Government</w:t>
      </w:r>
      <w:r w:rsidRPr="00CA0F2B">
        <w:rPr>
          <w:rFonts w:ascii="Times New Roman" w:eastAsia="標楷體" w:hAnsi="Times New Roman" w:cs="Times New Roman"/>
          <w:i/>
          <w:color w:val="000000" w:themeColor="text1"/>
          <w:szCs w:val="24"/>
        </w:rPr>
        <w:t xml:space="preserve"> </w:t>
      </w:r>
      <w:r w:rsidRPr="00CA0F2B">
        <w:rPr>
          <w:rFonts w:ascii="Times New Roman" w:eastAsia="標楷體" w:hAnsi="Times New Roman" w:cs="Times New Roman"/>
          <w:color w:val="000000" w:themeColor="text1"/>
          <w:szCs w:val="24"/>
        </w:rPr>
        <w:t>Ministry of Health, Labour and Welfare. (2013).</w:t>
      </w:r>
      <w:r w:rsidRPr="00CA0F2B">
        <w:rPr>
          <w:rFonts w:ascii="Times New Roman" w:eastAsia="標楷體" w:hAnsi="Times New Roman" w:cs="Times New Roman"/>
          <w:i/>
          <w:color w:val="000000" w:themeColor="text1"/>
          <w:szCs w:val="24"/>
        </w:rPr>
        <w:t xml:space="preserve"> Employment Security Bureau</w:t>
      </w:r>
      <w:r w:rsidRPr="00CA0F2B">
        <w:rPr>
          <w:rFonts w:ascii="Times New Roman" w:eastAsia="標楷體" w:hAnsi="Times New Roman" w:cs="Times New Roman"/>
          <w:color w:val="000000" w:themeColor="text1"/>
          <w:szCs w:val="24"/>
        </w:rPr>
        <w:t>. Japan</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 xml:space="preserve"> Ministry of Health, Labour and Welfare.</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Kevin,</w:t>
      </w:r>
      <w:r w:rsidRPr="00CA0F2B">
        <w:rPr>
          <w:rFonts w:ascii="Times New Roman" w:eastAsia="標楷體" w:hAnsi="Times New Roman" w:cs="Times New Roman" w:hint="eastAsia"/>
          <w:color w:val="000000" w:themeColor="text1"/>
        </w:rPr>
        <w:t xml:space="preserve"> </w:t>
      </w:r>
      <w:r w:rsidRPr="00CA0F2B">
        <w:rPr>
          <w:rFonts w:ascii="Times New Roman" w:eastAsia="標楷體" w:hAnsi="Times New Roman" w:cs="Times New Roman"/>
          <w:color w:val="000000" w:themeColor="text1"/>
        </w:rPr>
        <w:t xml:space="preserve">H., &amp; Huang, W. J. (2008). </w:t>
      </w:r>
      <w:r w:rsidRPr="00CA0F2B">
        <w:rPr>
          <w:rFonts w:ascii="Times New Roman" w:eastAsia="標楷體" w:hAnsi="Times New Roman" w:cs="Times New Roman"/>
          <w:i/>
          <w:color w:val="000000" w:themeColor="text1"/>
        </w:rPr>
        <w:t>Workforce Program Performance Indicators for The Commonwealth of Virginia</w:t>
      </w:r>
      <w:r w:rsidRPr="00CA0F2B">
        <w:rPr>
          <w:rFonts w:ascii="Times New Roman" w:eastAsia="標楷體" w:hAnsi="Times New Roman" w:cs="Times New Roman"/>
          <w:color w:val="000000" w:themeColor="text1"/>
        </w:rPr>
        <w:t>. Kalamazoo, MI</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 xml:space="preserve"> W.E. Upjohn Institute for Employment Research.</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 xml:space="preserve">Korean Government. (2014, July 8). </w:t>
      </w:r>
      <w:r w:rsidRPr="00CA0F2B">
        <w:rPr>
          <w:rFonts w:ascii="Times New Roman" w:eastAsia="標楷體" w:hAnsi="Times New Roman" w:cs="Times New Roman"/>
          <w:i/>
          <w:color w:val="000000" w:themeColor="text1"/>
          <w:szCs w:val="24"/>
        </w:rPr>
        <w:t>Ministry of Employment and Labor</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snapToGrid w:val="0"/>
          <w:color w:val="000000" w:themeColor="text1"/>
          <w:kern w:val="0"/>
          <w:szCs w:val="24"/>
        </w:rPr>
        <w:t>Retrieved from http</w:t>
      </w:r>
      <w:r w:rsidRPr="00CA0F2B">
        <w:rPr>
          <w:rFonts w:ascii="Times New Roman" w:eastAsia="標楷體" w:hAnsi="Times New Roman" w:cs="Times New Roman"/>
          <w:snapToGrid w:val="0"/>
          <w:color w:val="000000" w:themeColor="text1"/>
          <w:kern w:val="0"/>
          <w:szCs w:val="24"/>
        </w:rPr>
        <w:t>：</w:t>
      </w:r>
      <w:r w:rsidRPr="00CA0F2B">
        <w:rPr>
          <w:rFonts w:ascii="Times New Roman" w:eastAsia="標楷體" w:hAnsi="Times New Roman" w:cs="Times New Roman"/>
          <w:snapToGrid w:val="0"/>
          <w:color w:val="000000" w:themeColor="text1"/>
          <w:kern w:val="0"/>
          <w:szCs w:val="24"/>
        </w:rPr>
        <w:t>//www.moel.go.kr/english/main.jsp</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Lee, S. H.</w:t>
      </w:r>
      <w:r w:rsidRPr="00CA0F2B">
        <w:rPr>
          <w:rFonts w:ascii="Times New Roman" w:eastAsia="標楷體" w:hAnsi="Times New Roman" w:cs="Times New Roman" w:hint="eastAsia"/>
          <w:color w:val="000000" w:themeColor="text1"/>
          <w:szCs w:val="24"/>
        </w:rPr>
        <w:t>,</w:t>
      </w:r>
      <w:r w:rsidRPr="00CA0F2B">
        <w:rPr>
          <w:rFonts w:ascii="Times New Roman" w:eastAsia="標楷體" w:hAnsi="Times New Roman" w:cs="Times New Roman"/>
          <w:color w:val="000000" w:themeColor="text1"/>
          <w:szCs w:val="24"/>
        </w:rPr>
        <w:t xml:space="preserve"> &amp; Pershing, J. A. (2002). Dimensions and design criteria for developing training reaction evaluations. </w:t>
      </w:r>
      <w:r w:rsidRPr="00CA0F2B">
        <w:rPr>
          <w:rFonts w:ascii="Times New Roman" w:eastAsia="標楷體" w:hAnsi="Times New Roman" w:cs="Times New Roman"/>
          <w:i/>
          <w:color w:val="000000" w:themeColor="text1"/>
          <w:szCs w:val="24"/>
        </w:rPr>
        <w:t xml:space="preserve">Human Resource Development International, 5 </w:t>
      </w:r>
      <w:r w:rsidRPr="00CA0F2B">
        <w:rPr>
          <w:rFonts w:ascii="Times New Roman" w:eastAsia="標楷體" w:hAnsi="Times New Roman" w:cs="Times New Roman"/>
          <w:color w:val="000000" w:themeColor="text1"/>
          <w:szCs w:val="24"/>
        </w:rPr>
        <w:t>(2), 175-197.</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 xml:space="preserve">Noe, R. A. (2006). </w:t>
      </w:r>
      <w:r w:rsidRPr="00CA0F2B">
        <w:rPr>
          <w:rStyle w:val="maintitle"/>
          <w:rFonts w:ascii="Times New Roman" w:eastAsia="標楷體" w:hAnsi="Times New Roman" w:cs="Times New Roman"/>
          <w:color w:val="000000" w:themeColor="text1"/>
        </w:rPr>
        <w:t>Employee development, commitment and intention to turnover</w:t>
      </w:r>
      <w:r w:rsidRPr="00CA0F2B">
        <w:rPr>
          <w:rStyle w:val="maintitle"/>
          <w:rFonts w:ascii="Times New Roman" w:eastAsia="標楷體" w:hAnsi="Times New Roman" w:cs="Times New Roman"/>
          <w:color w:val="000000" w:themeColor="text1"/>
        </w:rPr>
        <w:t>：</w:t>
      </w:r>
      <w:r w:rsidRPr="00CA0F2B">
        <w:rPr>
          <w:rStyle w:val="maintitle"/>
          <w:rFonts w:ascii="Times New Roman" w:eastAsia="標楷體" w:hAnsi="Times New Roman" w:cs="Times New Roman"/>
          <w:color w:val="000000" w:themeColor="text1"/>
        </w:rPr>
        <w:t xml:space="preserve"> </w:t>
      </w:r>
      <w:r w:rsidRPr="00CA0F2B">
        <w:rPr>
          <w:rStyle w:val="maintitle"/>
          <w:rFonts w:ascii="Times New Roman" w:eastAsia="標楷體" w:hAnsi="Times New Roman" w:cs="Times New Roman" w:hint="eastAsia"/>
          <w:color w:val="000000" w:themeColor="text1"/>
        </w:rPr>
        <w:t>A</w:t>
      </w:r>
      <w:r w:rsidRPr="00CA0F2B">
        <w:rPr>
          <w:rStyle w:val="maintitle"/>
          <w:rFonts w:ascii="Times New Roman" w:eastAsia="標楷體" w:hAnsi="Times New Roman" w:cs="Times New Roman"/>
          <w:color w:val="000000" w:themeColor="text1"/>
        </w:rPr>
        <w:t xml:space="preserve"> test of ‘employability’ policies in action. </w:t>
      </w:r>
      <w:r w:rsidRPr="00CA0F2B">
        <w:rPr>
          <w:rFonts w:ascii="Times New Roman" w:eastAsia="標楷體" w:hAnsi="Times New Roman" w:cs="Times New Roman"/>
          <w:i/>
          <w:color w:val="000000" w:themeColor="text1"/>
        </w:rPr>
        <w:t>Human Resource Management Journal, 16</w:t>
      </w:r>
      <w:r w:rsidRPr="00CA0F2B">
        <w:rPr>
          <w:rFonts w:ascii="Times New Roman" w:eastAsia="標楷體" w:hAnsi="Times New Roman" w:cs="Times New Roman"/>
          <w:color w:val="000000" w:themeColor="text1"/>
        </w:rPr>
        <w:t>(2), 173-192.</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 xml:space="preserve">Schochet, P. Z. (2010). </w:t>
      </w:r>
      <w:r w:rsidRPr="00CA0F2B">
        <w:rPr>
          <w:rFonts w:ascii="Times New Roman" w:eastAsia="標楷體" w:hAnsi="Times New Roman" w:cs="Times New Roman"/>
          <w:i/>
          <w:color w:val="000000" w:themeColor="text1"/>
          <w:szCs w:val="24"/>
        </w:rPr>
        <w:t>National Evaluation of the Trade Adjustment Assistance Program</w:t>
      </w:r>
      <w:r w:rsidRPr="00CA0F2B">
        <w:rPr>
          <w:rFonts w:ascii="Times New Roman" w:eastAsia="標楷體" w:hAnsi="Times New Roman" w:cs="Times New Roman"/>
          <w:i/>
          <w:color w:val="000000" w:themeColor="text1"/>
          <w:szCs w:val="24"/>
        </w:rPr>
        <w:t>：</w:t>
      </w:r>
      <w:r w:rsidRPr="00CA0F2B">
        <w:rPr>
          <w:rFonts w:ascii="Times New Roman" w:eastAsia="標楷體" w:hAnsi="Times New Roman" w:cs="Times New Roman"/>
          <w:i/>
          <w:color w:val="000000" w:themeColor="text1"/>
          <w:szCs w:val="24"/>
        </w:rPr>
        <w:t xml:space="preserve"> Methodological Appendices Regarding the Baseline Survey (Covering Workers Eligible under the 2002 Program)</w:t>
      </w:r>
      <w:r w:rsidRPr="00CA0F2B">
        <w:rPr>
          <w:rFonts w:ascii="Times New Roman" w:eastAsia="標楷體" w:hAnsi="Times New Roman" w:cs="Times New Roman"/>
          <w:color w:val="000000" w:themeColor="text1"/>
          <w:szCs w:val="24"/>
        </w:rPr>
        <w:t>. USA</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 xml:space="preserve"> Mathematica Policy Research, Inc.</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Singapore Government</w:t>
      </w:r>
      <w:r w:rsidRPr="00CA0F2B">
        <w:rPr>
          <w:rFonts w:ascii="Times New Roman" w:eastAsia="標楷體" w:hAnsi="Times New Roman" w:cs="Times New Roman"/>
          <w:i/>
          <w:color w:val="000000" w:themeColor="text1"/>
          <w:szCs w:val="24"/>
        </w:rPr>
        <w:t xml:space="preserve"> </w:t>
      </w:r>
      <w:r w:rsidRPr="00CA0F2B">
        <w:rPr>
          <w:rFonts w:ascii="Times New Roman" w:eastAsia="標楷體" w:hAnsi="Times New Roman" w:cs="Times New Roman"/>
          <w:color w:val="000000" w:themeColor="text1"/>
          <w:szCs w:val="24"/>
        </w:rPr>
        <w:t xml:space="preserve">Ministry of manpower. (2014, July 8). </w:t>
      </w:r>
      <w:r w:rsidRPr="00CA0F2B">
        <w:rPr>
          <w:rFonts w:ascii="Times New Roman" w:eastAsia="標楷體" w:hAnsi="Times New Roman" w:cs="Times New Roman"/>
          <w:i/>
          <w:color w:val="000000" w:themeColor="text1"/>
          <w:szCs w:val="24"/>
        </w:rPr>
        <w:t>Employment Practices</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snapToGrid w:val="0"/>
          <w:color w:val="000000" w:themeColor="text1"/>
          <w:kern w:val="0"/>
          <w:szCs w:val="24"/>
        </w:rPr>
        <w:t>Retrieved from http</w:t>
      </w:r>
      <w:r w:rsidRPr="00CA0F2B">
        <w:rPr>
          <w:rFonts w:ascii="Times New Roman" w:eastAsia="標楷體" w:hAnsi="Times New Roman" w:cs="Times New Roman"/>
          <w:snapToGrid w:val="0"/>
          <w:color w:val="000000" w:themeColor="text1"/>
          <w:kern w:val="0"/>
          <w:szCs w:val="24"/>
        </w:rPr>
        <w:t>：</w:t>
      </w:r>
      <w:r w:rsidRPr="00CA0F2B">
        <w:rPr>
          <w:rFonts w:ascii="Times New Roman" w:eastAsia="標楷體" w:hAnsi="Times New Roman" w:cs="Times New Roman"/>
          <w:snapToGrid w:val="0"/>
          <w:color w:val="000000" w:themeColor="text1"/>
          <w:kern w:val="0"/>
          <w:szCs w:val="24"/>
        </w:rPr>
        <w:t>//www.mom.gov.sg/employment-practices/Pages/default.aspx</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szCs w:val="24"/>
        </w:rPr>
        <w:t>Singapore Government</w:t>
      </w:r>
      <w:r w:rsidRPr="00CA0F2B">
        <w:rPr>
          <w:rFonts w:ascii="Times New Roman" w:eastAsia="標楷體" w:hAnsi="Times New Roman" w:cs="Times New Roman"/>
          <w:i/>
          <w:color w:val="000000" w:themeColor="text1"/>
          <w:szCs w:val="24"/>
        </w:rPr>
        <w:t xml:space="preserve"> </w:t>
      </w:r>
      <w:r w:rsidRPr="00CA0F2B">
        <w:rPr>
          <w:rFonts w:ascii="Times New Roman" w:eastAsia="標楷體" w:hAnsi="Times New Roman" w:cs="Times New Roman"/>
          <w:color w:val="000000" w:themeColor="text1"/>
          <w:szCs w:val="24"/>
        </w:rPr>
        <w:t xml:space="preserve">Ministry of manpower. (2014, July 8). </w:t>
      </w:r>
      <w:r w:rsidRPr="00CA0F2B">
        <w:rPr>
          <w:rFonts w:ascii="Times New Roman" w:eastAsia="標楷體" w:hAnsi="Times New Roman" w:cs="Times New Roman"/>
          <w:i/>
          <w:color w:val="000000" w:themeColor="text1"/>
          <w:szCs w:val="24"/>
        </w:rPr>
        <w:t>Skill, Training &amp; Development</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snapToGrid w:val="0"/>
          <w:color w:val="000000" w:themeColor="text1"/>
          <w:kern w:val="0"/>
          <w:szCs w:val="24"/>
        </w:rPr>
        <w:t>Retrieved from http</w:t>
      </w:r>
      <w:r w:rsidRPr="00CA0F2B">
        <w:rPr>
          <w:rFonts w:ascii="Times New Roman" w:eastAsia="標楷體" w:hAnsi="Times New Roman" w:cs="Times New Roman"/>
          <w:snapToGrid w:val="0"/>
          <w:color w:val="000000" w:themeColor="text1"/>
          <w:kern w:val="0"/>
          <w:szCs w:val="24"/>
        </w:rPr>
        <w:t>：</w:t>
      </w:r>
      <w:r w:rsidRPr="00CA0F2B">
        <w:rPr>
          <w:rFonts w:ascii="Times New Roman" w:eastAsia="標楷體" w:hAnsi="Times New Roman" w:cs="Times New Roman"/>
          <w:snapToGrid w:val="0"/>
          <w:color w:val="000000" w:themeColor="text1"/>
          <w:kern w:val="0"/>
          <w:szCs w:val="24"/>
        </w:rPr>
        <w:t>//www.mom.gov.sg/skills-training-and-development/Pages/default.aspx</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Tracey, J. B. (1995). Applying trained skills on the job</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 xml:space="preserve"> The importance of the work environment. </w:t>
      </w:r>
      <w:r w:rsidRPr="00CA0F2B">
        <w:rPr>
          <w:rFonts w:ascii="Times New Roman" w:eastAsia="標楷體" w:hAnsi="Times New Roman" w:cs="Times New Roman"/>
          <w:i/>
          <w:color w:val="000000" w:themeColor="text1"/>
        </w:rPr>
        <w:t>Journal of Applied Psychology, 802</w:t>
      </w:r>
      <w:r w:rsidRPr="00CA0F2B">
        <w:rPr>
          <w:rFonts w:ascii="Times New Roman" w:eastAsia="標楷體" w:hAnsi="Times New Roman" w:cs="Times New Roman"/>
          <w:color w:val="000000" w:themeColor="text1"/>
        </w:rPr>
        <w:t>(2), 239-252.</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 xml:space="preserve">Trading Economics. (2014, September 9). Singapore Unemployment Rate. </w:t>
      </w:r>
      <w:r w:rsidRPr="00CA0F2B">
        <w:rPr>
          <w:rFonts w:ascii="Times New Roman" w:eastAsia="標楷體" w:hAnsi="Times New Roman" w:cs="Times New Roman"/>
          <w:snapToGrid w:val="0"/>
          <w:color w:val="000000" w:themeColor="text1"/>
          <w:kern w:val="0"/>
          <w:szCs w:val="24"/>
        </w:rPr>
        <w:t>Retrieved from http</w:t>
      </w:r>
      <w:r w:rsidRPr="00CA0F2B">
        <w:rPr>
          <w:rFonts w:ascii="Times New Roman" w:eastAsia="標楷體" w:hAnsi="Times New Roman" w:cs="Times New Roman"/>
          <w:snapToGrid w:val="0"/>
          <w:color w:val="000000" w:themeColor="text1"/>
          <w:kern w:val="0"/>
          <w:szCs w:val="24"/>
        </w:rPr>
        <w:t>：</w:t>
      </w:r>
      <w:r w:rsidRPr="00CA0F2B">
        <w:rPr>
          <w:rFonts w:ascii="Times New Roman" w:eastAsia="標楷體" w:hAnsi="Times New Roman" w:cs="Times New Roman"/>
          <w:snapToGrid w:val="0"/>
          <w:color w:val="000000" w:themeColor="text1"/>
          <w:kern w:val="0"/>
          <w:szCs w:val="24"/>
        </w:rPr>
        <w:t>//www.tradingeconomics.com/singapore/unemployment-rate</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 xml:space="preserve">The Japan Institute for Labour Policy and Training. (2014, July 8). </w:t>
      </w:r>
      <w:r w:rsidRPr="00CA0F2B">
        <w:rPr>
          <w:rFonts w:ascii="Times New Roman" w:eastAsia="標楷體" w:hAnsi="Times New Roman" w:cs="Times New Roman"/>
          <w:i/>
          <w:color w:val="000000" w:themeColor="text1"/>
          <w:szCs w:val="24"/>
        </w:rPr>
        <w:t>About Organization</w:t>
      </w:r>
      <w:r w:rsidRPr="00CA0F2B">
        <w:rPr>
          <w:rFonts w:ascii="Times New Roman" w:eastAsia="標楷體" w:hAnsi="Times New Roman" w:cs="Times New Roman"/>
          <w:color w:val="000000" w:themeColor="text1"/>
          <w:szCs w:val="24"/>
        </w:rPr>
        <w:t xml:space="preserve">. </w:t>
      </w:r>
      <w:r w:rsidRPr="00CA0F2B">
        <w:rPr>
          <w:rFonts w:ascii="Times New Roman" w:eastAsia="標楷體" w:hAnsi="Times New Roman" w:cs="Times New Roman"/>
          <w:snapToGrid w:val="0"/>
          <w:color w:val="000000" w:themeColor="text1"/>
          <w:kern w:val="0"/>
          <w:szCs w:val="24"/>
        </w:rPr>
        <w:t>Retrieved from http</w:t>
      </w:r>
      <w:r w:rsidRPr="00CA0F2B">
        <w:rPr>
          <w:rFonts w:ascii="Times New Roman" w:eastAsia="標楷體" w:hAnsi="Times New Roman" w:cs="Times New Roman"/>
          <w:snapToGrid w:val="0"/>
          <w:color w:val="000000" w:themeColor="text1"/>
          <w:kern w:val="0"/>
          <w:szCs w:val="24"/>
        </w:rPr>
        <w:t>：</w:t>
      </w:r>
      <w:r w:rsidRPr="00CA0F2B">
        <w:rPr>
          <w:rFonts w:ascii="Times New Roman" w:eastAsia="標楷體" w:hAnsi="Times New Roman" w:cs="Times New Roman"/>
          <w:snapToGrid w:val="0"/>
          <w:color w:val="000000" w:themeColor="text1"/>
          <w:kern w:val="0"/>
          <w:szCs w:val="24"/>
        </w:rPr>
        <w:t>//www.jil.go.jp/english/index.html</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rPr>
      </w:pPr>
      <w:r w:rsidRPr="00CA0F2B">
        <w:rPr>
          <w:rFonts w:ascii="Times New Roman" w:eastAsia="標楷體" w:hAnsi="Times New Roman" w:cs="Times New Roman"/>
          <w:color w:val="000000" w:themeColor="text1"/>
        </w:rPr>
        <w:t xml:space="preserve">Trading Economics. (2014, September 9). </w:t>
      </w:r>
      <w:r w:rsidRPr="00CA0F2B">
        <w:rPr>
          <w:rFonts w:ascii="Times New Roman" w:eastAsia="標楷體" w:hAnsi="Times New Roman" w:cs="Times New Roman"/>
          <w:i/>
          <w:color w:val="000000" w:themeColor="text1"/>
        </w:rPr>
        <w:t>Japan Unemployment Rate</w:t>
      </w:r>
      <w:r w:rsidRPr="00CA0F2B">
        <w:rPr>
          <w:rFonts w:ascii="Times New Roman" w:eastAsia="標楷體" w:hAnsi="Times New Roman" w:cs="Times New Roman"/>
          <w:color w:val="000000" w:themeColor="text1"/>
        </w:rPr>
        <w:t xml:space="preserve">. </w:t>
      </w:r>
      <w:r w:rsidRPr="00CA0F2B">
        <w:rPr>
          <w:rFonts w:ascii="Times New Roman" w:eastAsia="標楷體" w:hAnsi="Times New Roman" w:cs="Times New Roman"/>
          <w:snapToGrid w:val="0"/>
          <w:color w:val="000000" w:themeColor="text1"/>
          <w:kern w:val="0"/>
          <w:szCs w:val="24"/>
        </w:rPr>
        <w:t>Retrieved from http</w:t>
      </w:r>
      <w:r w:rsidRPr="00CA0F2B">
        <w:rPr>
          <w:rFonts w:ascii="Times New Roman" w:eastAsia="標楷體" w:hAnsi="Times New Roman" w:cs="Times New Roman"/>
          <w:snapToGrid w:val="0"/>
          <w:color w:val="000000" w:themeColor="text1"/>
          <w:kern w:val="0"/>
          <w:szCs w:val="24"/>
        </w:rPr>
        <w:t>：</w:t>
      </w:r>
      <w:r w:rsidRPr="00CA0F2B">
        <w:rPr>
          <w:rFonts w:ascii="Times New Roman" w:eastAsia="標楷體" w:hAnsi="Times New Roman" w:cs="Times New Roman"/>
          <w:snapToGrid w:val="0"/>
          <w:color w:val="000000" w:themeColor="text1"/>
          <w:kern w:val="0"/>
          <w:szCs w:val="24"/>
        </w:rPr>
        <w:t>//www.tradingeconomics.com/japan/unemployment-rate</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lastRenderedPageBreak/>
        <w:t>United States Department of Labor Employment and Training Administration.</w:t>
      </w:r>
      <w:r w:rsidRPr="00CA0F2B">
        <w:rPr>
          <w:rFonts w:ascii="Times New Roman" w:eastAsia="標楷體" w:hAnsi="Times New Roman" w:cs="Times New Roman" w:hint="eastAsia"/>
          <w:color w:val="000000" w:themeColor="text1"/>
        </w:rPr>
        <w:t xml:space="preserve"> </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napToGrid w:val="0"/>
          <w:color w:val="000000" w:themeColor="text1"/>
          <w:kern w:val="0"/>
          <w:szCs w:val="24"/>
        </w:rPr>
        <w:t>Updated 2011, June 20</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hint="eastAsia"/>
          <w:color w:val="000000" w:themeColor="text1"/>
        </w:rPr>
        <w:t xml:space="preserve"> </w:t>
      </w:r>
      <w:r w:rsidRPr="00CA0F2B">
        <w:rPr>
          <w:rFonts w:ascii="Times New Roman" w:eastAsia="標楷體" w:hAnsi="Times New Roman" w:cs="Times New Roman"/>
          <w:i/>
          <w:color w:val="000000" w:themeColor="text1"/>
        </w:rPr>
        <w:t>TAA Performance Goals and Outcoms</w:t>
      </w:r>
      <w:r w:rsidRPr="00CA0F2B">
        <w:rPr>
          <w:rFonts w:ascii="Times New Roman" w:eastAsia="標楷體" w:hAnsi="Times New Roman" w:cs="Times New Roman"/>
          <w:color w:val="000000" w:themeColor="text1"/>
        </w:rPr>
        <w:t xml:space="preserve">. </w:t>
      </w:r>
      <w:r w:rsidRPr="00CA0F2B">
        <w:rPr>
          <w:rFonts w:ascii="Times New Roman" w:eastAsia="標楷體" w:hAnsi="Times New Roman" w:cs="Times New Roman"/>
          <w:snapToGrid w:val="0"/>
          <w:color w:val="000000" w:themeColor="text1"/>
          <w:kern w:val="0"/>
          <w:szCs w:val="24"/>
        </w:rPr>
        <w:t>Retrieved from http</w:t>
      </w:r>
      <w:r w:rsidRPr="00CA0F2B">
        <w:rPr>
          <w:rFonts w:ascii="Times New Roman" w:eastAsia="標楷體" w:hAnsi="Times New Roman" w:cs="Times New Roman"/>
          <w:snapToGrid w:val="0"/>
          <w:color w:val="000000" w:themeColor="text1"/>
          <w:kern w:val="0"/>
          <w:szCs w:val="24"/>
        </w:rPr>
        <w:t>：</w:t>
      </w:r>
      <w:r w:rsidRPr="00CA0F2B">
        <w:rPr>
          <w:rFonts w:ascii="Times New Roman" w:eastAsia="標楷體" w:hAnsi="Times New Roman" w:cs="Times New Roman"/>
          <w:snapToGrid w:val="0"/>
          <w:color w:val="000000" w:themeColor="text1"/>
          <w:kern w:val="0"/>
          <w:szCs w:val="24"/>
        </w:rPr>
        <w:t>//www.doleta.gov/tradeact/performance.cfm</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rPr>
      </w:pPr>
      <w:r w:rsidRPr="00CA0F2B">
        <w:rPr>
          <w:rFonts w:ascii="Times New Roman" w:eastAsia="標楷體" w:hAnsi="Times New Roman" w:cs="Times New Roman" w:hint="eastAsia"/>
          <w:color w:val="000000" w:themeColor="text1"/>
        </w:rPr>
        <w:t>United States Department of Labor Employment and Training Administration.</w:t>
      </w:r>
      <w:r w:rsidRPr="00CA0F2B">
        <w:rPr>
          <w:rFonts w:ascii="Times New Roman" w:eastAsia="標楷體" w:hAnsi="Times New Roman" w:cs="Times New Roman"/>
          <w:color w:val="000000" w:themeColor="text1"/>
        </w:rPr>
        <w:t xml:space="preserve"> </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snapToGrid w:val="0"/>
          <w:color w:val="000000" w:themeColor="text1"/>
          <w:kern w:val="0"/>
          <w:szCs w:val="24"/>
        </w:rPr>
        <w:t>Updated 2011, April 25</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hint="eastAsia"/>
          <w:color w:val="000000" w:themeColor="text1"/>
        </w:rPr>
        <w:t xml:space="preserve"> </w:t>
      </w:r>
      <w:r w:rsidRPr="00CA0F2B">
        <w:rPr>
          <w:rFonts w:ascii="Times New Roman" w:eastAsia="標楷體" w:hAnsi="Times New Roman" w:cs="Times New Roman"/>
          <w:i/>
          <w:color w:val="000000" w:themeColor="text1"/>
        </w:rPr>
        <w:t>Trade Act Program-Overview of the data</w:t>
      </w:r>
      <w:r w:rsidRPr="00CA0F2B">
        <w:rPr>
          <w:rFonts w:ascii="Times New Roman" w:eastAsia="標楷體" w:hAnsi="Times New Roman" w:cs="Times New Roman"/>
          <w:color w:val="000000" w:themeColor="text1"/>
        </w:rPr>
        <w:t xml:space="preserve">. </w:t>
      </w:r>
      <w:r w:rsidRPr="00CA0F2B">
        <w:rPr>
          <w:rFonts w:ascii="Times New Roman" w:eastAsia="標楷體" w:hAnsi="Times New Roman" w:cs="Times New Roman"/>
          <w:snapToGrid w:val="0"/>
          <w:color w:val="000000" w:themeColor="text1"/>
          <w:kern w:val="0"/>
          <w:szCs w:val="24"/>
        </w:rPr>
        <w:t>Retrieved from http</w:t>
      </w:r>
      <w:r w:rsidRPr="00CA0F2B">
        <w:rPr>
          <w:rFonts w:ascii="Times New Roman" w:eastAsia="標楷體" w:hAnsi="Times New Roman" w:cs="Times New Roman"/>
          <w:snapToGrid w:val="0"/>
          <w:color w:val="000000" w:themeColor="text1"/>
          <w:kern w:val="0"/>
          <w:szCs w:val="24"/>
        </w:rPr>
        <w:t>：</w:t>
      </w:r>
      <w:r w:rsidRPr="00CA0F2B">
        <w:rPr>
          <w:rFonts w:ascii="Times New Roman" w:eastAsia="標楷體" w:hAnsi="Times New Roman" w:cs="Times New Roman"/>
          <w:snapToGrid w:val="0"/>
          <w:color w:val="000000" w:themeColor="text1"/>
          <w:kern w:val="0"/>
          <w:szCs w:val="24"/>
        </w:rPr>
        <w:t>//www.doleta.gov/tradeact/dataoverview.cfm</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rPr>
        <w:t>United States of America Labor of Department. (2012). Trade Adjustment Assistance for Workers</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 xml:space="preserve"> Fiscal Year 2012 Report to the Committee on Finance of the Senate and Committee on Ways and Means of the House of Representatives. Washington, DC</w:t>
      </w:r>
      <w:r w:rsidRPr="00CA0F2B">
        <w:rPr>
          <w:rFonts w:ascii="Times New Roman" w:eastAsia="標楷體" w:hAnsi="Times New Roman" w:cs="Times New Roman"/>
          <w:color w:val="000000" w:themeColor="text1"/>
        </w:rPr>
        <w:t>：</w:t>
      </w:r>
      <w:r w:rsidRPr="00CA0F2B">
        <w:rPr>
          <w:rFonts w:ascii="Times New Roman" w:eastAsia="標楷體" w:hAnsi="Times New Roman" w:cs="Times New Roman"/>
          <w:color w:val="000000" w:themeColor="text1"/>
        </w:rPr>
        <w:t xml:space="preserve"> U.S. Department of Labor.</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 xml:space="preserve">USA Labor of Department. (2012). </w:t>
      </w:r>
      <w:r w:rsidRPr="00CA0F2B">
        <w:rPr>
          <w:rFonts w:ascii="Times New Roman" w:eastAsia="標楷體" w:hAnsi="Times New Roman" w:cs="Times New Roman"/>
          <w:i/>
          <w:color w:val="000000" w:themeColor="text1"/>
          <w:szCs w:val="24"/>
        </w:rPr>
        <w:t>Fiscal Year 2012 Report to the Committee on Finance of the Senate and Committee on Ways and Means of the House of Representatives</w:t>
      </w:r>
      <w:r w:rsidRPr="00CA0F2B">
        <w:rPr>
          <w:rFonts w:ascii="Times New Roman" w:eastAsia="標楷體" w:hAnsi="Times New Roman" w:cs="Times New Roman"/>
          <w:color w:val="000000" w:themeColor="text1"/>
          <w:szCs w:val="24"/>
        </w:rPr>
        <w:t>. USA</w:t>
      </w:r>
      <w:r w:rsidRPr="00CA0F2B">
        <w:rPr>
          <w:rFonts w:ascii="Times New Roman" w:eastAsia="標楷體" w:hAnsi="Times New Roman" w:cs="Times New Roman"/>
          <w:color w:val="000000" w:themeColor="text1"/>
          <w:szCs w:val="24"/>
        </w:rPr>
        <w:t>：</w:t>
      </w:r>
      <w:r w:rsidRPr="00CA0F2B">
        <w:rPr>
          <w:rFonts w:ascii="Times New Roman" w:eastAsia="標楷體" w:hAnsi="Times New Roman" w:cs="Times New Roman"/>
          <w:color w:val="000000" w:themeColor="text1"/>
          <w:szCs w:val="24"/>
        </w:rPr>
        <w:t xml:space="preserve"> USA Labor of Department. </w:t>
      </w:r>
    </w:p>
    <w:p w:rsidR="00F2463E" w:rsidRPr="00CA0F2B" w:rsidRDefault="00F2463E" w:rsidP="00F2463E">
      <w:pPr>
        <w:spacing w:line="276" w:lineRule="auto"/>
        <w:ind w:left="480" w:hangingChars="200" w:hanging="480"/>
        <w:rPr>
          <w:rFonts w:ascii="Times New Roman" w:eastAsia="標楷體" w:hAnsi="Times New Roman" w:cs="Times New Roman"/>
          <w:color w:val="000000" w:themeColor="text1"/>
          <w:szCs w:val="24"/>
        </w:rPr>
      </w:pPr>
      <w:r w:rsidRPr="00CA0F2B">
        <w:rPr>
          <w:rFonts w:ascii="Times New Roman" w:eastAsia="標楷體" w:hAnsi="Times New Roman" w:cs="Times New Roman"/>
          <w:color w:val="000000" w:themeColor="text1"/>
          <w:szCs w:val="24"/>
        </w:rPr>
        <w:t xml:space="preserve">Heo, Y. (2012). </w:t>
      </w:r>
      <w:r w:rsidRPr="00CA0F2B">
        <w:rPr>
          <w:rFonts w:ascii="Times New Roman" w:eastAsia="標楷體" w:hAnsi="Times New Roman" w:cs="Times New Roman"/>
          <w:i/>
          <w:color w:val="000000" w:themeColor="text1"/>
          <w:szCs w:val="24"/>
        </w:rPr>
        <w:t>Institutional arrangement for FTA implementation</w:t>
      </w:r>
      <w:r w:rsidRPr="00CA0F2B">
        <w:rPr>
          <w:rFonts w:ascii="Times New Roman" w:eastAsia="標楷體" w:hAnsi="Times New Roman" w:cs="Times New Roman"/>
          <w:i/>
          <w:color w:val="000000" w:themeColor="text1"/>
          <w:szCs w:val="24"/>
        </w:rPr>
        <w:t>：</w:t>
      </w:r>
      <w:r w:rsidRPr="00CA0F2B">
        <w:rPr>
          <w:rFonts w:ascii="Times New Roman" w:eastAsia="標楷體" w:hAnsi="Times New Roman" w:cs="Times New Roman"/>
          <w:i/>
          <w:color w:val="000000" w:themeColor="text1"/>
          <w:szCs w:val="24"/>
        </w:rPr>
        <w:t xml:space="preserve"> Trade adjustment assistance (TAA) in Korea</w:t>
      </w:r>
      <w:r w:rsidRPr="00CA0F2B">
        <w:rPr>
          <w:rFonts w:ascii="Times New Roman" w:eastAsia="標楷體" w:hAnsi="Times New Roman" w:cs="Times New Roman"/>
          <w:color w:val="000000" w:themeColor="text1"/>
          <w:szCs w:val="24"/>
        </w:rPr>
        <w:t xml:space="preserve">. Sogang IIAS Research Series on International Affairs, </w:t>
      </w:r>
      <w:r w:rsidRPr="00CA0F2B">
        <w:rPr>
          <w:rFonts w:ascii="Times New Roman" w:eastAsia="標楷體" w:hAnsi="Times New Roman" w:cs="Times New Roman"/>
          <w:i/>
          <w:color w:val="000000" w:themeColor="text1"/>
          <w:szCs w:val="24"/>
        </w:rPr>
        <w:t>12</w:t>
      </w:r>
      <w:r w:rsidRPr="00CA0F2B">
        <w:rPr>
          <w:rFonts w:ascii="Times New Roman" w:eastAsia="標楷體" w:hAnsi="Times New Roman" w:cs="Times New Roman"/>
          <w:color w:val="000000" w:themeColor="text1"/>
          <w:szCs w:val="24"/>
        </w:rPr>
        <w:t>, 81-98.</w:t>
      </w:r>
    </w:p>
    <w:p w:rsidR="007F1A7D" w:rsidRPr="00CA0F2B" w:rsidRDefault="007F1A7D" w:rsidP="004C1324">
      <w:pPr>
        <w:autoSpaceDE w:val="0"/>
        <w:autoSpaceDN w:val="0"/>
        <w:adjustRightInd w:val="0"/>
        <w:spacing w:line="276" w:lineRule="auto"/>
        <w:rPr>
          <w:rFonts w:ascii="Times New Roman" w:eastAsia="標楷體" w:hAnsi="Times New Roman" w:cs="Times New Roman"/>
          <w:kern w:val="0"/>
          <w:szCs w:val="24"/>
        </w:rPr>
      </w:pPr>
    </w:p>
    <w:sectPr w:rsidR="007F1A7D" w:rsidRPr="00CA0F2B" w:rsidSect="000074BD">
      <w:pgSz w:w="11906" w:h="16838"/>
      <w:pgMar w:top="1440" w:right="1080" w:bottom="1440" w:left="1080"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68" w:rsidRDefault="00395A68" w:rsidP="00CF3F23">
      <w:r>
        <w:separator/>
      </w:r>
    </w:p>
  </w:endnote>
  <w:endnote w:type="continuationSeparator" w:id="0">
    <w:p w:rsidR="00395A68" w:rsidRDefault="00395A68" w:rsidP="00CF3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Light">
    <w:altName w:val="Segoe UI"/>
    <w:charset w:val="00"/>
    <w:family w:val="swiss"/>
    <w:pitch w:val="variable"/>
    <w:sig w:usb0="00000001" w:usb1="4000207B"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AF" w:rsidRDefault="00BD04A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473075"/>
      <w:docPartObj>
        <w:docPartGallery w:val="Page Numbers (Bottom of Page)"/>
        <w:docPartUnique/>
      </w:docPartObj>
    </w:sdtPr>
    <w:sdtContent>
      <w:p w:rsidR="00395A68" w:rsidRDefault="00E301D4">
        <w:pPr>
          <w:pStyle w:val="a3"/>
          <w:jc w:val="center"/>
        </w:pPr>
        <w:fldSimple w:instr="PAGE   \* MERGEFORMAT">
          <w:r w:rsidR="0069419F" w:rsidRPr="0069419F">
            <w:rPr>
              <w:noProof/>
              <w:lang w:val="zh-TW"/>
            </w:rPr>
            <w:t>i</w:t>
          </w:r>
        </w:fldSimple>
      </w:p>
    </w:sdtContent>
  </w:sdt>
  <w:p w:rsidR="00395A68" w:rsidRDefault="00395A6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AF" w:rsidRDefault="00BD04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68" w:rsidRDefault="00395A68" w:rsidP="00CF3F23">
      <w:r>
        <w:separator/>
      </w:r>
    </w:p>
  </w:footnote>
  <w:footnote w:type="continuationSeparator" w:id="0">
    <w:p w:rsidR="00395A68" w:rsidRDefault="00395A68" w:rsidP="00CF3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AF" w:rsidRDefault="00BD04A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AF" w:rsidRDefault="00BD04A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AF" w:rsidRDefault="00BD04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CAF"/>
    <w:multiLevelType w:val="hybridMultilevel"/>
    <w:tmpl w:val="6404748A"/>
    <w:lvl w:ilvl="0" w:tplc="8B829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A04AC5"/>
    <w:multiLevelType w:val="hybridMultilevel"/>
    <w:tmpl w:val="E8742774"/>
    <w:lvl w:ilvl="0" w:tplc="051A2D4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5C4661"/>
    <w:multiLevelType w:val="hybridMultilevel"/>
    <w:tmpl w:val="3DCAFD00"/>
    <w:lvl w:ilvl="0" w:tplc="22789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82794E"/>
    <w:multiLevelType w:val="hybridMultilevel"/>
    <w:tmpl w:val="43185D8E"/>
    <w:lvl w:ilvl="0" w:tplc="4D3440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A33E05"/>
    <w:multiLevelType w:val="hybridMultilevel"/>
    <w:tmpl w:val="9CFCFBE6"/>
    <w:lvl w:ilvl="0" w:tplc="E54E5D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3E38E7"/>
    <w:multiLevelType w:val="hybridMultilevel"/>
    <w:tmpl w:val="57F02724"/>
    <w:lvl w:ilvl="0" w:tplc="217AA1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1507E8"/>
    <w:multiLevelType w:val="hybridMultilevel"/>
    <w:tmpl w:val="FCDAEAD6"/>
    <w:lvl w:ilvl="0" w:tplc="2BE093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9D3435"/>
    <w:multiLevelType w:val="hybridMultilevel"/>
    <w:tmpl w:val="5C5EDF6A"/>
    <w:lvl w:ilvl="0" w:tplc="8CDAEC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D7392A"/>
    <w:multiLevelType w:val="hybridMultilevel"/>
    <w:tmpl w:val="A55E95B0"/>
    <w:lvl w:ilvl="0" w:tplc="E9A2694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ED5E5C"/>
    <w:multiLevelType w:val="hybridMultilevel"/>
    <w:tmpl w:val="92E24C4A"/>
    <w:lvl w:ilvl="0" w:tplc="79FAF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BBD74EA"/>
    <w:multiLevelType w:val="hybridMultilevel"/>
    <w:tmpl w:val="5712D32E"/>
    <w:lvl w:ilvl="0" w:tplc="73169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A44826"/>
    <w:multiLevelType w:val="hybridMultilevel"/>
    <w:tmpl w:val="969EDB32"/>
    <w:lvl w:ilvl="0" w:tplc="804C7F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7D7749"/>
    <w:multiLevelType w:val="hybridMultilevel"/>
    <w:tmpl w:val="02583EFC"/>
    <w:lvl w:ilvl="0" w:tplc="D10097A6">
      <w:start w:val="1"/>
      <w:numFmt w:val="taiwaneseCountingThousand"/>
      <w:lvlText w:val="%1、"/>
      <w:lvlJc w:val="left"/>
      <w:pPr>
        <w:ind w:left="3345" w:hanging="5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4"/>
  </w:num>
  <w:num w:numId="4">
    <w:abstractNumId w:val="1"/>
  </w:num>
  <w:num w:numId="5">
    <w:abstractNumId w:val="9"/>
  </w:num>
  <w:num w:numId="6">
    <w:abstractNumId w:val="0"/>
  </w:num>
  <w:num w:numId="7">
    <w:abstractNumId w:val="2"/>
  </w:num>
  <w:num w:numId="8">
    <w:abstractNumId w:val="7"/>
  </w:num>
  <w:num w:numId="9">
    <w:abstractNumId w:val="11"/>
  </w:num>
  <w:num w:numId="10">
    <w:abstractNumId w:val="10"/>
  </w:num>
  <w:num w:numId="11">
    <w:abstractNumId w:val="5"/>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3F23"/>
    <w:rsid w:val="00001E2C"/>
    <w:rsid w:val="0000728E"/>
    <w:rsid w:val="000074BD"/>
    <w:rsid w:val="000121B8"/>
    <w:rsid w:val="00015E78"/>
    <w:rsid w:val="000255C1"/>
    <w:rsid w:val="00026613"/>
    <w:rsid w:val="00031048"/>
    <w:rsid w:val="000328E1"/>
    <w:rsid w:val="00036B6E"/>
    <w:rsid w:val="00056389"/>
    <w:rsid w:val="0006336C"/>
    <w:rsid w:val="00066A62"/>
    <w:rsid w:val="00082AA7"/>
    <w:rsid w:val="00085945"/>
    <w:rsid w:val="00092853"/>
    <w:rsid w:val="000A67DE"/>
    <w:rsid w:val="000B6C77"/>
    <w:rsid w:val="000D02E4"/>
    <w:rsid w:val="000D3606"/>
    <w:rsid w:val="000E3123"/>
    <w:rsid w:val="000F2B61"/>
    <w:rsid w:val="001118CF"/>
    <w:rsid w:val="00113888"/>
    <w:rsid w:val="00124E63"/>
    <w:rsid w:val="00134A7B"/>
    <w:rsid w:val="00152F1F"/>
    <w:rsid w:val="00156108"/>
    <w:rsid w:val="0016025A"/>
    <w:rsid w:val="00160562"/>
    <w:rsid w:val="00160FF3"/>
    <w:rsid w:val="00161251"/>
    <w:rsid w:val="001770AA"/>
    <w:rsid w:val="0017762D"/>
    <w:rsid w:val="00181B11"/>
    <w:rsid w:val="0018455B"/>
    <w:rsid w:val="00185268"/>
    <w:rsid w:val="0018571A"/>
    <w:rsid w:val="00185A5A"/>
    <w:rsid w:val="001878B2"/>
    <w:rsid w:val="00196477"/>
    <w:rsid w:val="00196997"/>
    <w:rsid w:val="001C113A"/>
    <w:rsid w:val="001C6EC8"/>
    <w:rsid w:val="001D2684"/>
    <w:rsid w:val="001E29C0"/>
    <w:rsid w:val="001F5F28"/>
    <w:rsid w:val="00207F79"/>
    <w:rsid w:val="00212319"/>
    <w:rsid w:val="00217FE4"/>
    <w:rsid w:val="00221E72"/>
    <w:rsid w:val="0024296F"/>
    <w:rsid w:val="0026135B"/>
    <w:rsid w:val="002666C4"/>
    <w:rsid w:val="00280F44"/>
    <w:rsid w:val="00284F09"/>
    <w:rsid w:val="00290EAB"/>
    <w:rsid w:val="00291114"/>
    <w:rsid w:val="002A0308"/>
    <w:rsid w:val="002C0657"/>
    <w:rsid w:val="002D01ED"/>
    <w:rsid w:val="002D1E24"/>
    <w:rsid w:val="002D4827"/>
    <w:rsid w:val="002D490B"/>
    <w:rsid w:val="002D58E9"/>
    <w:rsid w:val="002D712C"/>
    <w:rsid w:val="002F4FB1"/>
    <w:rsid w:val="003024B8"/>
    <w:rsid w:val="00304013"/>
    <w:rsid w:val="00305EA0"/>
    <w:rsid w:val="00341268"/>
    <w:rsid w:val="00344892"/>
    <w:rsid w:val="00351D1F"/>
    <w:rsid w:val="003616B9"/>
    <w:rsid w:val="00361F34"/>
    <w:rsid w:val="0038141B"/>
    <w:rsid w:val="00385C8E"/>
    <w:rsid w:val="003929A1"/>
    <w:rsid w:val="00395A68"/>
    <w:rsid w:val="00396959"/>
    <w:rsid w:val="003A55E7"/>
    <w:rsid w:val="003B429F"/>
    <w:rsid w:val="003B4A85"/>
    <w:rsid w:val="003B5BF8"/>
    <w:rsid w:val="003B797B"/>
    <w:rsid w:val="003C68AD"/>
    <w:rsid w:val="003D0868"/>
    <w:rsid w:val="003E6C9C"/>
    <w:rsid w:val="003F0E5B"/>
    <w:rsid w:val="003F4FBD"/>
    <w:rsid w:val="004120A1"/>
    <w:rsid w:val="00414B7D"/>
    <w:rsid w:val="00424EC5"/>
    <w:rsid w:val="00433928"/>
    <w:rsid w:val="00441B9D"/>
    <w:rsid w:val="00456652"/>
    <w:rsid w:val="00471BCD"/>
    <w:rsid w:val="00475F9D"/>
    <w:rsid w:val="00484E11"/>
    <w:rsid w:val="0049550E"/>
    <w:rsid w:val="00496BC9"/>
    <w:rsid w:val="00497A0A"/>
    <w:rsid w:val="004A1B4A"/>
    <w:rsid w:val="004A5C26"/>
    <w:rsid w:val="004B4F05"/>
    <w:rsid w:val="004B78C1"/>
    <w:rsid w:val="004C1324"/>
    <w:rsid w:val="004C2669"/>
    <w:rsid w:val="004C4175"/>
    <w:rsid w:val="004E2632"/>
    <w:rsid w:val="004F2203"/>
    <w:rsid w:val="004F30D5"/>
    <w:rsid w:val="00505AC7"/>
    <w:rsid w:val="00506578"/>
    <w:rsid w:val="00507CAE"/>
    <w:rsid w:val="005137B3"/>
    <w:rsid w:val="00517263"/>
    <w:rsid w:val="00521637"/>
    <w:rsid w:val="00527626"/>
    <w:rsid w:val="00532536"/>
    <w:rsid w:val="00550093"/>
    <w:rsid w:val="00551C5D"/>
    <w:rsid w:val="005544EE"/>
    <w:rsid w:val="00565242"/>
    <w:rsid w:val="0057071C"/>
    <w:rsid w:val="00573344"/>
    <w:rsid w:val="00573771"/>
    <w:rsid w:val="0057611A"/>
    <w:rsid w:val="00577B2C"/>
    <w:rsid w:val="005812B0"/>
    <w:rsid w:val="0058549A"/>
    <w:rsid w:val="005947E6"/>
    <w:rsid w:val="00596CB5"/>
    <w:rsid w:val="005A4861"/>
    <w:rsid w:val="005A5062"/>
    <w:rsid w:val="005A6C4D"/>
    <w:rsid w:val="005B117B"/>
    <w:rsid w:val="005C778D"/>
    <w:rsid w:val="005D05ED"/>
    <w:rsid w:val="005E45A6"/>
    <w:rsid w:val="005E4E94"/>
    <w:rsid w:val="005E60B3"/>
    <w:rsid w:val="005E68FF"/>
    <w:rsid w:val="00611916"/>
    <w:rsid w:val="00622397"/>
    <w:rsid w:val="00687929"/>
    <w:rsid w:val="0069419F"/>
    <w:rsid w:val="006B31FB"/>
    <w:rsid w:val="006D4DE9"/>
    <w:rsid w:val="006E42F2"/>
    <w:rsid w:val="006E7059"/>
    <w:rsid w:val="006F5B8E"/>
    <w:rsid w:val="007051AD"/>
    <w:rsid w:val="00707FA8"/>
    <w:rsid w:val="007154A8"/>
    <w:rsid w:val="0071664D"/>
    <w:rsid w:val="00722F03"/>
    <w:rsid w:val="00725831"/>
    <w:rsid w:val="007322E0"/>
    <w:rsid w:val="007516C3"/>
    <w:rsid w:val="007522EF"/>
    <w:rsid w:val="007554AF"/>
    <w:rsid w:val="0075723D"/>
    <w:rsid w:val="007620A5"/>
    <w:rsid w:val="0077655B"/>
    <w:rsid w:val="00781B55"/>
    <w:rsid w:val="00781EDD"/>
    <w:rsid w:val="007858E9"/>
    <w:rsid w:val="007A0170"/>
    <w:rsid w:val="007A1D35"/>
    <w:rsid w:val="007A2360"/>
    <w:rsid w:val="007B2361"/>
    <w:rsid w:val="007B717A"/>
    <w:rsid w:val="007C1F95"/>
    <w:rsid w:val="007C2E42"/>
    <w:rsid w:val="007C3414"/>
    <w:rsid w:val="007C3B08"/>
    <w:rsid w:val="007D0633"/>
    <w:rsid w:val="007D1D5B"/>
    <w:rsid w:val="007E0145"/>
    <w:rsid w:val="007F1A7D"/>
    <w:rsid w:val="007F2E36"/>
    <w:rsid w:val="00813545"/>
    <w:rsid w:val="008205A3"/>
    <w:rsid w:val="008231D2"/>
    <w:rsid w:val="00825020"/>
    <w:rsid w:val="00854A29"/>
    <w:rsid w:val="00871D4A"/>
    <w:rsid w:val="00873F59"/>
    <w:rsid w:val="00883D56"/>
    <w:rsid w:val="00890217"/>
    <w:rsid w:val="008902F9"/>
    <w:rsid w:val="008A2058"/>
    <w:rsid w:val="008A2F93"/>
    <w:rsid w:val="008A3741"/>
    <w:rsid w:val="008A48BA"/>
    <w:rsid w:val="008A7E21"/>
    <w:rsid w:val="008C7D2A"/>
    <w:rsid w:val="008D01FC"/>
    <w:rsid w:val="008E406A"/>
    <w:rsid w:val="008F0DA0"/>
    <w:rsid w:val="008F4B39"/>
    <w:rsid w:val="00901D7B"/>
    <w:rsid w:val="00901DAD"/>
    <w:rsid w:val="0092545A"/>
    <w:rsid w:val="0092640A"/>
    <w:rsid w:val="0092724C"/>
    <w:rsid w:val="009315BE"/>
    <w:rsid w:val="009616BF"/>
    <w:rsid w:val="00986B5D"/>
    <w:rsid w:val="00991F64"/>
    <w:rsid w:val="009D47D5"/>
    <w:rsid w:val="009F6685"/>
    <w:rsid w:val="00A0514F"/>
    <w:rsid w:val="00A06ED0"/>
    <w:rsid w:val="00A200B5"/>
    <w:rsid w:val="00A269E8"/>
    <w:rsid w:val="00A27EDA"/>
    <w:rsid w:val="00A50F79"/>
    <w:rsid w:val="00A61BB3"/>
    <w:rsid w:val="00A641FB"/>
    <w:rsid w:val="00A669CB"/>
    <w:rsid w:val="00A70328"/>
    <w:rsid w:val="00A73DEA"/>
    <w:rsid w:val="00A80E33"/>
    <w:rsid w:val="00A8580D"/>
    <w:rsid w:val="00A959EE"/>
    <w:rsid w:val="00AA4B99"/>
    <w:rsid w:val="00AA6473"/>
    <w:rsid w:val="00AB4D25"/>
    <w:rsid w:val="00AC4FB0"/>
    <w:rsid w:val="00AC7BAB"/>
    <w:rsid w:val="00AD0B07"/>
    <w:rsid w:val="00AD1ECC"/>
    <w:rsid w:val="00AE2929"/>
    <w:rsid w:val="00AE6568"/>
    <w:rsid w:val="00AE65DA"/>
    <w:rsid w:val="00AF17A6"/>
    <w:rsid w:val="00AF5672"/>
    <w:rsid w:val="00B03342"/>
    <w:rsid w:val="00B055D1"/>
    <w:rsid w:val="00B06100"/>
    <w:rsid w:val="00B10AA1"/>
    <w:rsid w:val="00B12BFE"/>
    <w:rsid w:val="00B165FC"/>
    <w:rsid w:val="00B251BA"/>
    <w:rsid w:val="00B30E01"/>
    <w:rsid w:val="00B42AA5"/>
    <w:rsid w:val="00B45487"/>
    <w:rsid w:val="00B51D5E"/>
    <w:rsid w:val="00B54D10"/>
    <w:rsid w:val="00B6096A"/>
    <w:rsid w:val="00B64C5F"/>
    <w:rsid w:val="00B7619A"/>
    <w:rsid w:val="00B77706"/>
    <w:rsid w:val="00B82C9D"/>
    <w:rsid w:val="00B85469"/>
    <w:rsid w:val="00B90871"/>
    <w:rsid w:val="00B90C0E"/>
    <w:rsid w:val="00B95460"/>
    <w:rsid w:val="00BD04AF"/>
    <w:rsid w:val="00BD0561"/>
    <w:rsid w:val="00BD2126"/>
    <w:rsid w:val="00BD702C"/>
    <w:rsid w:val="00BE35AB"/>
    <w:rsid w:val="00BF0337"/>
    <w:rsid w:val="00BF714A"/>
    <w:rsid w:val="00C01DD4"/>
    <w:rsid w:val="00C10008"/>
    <w:rsid w:val="00C16477"/>
    <w:rsid w:val="00C16B8F"/>
    <w:rsid w:val="00C333A7"/>
    <w:rsid w:val="00C36E8D"/>
    <w:rsid w:val="00C44019"/>
    <w:rsid w:val="00C60959"/>
    <w:rsid w:val="00C67395"/>
    <w:rsid w:val="00C737BB"/>
    <w:rsid w:val="00C77E2F"/>
    <w:rsid w:val="00C903A0"/>
    <w:rsid w:val="00CA0F2B"/>
    <w:rsid w:val="00CA10FF"/>
    <w:rsid w:val="00CA2CF2"/>
    <w:rsid w:val="00CB532A"/>
    <w:rsid w:val="00CB6837"/>
    <w:rsid w:val="00CD142B"/>
    <w:rsid w:val="00CD3D00"/>
    <w:rsid w:val="00CD734B"/>
    <w:rsid w:val="00CF31DA"/>
    <w:rsid w:val="00CF3F23"/>
    <w:rsid w:val="00D026D4"/>
    <w:rsid w:val="00D10170"/>
    <w:rsid w:val="00D10193"/>
    <w:rsid w:val="00D15EC9"/>
    <w:rsid w:val="00D33F9C"/>
    <w:rsid w:val="00D4131D"/>
    <w:rsid w:val="00D53AC8"/>
    <w:rsid w:val="00D57405"/>
    <w:rsid w:val="00D614FC"/>
    <w:rsid w:val="00D61D16"/>
    <w:rsid w:val="00D649C1"/>
    <w:rsid w:val="00D83C5D"/>
    <w:rsid w:val="00D96EF6"/>
    <w:rsid w:val="00DA082C"/>
    <w:rsid w:val="00DA7600"/>
    <w:rsid w:val="00DB1673"/>
    <w:rsid w:val="00DC7DB4"/>
    <w:rsid w:val="00DE2F97"/>
    <w:rsid w:val="00DE46A3"/>
    <w:rsid w:val="00DF19B6"/>
    <w:rsid w:val="00DF7C55"/>
    <w:rsid w:val="00DF7FC4"/>
    <w:rsid w:val="00E0163A"/>
    <w:rsid w:val="00E02099"/>
    <w:rsid w:val="00E0289F"/>
    <w:rsid w:val="00E04D77"/>
    <w:rsid w:val="00E04E80"/>
    <w:rsid w:val="00E071D3"/>
    <w:rsid w:val="00E10EF2"/>
    <w:rsid w:val="00E130D9"/>
    <w:rsid w:val="00E22FC6"/>
    <w:rsid w:val="00E301D4"/>
    <w:rsid w:val="00E31E8A"/>
    <w:rsid w:val="00E63A26"/>
    <w:rsid w:val="00E75416"/>
    <w:rsid w:val="00E80C61"/>
    <w:rsid w:val="00E86A66"/>
    <w:rsid w:val="00E90B5A"/>
    <w:rsid w:val="00E91F9F"/>
    <w:rsid w:val="00E940E5"/>
    <w:rsid w:val="00E9722C"/>
    <w:rsid w:val="00EA06BE"/>
    <w:rsid w:val="00ED6BB8"/>
    <w:rsid w:val="00ED7A54"/>
    <w:rsid w:val="00EE4616"/>
    <w:rsid w:val="00EF3B5A"/>
    <w:rsid w:val="00F14522"/>
    <w:rsid w:val="00F2463E"/>
    <w:rsid w:val="00F32948"/>
    <w:rsid w:val="00F43ED6"/>
    <w:rsid w:val="00F51107"/>
    <w:rsid w:val="00F56471"/>
    <w:rsid w:val="00F61F4C"/>
    <w:rsid w:val="00F678D7"/>
    <w:rsid w:val="00F84D06"/>
    <w:rsid w:val="00F8583B"/>
    <w:rsid w:val="00FA6307"/>
    <w:rsid w:val="00FB2E71"/>
    <w:rsid w:val="00FC6062"/>
    <w:rsid w:val="00FC797A"/>
    <w:rsid w:val="00FD4E56"/>
    <w:rsid w:val="00FF270D"/>
    <w:rsid w:val="00FF44F5"/>
    <w:rsid w:val="00FF4C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7" type="connector" idref="#直線單箭頭接點 19"/>
        <o:r id="V:Rule8" type="connector" idref="#直線單箭頭接點 21"/>
        <o:r id="V:Rule9" type="connector" idref="#直線單箭頭接點 12"/>
        <o:r id="V:Rule10" type="connector" idref="#直線單箭頭接點 18"/>
        <o:r id="V:Rule11" type="connector" idref="#直線單箭頭接點 11"/>
        <o:r id="V:Rule12" type="connector" idref="#直線單箭頭接點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2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3F23"/>
    <w:pPr>
      <w:tabs>
        <w:tab w:val="center" w:pos="4153"/>
        <w:tab w:val="right" w:pos="8306"/>
      </w:tabs>
      <w:snapToGrid w:val="0"/>
    </w:pPr>
    <w:rPr>
      <w:sz w:val="20"/>
      <w:szCs w:val="20"/>
    </w:rPr>
  </w:style>
  <w:style w:type="character" w:customStyle="1" w:styleId="a4">
    <w:name w:val="頁尾 字元"/>
    <w:basedOn w:val="a0"/>
    <w:link w:val="a3"/>
    <w:uiPriority w:val="99"/>
    <w:rsid w:val="00CF3F23"/>
    <w:rPr>
      <w:sz w:val="20"/>
      <w:szCs w:val="20"/>
    </w:rPr>
  </w:style>
  <w:style w:type="table" w:customStyle="1" w:styleId="1">
    <w:name w:val="表格格線1"/>
    <w:basedOn w:val="a1"/>
    <w:next w:val="a5"/>
    <w:uiPriority w:val="39"/>
    <w:rsid w:val="00CF3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F3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F3F23"/>
    <w:pPr>
      <w:widowControl w:val="0"/>
    </w:pPr>
  </w:style>
  <w:style w:type="paragraph" w:styleId="a7">
    <w:name w:val="header"/>
    <w:basedOn w:val="a"/>
    <w:link w:val="a8"/>
    <w:uiPriority w:val="99"/>
    <w:unhideWhenUsed/>
    <w:rsid w:val="00CF3F23"/>
    <w:pPr>
      <w:tabs>
        <w:tab w:val="center" w:pos="4153"/>
        <w:tab w:val="right" w:pos="8306"/>
      </w:tabs>
      <w:snapToGrid w:val="0"/>
    </w:pPr>
    <w:rPr>
      <w:sz w:val="20"/>
      <w:szCs w:val="20"/>
    </w:rPr>
  </w:style>
  <w:style w:type="character" w:customStyle="1" w:styleId="a8">
    <w:name w:val="頁首 字元"/>
    <w:basedOn w:val="a0"/>
    <w:link w:val="a7"/>
    <w:uiPriority w:val="99"/>
    <w:rsid w:val="00CF3F23"/>
    <w:rPr>
      <w:sz w:val="20"/>
      <w:szCs w:val="20"/>
    </w:rPr>
  </w:style>
  <w:style w:type="paragraph" w:styleId="a9">
    <w:name w:val="List Paragraph"/>
    <w:aliases w:val="清單段落1,List Paragraph1"/>
    <w:basedOn w:val="a"/>
    <w:link w:val="aa"/>
    <w:uiPriority w:val="34"/>
    <w:qFormat/>
    <w:rsid w:val="004B4F05"/>
    <w:pPr>
      <w:widowControl/>
      <w:spacing w:after="200" w:line="276" w:lineRule="auto"/>
      <w:ind w:left="720"/>
      <w:contextualSpacing/>
    </w:pPr>
    <w:rPr>
      <w:kern w:val="0"/>
      <w:sz w:val="22"/>
      <w:lang w:eastAsia="zh-CN"/>
    </w:rPr>
  </w:style>
  <w:style w:type="character" w:customStyle="1" w:styleId="aa">
    <w:name w:val="清單段落 字元"/>
    <w:aliases w:val="清單段落1 字元,List Paragraph1 字元"/>
    <w:basedOn w:val="a0"/>
    <w:link w:val="a9"/>
    <w:uiPriority w:val="34"/>
    <w:locked/>
    <w:rsid w:val="004B4F05"/>
    <w:rPr>
      <w:kern w:val="0"/>
      <w:sz w:val="22"/>
      <w:lang w:eastAsia="zh-CN"/>
    </w:rPr>
  </w:style>
  <w:style w:type="paragraph" w:customStyle="1" w:styleId="2">
    <w:name w:val="清單段落2"/>
    <w:basedOn w:val="a"/>
    <w:rsid w:val="004B4F05"/>
    <w:pPr>
      <w:ind w:leftChars="200" w:left="480"/>
    </w:pPr>
    <w:rPr>
      <w:rFonts w:ascii="Calibri" w:eastAsia="新細明體" w:hAnsi="Calibri" w:cs="Times New Roman"/>
    </w:rPr>
  </w:style>
  <w:style w:type="character" w:customStyle="1" w:styleId="st1">
    <w:name w:val="st1"/>
    <w:basedOn w:val="a0"/>
    <w:rsid w:val="004B4F05"/>
  </w:style>
  <w:style w:type="character" w:customStyle="1" w:styleId="shorttext">
    <w:name w:val="short_text"/>
    <w:basedOn w:val="a0"/>
    <w:rsid w:val="004B4F05"/>
  </w:style>
  <w:style w:type="character" w:customStyle="1" w:styleId="hps">
    <w:name w:val="hps"/>
    <w:basedOn w:val="a0"/>
    <w:rsid w:val="004B4F05"/>
  </w:style>
  <w:style w:type="character" w:customStyle="1" w:styleId="arial12black1">
    <w:name w:val="arial_12_black1"/>
    <w:basedOn w:val="a0"/>
    <w:rsid w:val="004B4F05"/>
    <w:rPr>
      <w:rFonts w:ascii="Arial" w:hAnsi="Arial" w:cs="Arial" w:hint="default"/>
      <w:color w:val="000000"/>
      <w:sz w:val="18"/>
      <w:szCs w:val="18"/>
    </w:rPr>
  </w:style>
  <w:style w:type="paragraph" w:styleId="Web">
    <w:name w:val="Normal (Web)"/>
    <w:basedOn w:val="a"/>
    <w:uiPriority w:val="99"/>
    <w:unhideWhenUsed/>
    <w:rsid w:val="004B4F05"/>
    <w:pPr>
      <w:widowControl/>
      <w:spacing w:before="100" w:beforeAutospacing="1" w:after="100" w:afterAutospacing="1"/>
    </w:pPr>
    <w:rPr>
      <w:rFonts w:ascii="新細明體" w:eastAsia="新細明體" w:hAnsi="新細明體" w:cs="新細明體"/>
      <w:kern w:val="0"/>
      <w:szCs w:val="24"/>
    </w:rPr>
  </w:style>
  <w:style w:type="character" w:styleId="ab">
    <w:name w:val="Placeholder Text"/>
    <w:basedOn w:val="a0"/>
    <w:uiPriority w:val="99"/>
    <w:semiHidden/>
    <w:rsid w:val="00424EC5"/>
    <w:rPr>
      <w:color w:val="808080"/>
    </w:rPr>
  </w:style>
  <w:style w:type="paragraph" w:styleId="ac">
    <w:name w:val="Body Text Indent"/>
    <w:basedOn w:val="a"/>
    <w:link w:val="ad"/>
    <w:uiPriority w:val="99"/>
    <w:semiHidden/>
    <w:unhideWhenUsed/>
    <w:rsid w:val="00EF3B5A"/>
    <w:pPr>
      <w:spacing w:after="120"/>
      <w:ind w:leftChars="200" w:left="480"/>
    </w:pPr>
  </w:style>
  <w:style w:type="character" w:customStyle="1" w:styleId="ad">
    <w:name w:val="本文縮排 字元"/>
    <w:basedOn w:val="a0"/>
    <w:link w:val="ac"/>
    <w:uiPriority w:val="99"/>
    <w:semiHidden/>
    <w:rsid w:val="00EF3B5A"/>
  </w:style>
  <w:style w:type="character" w:customStyle="1" w:styleId="insize16a1">
    <w:name w:val="in_size16a1"/>
    <w:basedOn w:val="a0"/>
    <w:rsid w:val="00F2463E"/>
    <w:rPr>
      <w:rFonts w:ascii="Verdana" w:hAnsi="Verdana" w:hint="default"/>
      <w:b/>
      <w:bCs/>
      <w:color w:val="003366"/>
      <w:sz w:val="24"/>
      <w:szCs w:val="24"/>
    </w:rPr>
  </w:style>
  <w:style w:type="character" w:customStyle="1" w:styleId="maintitle">
    <w:name w:val="maintitle"/>
    <w:basedOn w:val="a0"/>
    <w:rsid w:val="00F2463E"/>
  </w:style>
  <w:style w:type="character" w:styleId="ae">
    <w:name w:val="Strong"/>
    <w:basedOn w:val="a0"/>
    <w:uiPriority w:val="22"/>
    <w:qFormat/>
    <w:rsid w:val="00F2463E"/>
    <w:rPr>
      <w:b/>
      <w:bCs/>
    </w:rPr>
  </w:style>
  <w:style w:type="paragraph" w:styleId="af">
    <w:name w:val="Balloon Text"/>
    <w:basedOn w:val="a"/>
    <w:link w:val="af0"/>
    <w:uiPriority w:val="99"/>
    <w:semiHidden/>
    <w:unhideWhenUsed/>
    <w:rsid w:val="008F4B3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F4B3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140DFE-5C76-4280-8B37-C3913B2C26A3}" type="doc">
      <dgm:prSet loTypeId="urn:microsoft.com/office/officeart/2005/8/layout/hierarchy2" loCatId="hierarchy" qsTypeId="urn:microsoft.com/office/officeart/2005/8/quickstyle/simple3" qsCatId="simple" csTypeId="urn:microsoft.com/office/officeart/2005/8/colors/colorful2" csCatId="colorful" phldr="1"/>
      <dgm:spPr/>
      <dgm:t>
        <a:bodyPr/>
        <a:lstStyle/>
        <a:p>
          <a:endParaRPr lang="zh-TW" altLang="en-US"/>
        </a:p>
      </dgm:t>
    </dgm:pt>
    <dgm:pt modelId="{9CD4674A-4C01-4230-80B9-A35F66C66172}">
      <dgm:prSet phldrT="[文字]" custT="1"/>
      <dgm:spPr>
        <a:xfrm>
          <a:off x="1182" y="874156"/>
          <a:ext cx="1210875" cy="781345"/>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US" altLang="zh-TW" sz="1200" dirty="0" smtClean="0">
              <a:solidFill>
                <a:sysClr val="windowText" lastClr="000000"/>
              </a:solidFill>
              <a:latin typeface="標楷體" pitchFamily="65" charset="-120"/>
              <a:ea typeface="標楷體" pitchFamily="65" charset="-120"/>
              <a:cs typeface="+mn-cs"/>
            </a:rPr>
            <a:t>101~102</a:t>
          </a:r>
          <a:r>
            <a:rPr lang="zh-TW" altLang="en-US" sz="1200" dirty="0" smtClean="0">
              <a:solidFill>
                <a:sysClr val="windowText" lastClr="000000"/>
              </a:solidFill>
              <a:latin typeface="標楷體" pitchFamily="65" charset="-120"/>
              <a:ea typeface="標楷體" pitchFamily="65" charset="-120"/>
              <a:cs typeface="+mn-cs"/>
            </a:rPr>
            <a:t>年</a:t>
          </a:r>
          <a:r>
            <a:rPr lang="en-US" altLang="zh-TW" sz="1200" dirty="0" smtClean="0">
              <a:solidFill>
                <a:sysClr val="windowText" lastClr="000000"/>
              </a:solidFill>
              <a:latin typeface="標楷體" pitchFamily="65" charset="-120"/>
              <a:ea typeface="標楷體" pitchFamily="65" charset="-120"/>
              <a:cs typeface="+mn-cs"/>
            </a:rPr>
            <a:t/>
          </a:r>
          <a:br>
            <a:rPr lang="en-US" altLang="zh-TW" sz="1200" dirty="0" smtClean="0">
              <a:solidFill>
                <a:sysClr val="windowText" lastClr="000000"/>
              </a:solidFill>
              <a:latin typeface="標楷體" pitchFamily="65" charset="-120"/>
              <a:ea typeface="標楷體" pitchFamily="65" charset="-120"/>
              <a:cs typeface="+mn-cs"/>
            </a:rPr>
          </a:br>
          <a:r>
            <a:rPr lang="zh-TW" altLang="en-US" sz="1200" dirty="0" smtClean="0">
              <a:solidFill>
                <a:sysClr val="windowText" lastClr="000000"/>
              </a:solidFill>
              <a:latin typeface="標楷體" pitchFamily="65" charset="-120"/>
              <a:ea typeface="標楷體" pitchFamily="65" charset="-120"/>
              <a:cs typeface="+mn-cs"/>
            </a:rPr>
            <a:t>充電起飛</a:t>
          </a:r>
          <a:r>
            <a:rPr lang="en-US" altLang="zh-TW" sz="1200" dirty="0" smtClean="0">
              <a:solidFill>
                <a:sysClr val="windowText" lastClr="000000"/>
              </a:solidFill>
              <a:latin typeface="標楷體" pitchFamily="65" charset="-120"/>
              <a:ea typeface="標楷體" pitchFamily="65" charset="-120"/>
              <a:cs typeface="+mn-cs"/>
            </a:rPr>
            <a:t/>
          </a:r>
          <a:br>
            <a:rPr lang="en-US" altLang="zh-TW" sz="1200" dirty="0" smtClean="0">
              <a:solidFill>
                <a:sysClr val="windowText" lastClr="000000"/>
              </a:solidFill>
              <a:latin typeface="標楷體" pitchFamily="65" charset="-120"/>
              <a:ea typeface="標楷體" pitchFamily="65" charset="-120"/>
              <a:cs typeface="+mn-cs"/>
            </a:rPr>
          </a:br>
          <a:r>
            <a:rPr lang="zh-TW" altLang="en-US" sz="1200" dirty="0" smtClean="0">
              <a:solidFill>
                <a:sysClr val="windowText" lastClr="000000"/>
              </a:solidFill>
              <a:latin typeface="標楷體" pitchFamily="65" charset="-120"/>
              <a:ea typeface="標楷體" pitchFamily="65" charset="-120"/>
              <a:cs typeface="+mn-cs"/>
            </a:rPr>
            <a:t>計畫</a:t>
          </a:r>
          <a:endParaRPr lang="zh-TW" altLang="en-US" sz="1200" dirty="0">
            <a:solidFill>
              <a:sysClr val="windowText" lastClr="000000"/>
            </a:solidFill>
            <a:latin typeface="標楷體" pitchFamily="65" charset="-120"/>
            <a:ea typeface="標楷體" pitchFamily="65" charset="-120"/>
            <a:cs typeface="+mn-cs"/>
          </a:endParaRPr>
        </a:p>
      </dgm:t>
    </dgm:pt>
    <dgm:pt modelId="{78B65E16-BBA0-4984-B1E3-DE7B9E1F094C}" type="parTrans" cxnId="{3CDCA8F3-D341-49AC-8F0D-1897752F33D6}">
      <dgm:prSet/>
      <dgm:spPr/>
      <dgm:t>
        <a:bodyPr/>
        <a:lstStyle/>
        <a:p>
          <a:endParaRPr lang="zh-TW" altLang="en-US"/>
        </a:p>
      </dgm:t>
    </dgm:pt>
    <dgm:pt modelId="{89E9F826-FDFF-410B-8412-C553FA621F53}" type="sibTrans" cxnId="{3CDCA8F3-D341-49AC-8F0D-1897752F33D6}">
      <dgm:prSet/>
      <dgm:spPr/>
      <dgm:t>
        <a:bodyPr/>
        <a:lstStyle/>
        <a:p>
          <a:endParaRPr lang="zh-TW" altLang="en-US"/>
        </a:p>
      </dgm:t>
    </dgm:pt>
    <dgm:pt modelId="{F441140D-F05A-4DF7-A8CF-9E1F18C61F8F}">
      <dgm:prSet phldrT="[文字]" custT="1"/>
      <dgm:spPr>
        <a:xfrm>
          <a:off x="1683582" y="423617"/>
          <a:ext cx="1178811" cy="58940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zh-TW" altLang="en-US" sz="1200" b="0" dirty="0" smtClean="0">
              <a:solidFill>
                <a:sysClr val="windowText" lastClr="000000"/>
              </a:solidFill>
              <a:latin typeface="標楷體" pitchFamily="65" charset="-120"/>
              <a:ea typeface="標楷體" pitchFamily="65" charset="-120"/>
              <a:cs typeface="+mn-cs"/>
            </a:rPr>
            <a:t>補助個人</a:t>
          </a:r>
          <a:endParaRPr lang="zh-TW" altLang="en-US" sz="1200" b="0" dirty="0">
            <a:solidFill>
              <a:sysClr val="windowText" lastClr="000000"/>
            </a:solidFill>
            <a:latin typeface="標楷體" pitchFamily="65" charset="-120"/>
            <a:ea typeface="標楷體" pitchFamily="65" charset="-120"/>
            <a:cs typeface="+mn-cs"/>
          </a:endParaRPr>
        </a:p>
      </dgm:t>
    </dgm:pt>
    <dgm:pt modelId="{5BDD30B8-84A1-422A-9D02-4BFD4305C3EF}" type="parTrans" cxnId="{39A9196A-82A6-474A-BE88-F42B088942F9}">
      <dgm:prSet/>
      <dgm:spPr>
        <a:xfrm rot="18647246">
          <a:off x="1086915" y="967360"/>
          <a:ext cx="721808" cy="48427"/>
        </a:xfrm>
        <a:noFill/>
        <a:ln w="12700" cap="flat" cmpd="sng" algn="ctr">
          <a:solidFill>
            <a:srgbClr val="A5A5A5">
              <a:hueOff val="0"/>
              <a:satOff val="0"/>
              <a:lumOff val="0"/>
              <a:alphaOff val="0"/>
            </a:srgbClr>
          </a:solidFill>
          <a:prstDash val="solid"/>
          <a:miter lim="800000"/>
        </a:ln>
        <a:effectLst/>
      </dgm:spPr>
      <dgm:t>
        <a:bodyPr/>
        <a:lstStyle/>
        <a:p>
          <a:endParaRPr lang="zh-TW" altLang="en-US">
            <a:solidFill>
              <a:sysClr val="windowText" lastClr="000000">
                <a:hueOff val="0"/>
                <a:satOff val="0"/>
                <a:lumOff val="0"/>
                <a:alphaOff val="0"/>
              </a:sysClr>
            </a:solidFill>
            <a:latin typeface="Calibri"/>
            <a:ea typeface="新細明體" panose="02020500000000000000" pitchFamily="18" charset="-120"/>
            <a:cs typeface="+mn-cs"/>
          </a:endParaRPr>
        </a:p>
      </dgm:t>
    </dgm:pt>
    <dgm:pt modelId="{F62F2FCA-03C5-4682-B163-C59C901F9767}" type="sibTrans" cxnId="{39A9196A-82A6-474A-BE88-F42B088942F9}">
      <dgm:prSet/>
      <dgm:spPr/>
      <dgm:t>
        <a:bodyPr/>
        <a:lstStyle/>
        <a:p>
          <a:endParaRPr lang="zh-TW" altLang="en-US"/>
        </a:p>
      </dgm:t>
    </dgm:pt>
    <dgm:pt modelId="{8B20DF5C-726F-4421-87CF-5F325AE43939}">
      <dgm:prSet phldrT="[文字]" custT="1"/>
      <dgm:spPr>
        <a:xfrm>
          <a:off x="3333919" y="122855"/>
          <a:ext cx="2826896" cy="589405"/>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zh-TW" altLang="en-US" sz="1200" dirty="0" smtClean="0">
              <a:solidFill>
                <a:sysClr val="windowText" lastClr="000000"/>
              </a:solidFill>
              <a:latin typeface="Calibri"/>
              <a:ea typeface="新細明體" panose="02020500000000000000" pitchFamily="18" charset="-120"/>
              <a:cs typeface="+mn-cs"/>
            </a:rPr>
            <a:t> </a:t>
          </a:r>
          <a:r>
            <a:rPr lang="zh-TW" altLang="en-US" sz="1200" dirty="0" smtClean="0">
              <a:solidFill>
                <a:sysClr val="windowText" lastClr="000000"/>
              </a:solidFill>
              <a:latin typeface="標楷體" panose="03000509000000000000" pitchFamily="65" charset="-120"/>
              <a:ea typeface="標楷體" panose="03000509000000000000" pitchFamily="65" charset="-120"/>
              <a:cs typeface="+mn-cs"/>
            </a:rPr>
            <a:t> </a:t>
          </a:r>
          <a:r>
            <a:rPr lang="zh-TW" sz="1200">
              <a:latin typeface="標楷體" panose="03000509000000000000" pitchFamily="65" charset="-120"/>
              <a:ea typeface="標楷體" panose="03000509000000000000" pitchFamily="65" charset="-120"/>
            </a:rPr>
            <a:t>補助</a:t>
          </a:r>
          <a:r>
            <a:rPr lang="zh-TW" sz="1200" b="0">
              <a:latin typeface="標楷體" panose="03000509000000000000" pitchFamily="65" charset="-120"/>
              <a:ea typeface="標楷體" panose="03000509000000000000" pitchFamily="65" charset="-120"/>
            </a:rPr>
            <a:t>在職勞工自主參訓</a:t>
          </a:r>
          <a:endParaRPr lang="zh-TW" altLang="en-US" sz="1200" b="0" dirty="0">
            <a:solidFill>
              <a:sysClr val="windowText" lastClr="000000"/>
            </a:solidFill>
            <a:latin typeface="標楷體" pitchFamily="65" charset="-120"/>
            <a:ea typeface="標楷體" pitchFamily="65" charset="-120"/>
            <a:cs typeface="+mn-cs"/>
          </a:endParaRPr>
        </a:p>
      </dgm:t>
    </dgm:pt>
    <dgm:pt modelId="{203E72AB-87F2-44B0-AA2F-BD7F58D51376}" type="parTrans" cxnId="{AEB5FB9D-657E-4CA3-9C78-C558D60E8E64}">
      <dgm:prSet/>
      <dgm:spPr>
        <a:xfrm rot="19648094">
          <a:off x="2818517" y="543725"/>
          <a:ext cx="559279" cy="48427"/>
        </a:xfrm>
        <a:noFill/>
        <a:ln w="12700" cap="flat" cmpd="sng" algn="ctr">
          <a:solidFill>
            <a:srgbClr val="FFC000">
              <a:hueOff val="0"/>
              <a:satOff val="0"/>
              <a:lumOff val="0"/>
              <a:alphaOff val="0"/>
            </a:srgbClr>
          </a:solidFill>
          <a:prstDash val="solid"/>
          <a:miter lim="800000"/>
        </a:ln>
        <a:effectLst/>
      </dgm:spPr>
      <dgm:t>
        <a:bodyPr/>
        <a:lstStyle/>
        <a:p>
          <a:endParaRPr lang="zh-TW" altLang="en-US">
            <a:solidFill>
              <a:sysClr val="windowText" lastClr="000000">
                <a:hueOff val="0"/>
                <a:satOff val="0"/>
                <a:lumOff val="0"/>
                <a:alphaOff val="0"/>
              </a:sysClr>
            </a:solidFill>
            <a:latin typeface="Calibri"/>
            <a:ea typeface="新細明體" panose="02020500000000000000" pitchFamily="18" charset="-120"/>
            <a:cs typeface="+mn-cs"/>
          </a:endParaRPr>
        </a:p>
      </dgm:t>
    </dgm:pt>
    <dgm:pt modelId="{B57685AF-2B88-4EB1-A209-D8DCE6CF5F8B}" type="sibTrans" cxnId="{AEB5FB9D-657E-4CA3-9C78-C558D60E8E64}">
      <dgm:prSet/>
      <dgm:spPr/>
      <dgm:t>
        <a:bodyPr/>
        <a:lstStyle/>
        <a:p>
          <a:endParaRPr lang="zh-TW" altLang="en-US"/>
        </a:p>
      </dgm:t>
    </dgm:pt>
    <dgm:pt modelId="{747C5FA9-44C4-40BB-9FE9-4DF66194BF23}">
      <dgm:prSet phldrT="[文字]" custT="1"/>
      <dgm:spPr>
        <a:xfrm>
          <a:off x="3333919" y="800672"/>
          <a:ext cx="2853608" cy="589405"/>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zh-TW" altLang="en-US" sz="1200" dirty="0" smtClean="0">
              <a:solidFill>
                <a:sysClr val="windowText" lastClr="000000"/>
              </a:solidFill>
              <a:latin typeface="Calibri"/>
              <a:ea typeface="新細明體" panose="02020500000000000000" pitchFamily="18" charset="-120"/>
              <a:cs typeface="+mn-cs"/>
            </a:rPr>
            <a:t>  </a:t>
          </a:r>
          <a:r>
            <a:rPr lang="zh-TW" altLang="en-US" sz="1200" dirty="0" smtClean="0">
              <a:solidFill>
                <a:sysClr val="windowText" lastClr="000000"/>
              </a:solidFill>
              <a:latin typeface="標楷體" pitchFamily="65" charset="-120"/>
              <a:ea typeface="標楷體" pitchFamily="65" charset="-120"/>
              <a:cs typeface="+mn-cs"/>
            </a:rPr>
            <a:t>委外失業者職前培訓計畫</a:t>
          </a:r>
          <a:endParaRPr lang="zh-TW" altLang="en-US" sz="1200" dirty="0">
            <a:solidFill>
              <a:sysClr val="windowText" lastClr="000000"/>
            </a:solidFill>
            <a:latin typeface="標楷體" pitchFamily="65" charset="-120"/>
            <a:ea typeface="標楷體" pitchFamily="65" charset="-120"/>
            <a:cs typeface="+mn-cs"/>
          </a:endParaRPr>
        </a:p>
      </dgm:t>
    </dgm:pt>
    <dgm:pt modelId="{3AB3B401-50FC-4B44-A959-41C62D4C3696}" type="parTrans" cxnId="{4CFD5083-E5B9-44EC-8A77-A81DC2AE6023}">
      <dgm:prSet/>
      <dgm:spPr>
        <a:xfrm rot="2318855">
          <a:off x="2796285" y="882633"/>
          <a:ext cx="603743" cy="48427"/>
        </a:xfrm>
        <a:noFill/>
        <a:ln w="12700" cap="flat" cmpd="sng" algn="ctr">
          <a:solidFill>
            <a:srgbClr val="FFC000">
              <a:hueOff val="0"/>
              <a:satOff val="0"/>
              <a:lumOff val="0"/>
              <a:alphaOff val="0"/>
            </a:srgbClr>
          </a:solidFill>
          <a:prstDash val="solid"/>
          <a:miter lim="800000"/>
        </a:ln>
        <a:effectLst/>
      </dgm:spPr>
      <dgm:t>
        <a:bodyPr/>
        <a:lstStyle/>
        <a:p>
          <a:endParaRPr lang="zh-TW" altLang="en-US">
            <a:solidFill>
              <a:sysClr val="windowText" lastClr="000000">
                <a:hueOff val="0"/>
                <a:satOff val="0"/>
                <a:lumOff val="0"/>
                <a:alphaOff val="0"/>
              </a:sysClr>
            </a:solidFill>
            <a:latin typeface="Calibri"/>
            <a:ea typeface="新細明體" panose="02020500000000000000" pitchFamily="18" charset="-120"/>
            <a:cs typeface="+mn-cs"/>
          </a:endParaRPr>
        </a:p>
      </dgm:t>
    </dgm:pt>
    <dgm:pt modelId="{E83B78F1-3C2F-4F46-B2DC-726C3FC67574}" type="sibTrans" cxnId="{4CFD5083-E5B9-44EC-8A77-A81DC2AE6023}">
      <dgm:prSet/>
      <dgm:spPr/>
      <dgm:t>
        <a:bodyPr/>
        <a:lstStyle/>
        <a:p>
          <a:endParaRPr lang="zh-TW" altLang="en-US"/>
        </a:p>
      </dgm:t>
    </dgm:pt>
    <dgm:pt modelId="{E705C650-BA0E-4A84-9170-4D0EFEABA435}">
      <dgm:prSet phldrT="[文字]" custT="1"/>
      <dgm:spPr>
        <a:xfrm>
          <a:off x="1683582" y="1478488"/>
          <a:ext cx="1178811" cy="58940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zh-TW" altLang="en-US" sz="1200" b="0" dirty="0" smtClean="0">
              <a:solidFill>
                <a:sysClr val="windowText" lastClr="000000"/>
              </a:solidFill>
              <a:latin typeface="標楷體" pitchFamily="65" charset="-120"/>
              <a:ea typeface="標楷體" pitchFamily="65" charset="-120"/>
              <a:cs typeface="+mn-cs"/>
            </a:rPr>
            <a:t>補助企業</a:t>
          </a:r>
          <a:endParaRPr lang="zh-TW" altLang="en-US" sz="1200" b="0" dirty="0">
            <a:solidFill>
              <a:sysClr val="windowText" lastClr="000000"/>
            </a:solidFill>
            <a:latin typeface="標楷體" pitchFamily="65" charset="-120"/>
            <a:ea typeface="標楷體" pitchFamily="65" charset="-120"/>
            <a:cs typeface="+mn-cs"/>
          </a:endParaRPr>
        </a:p>
      </dgm:t>
    </dgm:pt>
    <dgm:pt modelId="{20C3180E-89D5-4317-A27B-5381A133AA92}" type="parTrans" cxnId="{D61550A1-5519-480C-88F3-F22CF1703C1D}">
      <dgm:prSet/>
      <dgm:spPr>
        <a:xfrm rot="2829178">
          <a:off x="1101132" y="1494796"/>
          <a:ext cx="693374" cy="48427"/>
        </a:xfrm>
        <a:noFill/>
        <a:ln w="12700" cap="flat" cmpd="sng" algn="ctr">
          <a:solidFill>
            <a:srgbClr val="A5A5A5">
              <a:hueOff val="0"/>
              <a:satOff val="0"/>
              <a:lumOff val="0"/>
              <a:alphaOff val="0"/>
            </a:srgbClr>
          </a:solidFill>
          <a:prstDash val="solid"/>
          <a:miter lim="800000"/>
        </a:ln>
        <a:effectLst/>
      </dgm:spPr>
      <dgm:t>
        <a:bodyPr/>
        <a:lstStyle/>
        <a:p>
          <a:endParaRPr lang="zh-TW" altLang="en-US">
            <a:solidFill>
              <a:sysClr val="windowText" lastClr="000000">
                <a:hueOff val="0"/>
                <a:satOff val="0"/>
                <a:lumOff val="0"/>
                <a:alphaOff val="0"/>
              </a:sysClr>
            </a:solidFill>
            <a:latin typeface="Calibri"/>
            <a:ea typeface="新細明體" panose="02020500000000000000" pitchFamily="18" charset="-120"/>
            <a:cs typeface="+mn-cs"/>
          </a:endParaRPr>
        </a:p>
      </dgm:t>
    </dgm:pt>
    <dgm:pt modelId="{973FE037-2949-4163-A2C4-C00DCDA8D131}" type="sibTrans" cxnId="{D61550A1-5519-480C-88F3-F22CF1703C1D}">
      <dgm:prSet/>
      <dgm:spPr/>
      <dgm:t>
        <a:bodyPr/>
        <a:lstStyle/>
        <a:p>
          <a:endParaRPr lang="zh-TW" altLang="en-US"/>
        </a:p>
      </dgm:t>
    </dgm:pt>
    <dgm:pt modelId="{711F877A-3B83-4427-8723-D8A2C478C80A}">
      <dgm:prSet phldrT="[文字]" custT="1"/>
      <dgm:spPr>
        <a:xfrm>
          <a:off x="3333919" y="1478488"/>
          <a:ext cx="2836315" cy="589405"/>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zh-TW" altLang="en-US" sz="1200" dirty="0" smtClean="0">
              <a:solidFill>
                <a:sysClr val="windowText" lastClr="000000"/>
              </a:solidFill>
              <a:latin typeface="標楷體" pitchFamily="65" charset="-120"/>
              <a:ea typeface="標楷體" pitchFamily="65" charset="-120"/>
              <a:cs typeface="+mn-cs"/>
            </a:rPr>
            <a:t> 協助事業單位辦理在職訓練</a:t>
          </a:r>
          <a:endParaRPr lang="zh-TW" altLang="en-US" sz="1200" dirty="0">
            <a:solidFill>
              <a:sysClr val="windowText" lastClr="000000"/>
            </a:solidFill>
            <a:latin typeface="標楷體" pitchFamily="65" charset="-120"/>
            <a:ea typeface="標楷體" pitchFamily="65" charset="-120"/>
            <a:cs typeface="+mn-cs"/>
          </a:endParaRPr>
        </a:p>
      </dgm:t>
    </dgm:pt>
    <dgm:pt modelId="{9DC92D04-16E9-4B42-B788-161F73C3A3E3}" type="parTrans" cxnId="{F951CAD9-5678-46A4-9E6F-E323DCCF03A0}">
      <dgm:prSet/>
      <dgm:spPr>
        <a:xfrm>
          <a:off x="2862394" y="1748977"/>
          <a:ext cx="471524" cy="48427"/>
        </a:xfrm>
        <a:noFill/>
        <a:ln w="12700" cap="flat" cmpd="sng" algn="ctr">
          <a:solidFill>
            <a:srgbClr val="FFC000">
              <a:hueOff val="0"/>
              <a:satOff val="0"/>
              <a:lumOff val="0"/>
              <a:alphaOff val="0"/>
            </a:srgbClr>
          </a:solidFill>
          <a:prstDash val="solid"/>
          <a:miter lim="800000"/>
        </a:ln>
        <a:effectLst/>
      </dgm:spPr>
      <dgm:t>
        <a:bodyPr/>
        <a:lstStyle/>
        <a:p>
          <a:endParaRPr lang="zh-TW" altLang="en-US">
            <a:solidFill>
              <a:sysClr val="windowText" lastClr="000000">
                <a:hueOff val="0"/>
                <a:satOff val="0"/>
                <a:lumOff val="0"/>
                <a:alphaOff val="0"/>
              </a:sysClr>
            </a:solidFill>
            <a:latin typeface="Calibri"/>
            <a:ea typeface="新細明體" panose="02020500000000000000" pitchFamily="18" charset="-120"/>
            <a:cs typeface="+mn-cs"/>
          </a:endParaRPr>
        </a:p>
      </dgm:t>
    </dgm:pt>
    <dgm:pt modelId="{6A6FB89D-B7F8-46FA-91FF-37FE8A26D5CC}" type="sibTrans" cxnId="{F951CAD9-5678-46A4-9E6F-E323DCCF03A0}">
      <dgm:prSet/>
      <dgm:spPr/>
      <dgm:t>
        <a:bodyPr/>
        <a:lstStyle/>
        <a:p>
          <a:endParaRPr lang="zh-TW" altLang="en-US"/>
        </a:p>
      </dgm:t>
    </dgm:pt>
    <dgm:pt modelId="{7502907B-677B-47D4-B1D4-37A6401AEA3B}" type="pres">
      <dgm:prSet presAssocID="{99140DFE-5C76-4280-8B37-C3913B2C26A3}" presName="diagram" presStyleCnt="0">
        <dgm:presLayoutVars>
          <dgm:chPref val="1"/>
          <dgm:dir/>
          <dgm:animOne val="branch"/>
          <dgm:animLvl val="lvl"/>
          <dgm:resizeHandles val="exact"/>
        </dgm:presLayoutVars>
      </dgm:prSet>
      <dgm:spPr/>
      <dgm:t>
        <a:bodyPr/>
        <a:lstStyle/>
        <a:p>
          <a:endParaRPr lang="zh-TW" altLang="en-US"/>
        </a:p>
      </dgm:t>
    </dgm:pt>
    <dgm:pt modelId="{A5C8830D-A941-4148-B65A-4E68EFEE943B}" type="pres">
      <dgm:prSet presAssocID="{9CD4674A-4C01-4230-80B9-A35F66C66172}" presName="root1" presStyleCnt="0"/>
      <dgm:spPr/>
    </dgm:pt>
    <dgm:pt modelId="{F905935B-C42A-4672-819E-FD6FE167EAD0}" type="pres">
      <dgm:prSet presAssocID="{9CD4674A-4C01-4230-80B9-A35F66C66172}" presName="LevelOneTextNode" presStyleLbl="node0" presStyleIdx="0" presStyleCnt="1" custScaleX="102720" custScaleY="132565">
        <dgm:presLayoutVars>
          <dgm:chPref val="3"/>
        </dgm:presLayoutVars>
      </dgm:prSet>
      <dgm:spPr>
        <a:prstGeom prst="roundRect">
          <a:avLst>
            <a:gd name="adj" fmla="val 10000"/>
          </a:avLst>
        </a:prstGeom>
      </dgm:spPr>
      <dgm:t>
        <a:bodyPr/>
        <a:lstStyle/>
        <a:p>
          <a:endParaRPr lang="zh-TW" altLang="en-US"/>
        </a:p>
      </dgm:t>
    </dgm:pt>
    <dgm:pt modelId="{84E5972C-CA6A-4C0F-B704-CBC2E4AF9719}" type="pres">
      <dgm:prSet presAssocID="{9CD4674A-4C01-4230-80B9-A35F66C66172}" presName="level2hierChild" presStyleCnt="0"/>
      <dgm:spPr/>
    </dgm:pt>
    <dgm:pt modelId="{8A855208-E084-4473-BEEB-8825B47F4B0A}" type="pres">
      <dgm:prSet presAssocID="{5BDD30B8-84A1-422A-9D02-4BFD4305C3EF}" presName="conn2-1" presStyleLbl="parChTrans1D2" presStyleIdx="0" presStyleCnt="2"/>
      <dgm:spPr>
        <a:custGeom>
          <a:avLst/>
          <a:gdLst/>
          <a:ahLst/>
          <a:cxnLst/>
          <a:rect l="0" t="0" r="0" b="0"/>
          <a:pathLst>
            <a:path>
              <a:moveTo>
                <a:pt x="0" y="24213"/>
              </a:moveTo>
              <a:lnTo>
                <a:pt x="721808" y="24213"/>
              </a:lnTo>
            </a:path>
          </a:pathLst>
        </a:custGeom>
      </dgm:spPr>
      <dgm:t>
        <a:bodyPr/>
        <a:lstStyle/>
        <a:p>
          <a:endParaRPr lang="zh-TW" altLang="en-US"/>
        </a:p>
      </dgm:t>
    </dgm:pt>
    <dgm:pt modelId="{7D25E3CD-8FE3-4041-A974-7E33EE9F4AF0}" type="pres">
      <dgm:prSet presAssocID="{5BDD30B8-84A1-422A-9D02-4BFD4305C3EF}" presName="connTx" presStyleLbl="parChTrans1D2" presStyleIdx="0" presStyleCnt="2"/>
      <dgm:spPr/>
      <dgm:t>
        <a:bodyPr/>
        <a:lstStyle/>
        <a:p>
          <a:endParaRPr lang="zh-TW" altLang="en-US"/>
        </a:p>
      </dgm:t>
    </dgm:pt>
    <dgm:pt modelId="{573B29A2-AD6A-4ADB-AFA2-8500F274BF70}" type="pres">
      <dgm:prSet presAssocID="{F441140D-F05A-4DF7-A8CF-9E1F18C61F8F}" presName="root2" presStyleCnt="0"/>
      <dgm:spPr/>
    </dgm:pt>
    <dgm:pt modelId="{EB323FD1-A94A-4634-B75F-82E59D565C17}" type="pres">
      <dgm:prSet presAssocID="{F441140D-F05A-4DF7-A8CF-9E1F18C61F8F}" presName="LevelTwoTextNode" presStyleLbl="node2" presStyleIdx="0" presStyleCnt="2" custLinFactNeighborY="-6472">
        <dgm:presLayoutVars>
          <dgm:chPref val="3"/>
        </dgm:presLayoutVars>
      </dgm:prSet>
      <dgm:spPr>
        <a:prstGeom prst="roundRect">
          <a:avLst>
            <a:gd name="adj" fmla="val 10000"/>
          </a:avLst>
        </a:prstGeom>
      </dgm:spPr>
      <dgm:t>
        <a:bodyPr/>
        <a:lstStyle/>
        <a:p>
          <a:endParaRPr lang="zh-TW" altLang="en-US"/>
        </a:p>
      </dgm:t>
    </dgm:pt>
    <dgm:pt modelId="{EC6AFD76-F599-4C8B-A2B5-D18A914C8A96}" type="pres">
      <dgm:prSet presAssocID="{F441140D-F05A-4DF7-A8CF-9E1F18C61F8F}" presName="level3hierChild" presStyleCnt="0"/>
      <dgm:spPr/>
    </dgm:pt>
    <dgm:pt modelId="{BFBE2011-306B-4BEF-A4B2-9219E2F89873}" type="pres">
      <dgm:prSet presAssocID="{203E72AB-87F2-44B0-AA2F-BD7F58D51376}" presName="conn2-1" presStyleLbl="parChTrans1D3" presStyleIdx="0" presStyleCnt="3"/>
      <dgm:spPr>
        <a:custGeom>
          <a:avLst/>
          <a:gdLst/>
          <a:ahLst/>
          <a:cxnLst/>
          <a:rect l="0" t="0" r="0" b="0"/>
          <a:pathLst>
            <a:path>
              <a:moveTo>
                <a:pt x="0" y="24213"/>
              </a:moveTo>
              <a:lnTo>
                <a:pt x="559279" y="24213"/>
              </a:lnTo>
            </a:path>
          </a:pathLst>
        </a:custGeom>
      </dgm:spPr>
      <dgm:t>
        <a:bodyPr/>
        <a:lstStyle/>
        <a:p>
          <a:endParaRPr lang="zh-TW" altLang="en-US"/>
        </a:p>
      </dgm:t>
    </dgm:pt>
    <dgm:pt modelId="{791149DC-5DC5-4E51-AD96-B73E8BF1F7BA}" type="pres">
      <dgm:prSet presAssocID="{203E72AB-87F2-44B0-AA2F-BD7F58D51376}" presName="connTx" presStyleLbl="parChTrans1D3" presStyleIdx="0" presStyleCnt="3"/>
      <dgm:spPr/>
      <dgm:t>
        <a:bodyPr/>
        <a:lstStyle/>
        <a:p>
          <a:endParaRPr lang="zh-TW" altLang="en-US"/>
        </a:p>
      </dgm:t>
    </dgm:pt>
    <dgm:pt modelId="{00A5DE68-9871-4EA2-8CC1-F6CEA1FF06BC}" type="pres">
      <dgm:prSet presAssocID="{8B20DF5C-726F-4421-87CF-5F325AE43939}" presName="root2" presStyleCnt="0"/>
      <dgm:spPr/>
    </dgm:pt>
    <dgm:pt modelId="{9614E7A0-BBD1-402B-81CE-A3CEFBE9F2FC}" type="pres">
      <dgm:prSet presAssocID="{8B20DF5C-726F-4421-87CF-5F325AE43939}" presName="LevelTwoTextNode" presStyleLbl="node3" presStyleIdx="0" presStyleCnt="3" custScaleX="239809" custLinFactNeighborX="-808" custLinFactNeighborY="3232">
        <dgm:presLayoutVars>
          <dgm:chPref val="3"/>
        </dgm:presLayoutVars>
      </dgm:prSet>
      <dgm:spPr>
        <a:prstGeom prst="roundRect">
          <a:avLst>
            <a:gd name="adj" fmla="val 10000"/>
          </a:avLst>
        </a:prstGeom>
      </dgm:spPr>
      <dgm:t>
        <a:bodyPr/>
        <a:lstStyle/>
        <a:p>
          <a:endParaRPr lang="zh-TW" altLang="en-US"/>
        </a:p>
      </dgm:t>
    </dgm:pt>
    <dgm:pt modelId="{E00E5695-632C-4638-AF5D-CFD428228B5B}" type="pres">
      <dgm:prSet presAssocID="{8B20DF5C-726F-4421-87CF-5F325AE43939}" presName="level3hierChild" presStyleCnt="0"/>
      <dgm:spPr/>
    </dgm:pt>
    <dgm:pt modelId="{87FE09BD-6581-40BC-BE47-067952180928}" type="pres">
      <dgm:prSet presAssocID="{3AB3B401-50FC-4B44-A959-41C62D4C3696}" presName="conn2-1" presStyleLbl="parChTrans1D3" presStyleIdx="1" presStyleCnt="3"/>
      <dgm:spPr>
        <a:custGeom>
          <a:avLst/>
          <a:gdLst/>
          <a:ahLst/>
          <a:cxnLst/>
          <a:rect l="0" t="0" r="0" b="0"/>
          <a:pathLst>
            <a:path>
              <a:moveTo>
                <a:pt x="0" y="24213"/>
              </a:moveTo>
              <a:lnTo>
                <a:pt x="603743" y="24213"/>
              </a:lnTo>
            </a:path>
          </a:pathLst>
        </a:custGeom>
      </dgm:spPr>
      <dgm:t>
        <a:bodyPr/>
        <a:lstStyle/>
        <a:p>
          <a:endParaRPr lang="zh-TW" altLang="en-US"/>
        </a:p>
      </dgm:t>
    </dgm:pt>
    <dgm:pt modelId="{755C89E8-6843-4C6F-83CD-4317C9306E15}" type="pres">
      <dgm:prSet presAssocID="{3AB3B401-50FC-4B44-A959-41C62D4C3696}" presName="connTx" presStyleLbl="parChTrans1D3" presStyleIdx="1" presStyleCnt="3"/>
      <dgm:spPr/>
      <dgm:t>
        <a:bodyPr/>
        <a:lstStyle/>
        <a:p>
          <a:endParaRPr lang="zh-TW" altLang="en-US"/>
        </a:p>
      </dgm:t>
    </dgm:pt>
    <dgm:pt modelId="{65E4CDCA-C17B-409A-815C-C0CF41BD64A3}" type="pres">
      <dgm:prSet presAssocID="{747C5FA9-44C4-40BB-9FE9-4DF66194BF23}" presName="root2" presStyleCnt="0"/>
      <dgm:spPr/>
    </dgm:pt>
    <dgm:pt modelId="{9A4250F9-3B86-4008-8AE9-721CB6323B78}" type="pres">
      <dgm:prSet presAssocID="{747C5FA9-44C4-40BB-9FE9-4DF66194BF23}" presName="LevelTwoTextNode" presStyleLbl="node3" presStyleIdx="1" presStyleCnt="3" custScaleX="242075">
        <dgm:presLayoutVars>
          <dgm:chPref val="3"/>
        </dgm:presLayoutVars>
      </dgm:prSet>
      <dgm:spPr>
        <a:prstGeom prst="roundRect">
          <a:avLst>
            <a:gd name="adj" fmla="val 10000"/>
          </a:avLst>
        </a:prstGeom>
      </dgm:spPr>
      <dgm:t>
        <a:bodyPr/>
        <a:lstStyle/>
        <a:p>
          <a:endParaRPr lang="zh-TW" altLang="en-US"/>
        </a:p>
      </dgm:t>
    </dgm:pt>
    <dgm:pt modelId="{B6403873-DF38-45CB-A273-264B7612D81D}" type="pres">
      <dgm:prSet presAssocID="{747C5FA9-44C4-40BB-9FE9-4DF66194BF23}" presName="level3hierChild" presStyleCnt="0"/>
      <dgm:spPr/>
    </dgm:pt>
    <dgm:pt modelId="{9948DA76-C171-4444-B825-4236D7C238E7}" type="pres">
      <dgm:prSet presAssocID="{20C3180E-89D5-4317-A27B-5381A133AA92}" presName="conn2-1" presStyleLbl="parChTrans1D2" presStyleIdx="1" presStyleCnt="2"/>
      <dgm:spPr>
        <a:custGeom>
          <a:avLst/>
          <a:gdLst/>
          <a:ahLst/>
          <a:cxnLst/>
          <a:rect l="0" t="0" r="0" b="0"/>
          <a:pathLst>
            <a:path>
              <a:moveTo>
                <a:pt x="0" y="24213"/>
              </a:moveTo>
              <a:lnTo>
                <a:pt x="693374" y="24213"/>
              </a:lnTo>
            </a:path>
          </a:pathLst>
        </a:custGeom>
      </dgm:spPr>
      <dgm:t>
        <a:bodyPr/>
        <a:lstStyle/>
        <a:p>
          <a:endParaRPr lang="zh-TW" altLang="en-US"/>
        </a:p>
      </dgm:t>
    </dgm:pt>
    <dgm:pt modelId="{DAEBBC5F-A120-480C-BB38-26D3FC719F0E}" type="pres">
      <dgm:prSet presAssocID="{20C3180E-89D5-4317-A27B-5381A133AA92}" presName="connTx" presStyleLbl="parChTrans1D2" presStyleIdx="1" presStyleCnt="2"/>
      <dgm:spPr/>
      <dgm:t>
        <a:bodyPr/>
        <a:lstStyle/>
        <a:p>
          <a:endParaRPr lang="zh-TW" altLang="en-US"/>
        </a:p>
      </dgm:t>
    </dgm:pt>
    <dgm:pt modelId="{F0ADEB82-FC29-4C17-A2F2-FE82B66511D8}" type="pres">
      <dgm:prSet presAssocID="{E705C650-BA0E-4A84-9170-4D0EFEABA435}" presName="root2" presStyleCnt="0"/>
      <dgm:spPr/>
    </dgm:pt>
    <dgm:pt modelId="{60F07F5A-DBFC-4429-8436-6AEFDB30B49E}" type="pres">
      <dgm:prSet presAssocID="{E705C650-BA0E-4A84-9170-4D0EFEABA435}" presName="LevelTwoTextNode" presStyleLbl="node2" presStyleIdx="1" presStyleCnt="2">
        <dgm:presLayoutVars>
          <dgm:chPref val="3"/>
        </dgm:presLayoutVars>
      </dgm:prSet>
      <dgm:spPr>
        <a:prstGeom prst="roundRect">
          <a:avLst>
            <a:gd name="adj" fmla="val 10000"/>
          </a:avLst>
        </a:prstGeom>
      </dgm:spPr>
      <dgm:t>
        <a:bodyPr/>
        <a:lstStyle/>
        <a:p>
          <a:endParaRPr lang="zh-TW" altLang="en-US"/>
        </a:p>
      </dgm:t>
    </dgm:pt>
    <dgm:pt modelId="{3A531BD3-1D6F-42F4-97A9-2F3C3D90935A}" type="pres">
      <dgm:prSet presAssocID="{E705C650-BA0E-4A84-9170-4D0EFEABA435}" presName="level3hierChild" presStyleCnt="0"/>
      <dgm:spPr/>
    </dgm:pt>
    <dgm:pt modelId="{6B96B416-FF37-477C-A71C-D89D34AF0E77}" type="pres">
      <dgm:prSet presAssocID="{9DC92D04-16E9-4B42-B788-161F73C3A3E3}" presName="conn2-1" presStyleLbl="parChTrans1D3" presStyleIdx="2" presStyleCnt="3"/>
      <dgm:spPr>
        <a:custGeom>
          <a:avLst/>
          <a:gdLst/>
          <a:ahLst/>
          <a:cxnLst/>
          <a:rect l="0" t="0" r="0" b="0"/>
          <a:pathLst>
            <a:path>
              <a:moveTo>
                <a:pt x="0" y="24213"/>
              </a:moveTo>
              <a:lnTo>
                <a:pt x="471524" y="24213"/>
              </a:lnTo>
            </a:path>
          </a:pathLst>
        </a:custGeom>
      </dgm:spPr>
      <dgm:t>
        <a:bodyPr/>
        <a:lstStyle/>
        <a:p>
          <a:endParaRPr lang="zh-TW" altLang="en-US"/>
        </a:p>
      </dgm:t>
    </dgm:pt>
    <dgm:pt modelId="{96258ACD-9C7A-4DDB-8DE9-17B3A8DF287E}" type="pres">
      <dgm:prSet presAssocID="{9DC92D04-16E9-4B42-B788-161F73C3A3E3}" presName="connTx" presStyleLbl="parChTrans1D3" presStyleIdx="2" presStyleCnt="3"/>
      <dgm:spPr/>
      <dgm:t>
        <a:bodyPr/>
        <a:lstStyle/>
        <a:p>
          <a:endParaRPr lang="zh-TW" altLang="en-US"/>
        </a:p>
      </dgm:t>
    </dgm:pt>
    <dgm:pt modelId="{41539B51-ED11-4AF8-A6FE-D65216E3F191}" type="pres">
      <dgm:prSet presAssocID="{711F877A-3B83-4427-8723-D8A2C478C80A}" presName="root2" presStyleCnt="0"/>
      <dgm:spPr/>
    </dgm:pt>
    <dgm:pt modelId="{5DD0C897-AFD5-4A23-946A-EEE9214E26CB}" type="pres">
      <dgm:prSet presAssocID="{711F877A-3B83-4427-8723-D8A2C478C80A}" presName="LevelTwoTextNode" presStyleLbl="node3" presStyleIdx="2" presStyleCnt="3" custScaleX="240608">
        <dgm:presLayoutVars>
          <dgm:chPref val="3"/>
        </dgm:presLayoutVars>
      </dgm:prSet>
      <dgm:spPr>
        <a:prstGeom prst="roundRect">
          <a:avLst>
            <a:gd name="adj" fmla="val 10000"/>
          </a:avLst>
        </a:prstGeom>
      </dgm:spPr>
      <dgm:t>
        <a:bodyPr/>
        <a:lstStyle/>
        <a:p>
          <a:endParaRPr lang="zh-TW" altLang="en-US"/>
        </a:p>
      </dgm:t>
    </dgm:pt>
    <dgm:pt modelId="{11FE2BF2-A72D-4425-A38F-E634CC994B8E}" type="pres">
      <dgm:prSet presAssocID="{711F877A-3B83-4427-8723-D8A2C478C80A}" presName="level3hierChild" presStyleCnt="0"/>
      <dgm:spPr/>
    </dgm:pt>
  </dgm:ptLst>
  <dgm:cxnLst>
    <dgm:cxn modelId="{96773724-3B50-4C91-944D-EA8A3747829F}" type="presOf" srcId="{747C5FA9-44C4-40BB-9FE9-4DF66194BF23}" destId="{9A4250F9-3B86-4008-8AE9-721CB6323B78}" srcOrd="0" destOrd="0" presId="urn:microsoft.com/office/officeart/2005/8/layout/hierarchy2"/>
    <dgm:cxn modelId="{F951CAD9-5678-46A4-9E6F-E323DCCF03A0}" srcId="{E705C650-BA0E-4A84-9170-4D0EFEABA435}" destId="{711F877A-3B83-4427-8723-D8A2C478C80A}" srcOrd="0" destOrd="0" parTransId="{9DC92D04-16E9-4B42-B788-161F73C3A3E3}" sibTransId="{6A6FB89D-B7F8-46FA-91FF-37FE8A26D5CC}"/>
    <dgm:cxn modelId="{8536A27D-8D97-4D14-8E04-CC395FDEA624}" type="presOf" srcId="{9CD4674A-4C01-4230-80B9-A35F66C66172}" destId="{F905935B-C42A-4672-819E-FD6FE167EAD0}" srcOrd="0" destOrd="0" presId="urn:microsoft.com/office/officeart/2005/8/layout/hierarchy2"/>
    <dgm:cxn modelId="{AE22A28E-35CE-4048-AE2F-66D89B036C5F}" type="presOf" srcId="{F441140D-F05A-4DF7-A8CF-9E1F18C61F8F}" destId="{EB323FD1-A94A-4634-B75F-82E59D565C17}" srcOrd="0" destOrd="0" presId="urn:microsoft.com/office/officeart/2005/8/layout/hierarchy2"/>
    <dgm:cxn modelId="{AEB5FB9D-657E-4CA3-9C78-C558D60E8E64}" srcId="{F441140D-F05A-4DF7-A8CF-9E1F18C61F8F}" destId="{8B20DF5C-726F-4421-87CF-5F325AE43939}" srcOrd="0" destOrd="0" parTransId="{203E72AB-87F2-44B0-AA2F-BD7F58D51376}" sibTransId="{B57685AF-2B88-4EB1-A209-D8DCE6CF5F8B}"/>
    <dgm:cxn modelId="{D61550A1-5519-480C-88F3-F22CF1703C1D}" srcId="{9CD4674A-4C01-4230-80B9-A35F66C66172}" destId="{E705C650-BA0E-4A84-9170-4D0EFEABA435}" srcOrd="1" destOrd="0" parTransId="{20C3180E-89D5-4317-A27B-5381A133AA92}" sibTransId="{973FE037-2949-4163-A2C4-C00DCDA8D131}"/>
    <dgm:cxn modelId="{3CDCA8F3-D341-49AC-8F0D-1897752F33D6}" srcId="{99140DFE-5C76-4280-8B37-C3913B2C26A3}" destId="{9CD4674A-4C01-4230-80B9-A35F66C66172}" srcOrd="0" destOrd="0" parTransId="{78B65E16-BBA0-4984-B1E3-DE7B9E1F094C}" sibTransId="{89E9F826-FDFF-410B-8412-C553FA621F53}"/>
    <dgm:cxn modelId="{95222A7A-1A1C-4A35-BC59-8AD49786ED29}" type="presOf" srcId="{5BDD30B8-84A1-422A-9D02-4BFD4305C3EF}" destId="{8A855208-E084-4473-BEEB-8825B47F4B0A}" srcOrd="0" destOrd="0" presId="urn:microsoft.com/office/officeart/2005/8/layout/hierarchy2"/>
    <dgm:cxn modelId="{B725F91C-3478-4E49-8FC6-1D2263366B71}" type="presOf" srcId="{8B20DF5C-726F-4421-87CF-5F325AE43939}" destId="{9614E7A0-BBD1-402B-81CE-A3CEFBE9F2FC}" srcOrd="0" destOrd="0" presId="urn:microsoft.com/office/officeart/2005/8/layout/hierarchy2"/>
    <dgm:cxn modelId="{BFDF14C8-1F86-45AE-8D7F-CA0ABA4BC669}" type="presOf" srcId="{203E72AB-87F2-44B0-AA2F-BD7F58D51376}" destId="{BFBE2011-306B-4BEF-A4B2-9219E2F89873}" srcOrd="0" destOrd="0" presId="urn:microsoft.com/office/officeart/2005/8/layout/hierarchy2"/>
    <dgm:cxn modelId="{7586C94E-7AC3-41A9-8731-3540CD2B0BC7}" type="presOf" srcId="{3AB3B401-50FC-4B44-A959-41C62D4C3696}" destId="{87FE09BD-6581-40BC-BE47-067952180928}" srcOrd="0" destOrd="0" presId="urn:microsoft.com/office/officeart/2005/8/layout/hierarchy2"/>
    <dgm:cxn modelId="{271FEC3E-3050-4E3B-A2BF-F29A1256069C}" type="presOf" srcId="{711F877A-3B83-4427-8723-D8A2C478C80A}" destId="{5DD0C897-AFD5-4A23-946A-EEE9214E26CB}" srcOrd="0" destOrd="0" presId="urn:microsoft.com/office/officeart/2005/8/layout/hierarchy2"/>
    <dgm:cxn modelId="{CD1A2B43-A815-429C-99DD-3FBB25BC4469}" type="presOf" srcId="{9DC92D04-16E9-4B42-B788-161F73C3A3E3}" destId="{6B96B416-FF37-477C-A71C-D89D34AF0E77}" srcOrd="0" destOrd="0" presId="urn:microsoft.com/office/officeart/2005/8/layout/hierarchy2"/>
    <dgm:cxn modelId="{A8D23DD1-86C3-4318-BFE4-052F327C6A7B}" type="presOf" srcId="{203E72AB-87F2-44B0-AA2F-BD7F58D51376}" destId="{791149DC-5DC5-4E51-AD96-B73E8BF1F7BA}" srcOrd="1" destOrd="0" presId="urn:microsoft.com/office/officeart/2005/8/layout/hierarchy2"/>
    <dgm:cxn modelId="{88044ADD-CDD0-48C6-80FD-D3D53C1E3328}" type="presOf" srcId="{E705C650-BA0E-4A84-9170-4D0EFEABA435}" destId="{60F07F5A-DBFC-4429-8436-6AEFDB30B49E}" srcOrd="0" destOrd="0" presId="urn:microsoft.com/office/officeart/2005/8/layout/hierarchy2"/>
    <dgm:cxn modelId="{4CFD5083-E5B9-44EC-8A77-A81DC2AE6023}" srcId="{F441140D-F05A-4DF7-A8CF-9E1F18C61F8F}" destId="{747C5FA9-44C4-40BB-9FE9-4DF66194BF23}" srcOrd="1" destOrd="0" parTransId="{3AB3B401-50FC-4B44-A959-41C62D4C3696}" sibTransId="{E83B78F1-3C2F-4F46-B2DC-726C3FC67574}"/>
    <dgm:cxn modelId="{0D090B14-4A5E-47FE-ACBE-31300D457783}" type="presOf" srcId="{20C3180E-89D5-4317-A27B-5381A133AA92}" destId="{9948DA76-C171-4444-B825-4236D7C238E7}" srcOrd="0" destOrd="0" presId="urn:microsoft.com/office/officeart/2005/8/layout/hierarchy2"/>
    <dgm:cxn modelId="{002E99F2-A38A-4887-8C67-4EC940226D27}" type="presOf" srcId="{9DC92D04-16E9-4B42-B788-161F73C3A3E3}" destId="{96258ACD-9C7A-4DDB-8DE9-17B3A8DF287E}" srcOrd="1" destOrd="0" presId="urn:microsoft.com/office/officeart/2005/8/layout/hierarchy2"/>
    <dgm:cxn modelId="{940D4AE2-30A9-4503-AB05-C00BD65A2E8C}" type="presOf" srcId="{20C3180E-89D5-4317-A27B-5381A133AA92}" destId="{DAEBBC5F-A120-480C-BB38-26D3FC719F0E}" srcOrd="1" destOrd="0" presId="urn:microsoft.com/office/officeart/2005/8/layout/hierarchy2"/>
    <dgm:cxn modelId="{39A9196A-82A6-474A-BE88-F42B088942F9}" srcId="{9CD4674A-4C01-4230-80B9-A35F66C66172}" destId="{F441140D-F05A-4DF7-A8CF-9E1F18C61F8F}" srcOrd="0" destOrd="0" parTransId="{5BDD30B8-84A1-422A-9D02-4BFD4305C3EF}" sibTransId="{F62F2FCA-03C5-4682-B163-C59C901F9767}"/>
    <dgm:cxn modelId="{9F08C6F9-13A0-4C97-87FD-39BF82C72DDC}" type="presOf" srcId="{3AB3B401-50FC-4B44-A959-41C62D4C3696}" destId="{755C89E8-6843-4C6F-83CD-4317C9306E15}" srcOrd="1" destOrd="0" presId="urn:microsoft.com/office/officeart/2005/8/layout/hierarchy2"/>
    <dgm:cxn modelId="{7345E637-6696-48F4-809B-E0A64444416E}" type="presOf" srcId="{99140DFE-5C76-4280-8B37-C3913B2C26A3}" destId="{7502907B-677B-47D4-B1D4-37A6401AEA3B}" srcOrd="0" destOrd="0" presId="urn:microsoft.com/office/officeart/2005/8/layout/hierarchy2"/>
    <dgm:cxn modelId="{EE9ADF42-23B9-4BCC-AF70-BA46D13967DB}" type="presOf" srcId="{5BDD30B8-84A1-422A-9D02-4BFD4305C3EF}" destId="{7D25E3CD-8FE3-4041-A974-7E33EE9F4AF0}" srcOrd="1" destOrd="0" presId="urn:microsoft.com/office/officeart/2005/8/layout/hierarchy2"/>
    <dgm:cxn modelId="{AFE3482F-F3E1-40E3-9EE8-F9891249DD1E}" type="presParOf" srcId="{7502907B-677B-47D4-B1D4-37A6401AEA3B}" destId="{A5C8830D-A941-4148-B65A-4E68EFEE943B}" srcOrd="0" destOrd="0" presId="urn:microsoft.com/office/officeart/2005/8/layout/hierarchy2"/>
    <dgm:cxn modelId="{7FF857E4-D759-4FC8-9F60-E03C9A330B29}" type="presParOf" srcId="{A5C8830D-A941-4148-B65A-4E68EFEE943B}" destId="{F905935B-C42A-4672-819E-FD6FE167EAD0}" srcOrd="0" destOrd="0" presId="urn:microsoft.com/office/officeart/2005/8/layout/hierarchy2"/>
    <dgm:cxn modelId="{452379FF-9847-4530-82C7-94C756033F5D}" type="presParOf" srcId="{A5C8830D-A941-4148-B65A-4E68EFEE943B}" destId="{84E5972C-CA6A-4C0F-B704-CBC2E4AF9719}" srcOrd="1" destOrd="0" presId="urn:microsoft.com/office/officeart/2005/8/layout/hierarchy2"/>
    <dgm:cxn modelId="{136D2DFB-AFB5-4312-82D0-2DD8F818DC7B}" type="presParOf" srcId="{84E5972C-CA6A-4C0F-B704-CBC2E4AF9719}" destId="{8A855208-E084-4473-BEEB-8825B47F4B0A}" srcOrd="0" destOrd="0" presId="urn:microsoft.com/office/officeart/2005/8/layout/hierarchy2"/>
    <dgm:cxn modelId="{AD48AB4E-2549-4016-8981-F3D06A18FA94}" type="presParOf" srcId="{8A855208-E084-4473-BEEB-8825B47F4B0A}" destId="{7D25E3CD-8FE3-4041-A974-7E33EE9F4AF0}" srcOrd="0" destOrd="0" presId="urn:microsoft.com/office/officeart/2005/8/layout/hierarchy2"/>
    <dgm:cxn modelId="{820A454D-7DB4-42EA-A284-D49076C54413}" type="presParOf" srcId="{84E5972C-CA6A-4C0F-B704-CBC2E4AF9719}" destId="{573B29A2-AD6A-4ADB-AFA2-8500F274BF70}" srcOrd="1" destOrd="0" presId="urn:microsoft.com/office/officeart/2005/8/layout/hierarchy2"/>
    <dgm:cxn modelId="{A6B0B2C9-F5D1-484E-BD24-4B9F50753917}" type="presParOf" srcId="{573B29A2-AD6A-4ADB-AFA2-8500F274BF70}" destId="{EB323FD1-A94A-4634-B75F-82E59D565C17}" srcOrd="0" destOrd="0" presId="urn:microsoft.com/office/officeart/2005/8/layout/hierarchy2"/>
    <dgm:cxn modelId="{044AA313-3DE9-48F7-B5C0-681AA4822C98}" type="presParOf" srcId="{573B29A2-AD6A-4ADB-AFA2-8500F274BF70}" destId="{EC6AFD76-F599-4C8B-A2B5-D18A914C8A96}" srcOrd="1" destOrd="0" presId="urn:microsoft.com/office/officeart/2005/8/layout/hierarchy2"/>
    <dgm:cxn modelId="{095CAB22-5803-4A4C-BE18-052A90CA5F98}" type="presParOf" srcId="{EC6AFD76-F599-4C8B-A2B5-D18A914C8A96}" destId="{BFBE2011-306B-4BEF-A4B2-9219E2F89873}" srcOrd="0" destOrd="0" presId="urn:microsoft.com/office/officeart/2005/8/layout/hierarchy2"/>
    <dgm:cxn modelId="{D83BC16D-A8A9-49CE-8078-CB8C9CBFEFFC}" type="presParOf" srcId="{BFBE2011-306B-4BEF-A4B2-9219E2F89873}" destId="{791149DC-5DC5-4E51-AD96-B73E8BF1F7BA}" srcOrd="0" destOrd="0" presId="urn:microsoft.com/office/officeart/2005/8/layout/hierarchy2"/>
    <dgm:cxn modelId="{9C3B0322-F8D7-44D5-AE25-13E52AC087E4}" type="presParOf" srcId="{EC6AFD76-F599-4C8B-A2B5-D18A914C8A96}" destId="{00A5DE68-9871-4EA2-8CC1-F6CEA1FF06BC}" srcOrd="1" destOrd="0" presId="urn:microsoft.com/office/officeart/2005/8/layout/hierarchy2"/>
    <dgm:cxn modelId="{EF418426-9414-4C29-9BDC-75D5841B502A}" type="presParOf" srcId="{00A5DE68-9871-4EA2-8CC1-F6CEA1FF06BC}" destId="{9614E7A0-BBD1-402B-81CE-A3CEFBE9F2FC}" srcOrd="0" destOrd="0" presId="urn:microsoft.com/office/officeart/2005/8/layout/hierarchy2"/>
    <dgm:cxn modelId="{C0E46287-665D-4275-8B1F-C7D3D32E2D1B}" type="presParOf" srcId="{00A5DE68-9871-4EA2-8CC1-F6CEA1FF06BC}" destId="{E00E5695-632C-4638-AF5D-CFD428228B5B}" srcOrd="1" destOrd="0" presId="urn:microsoft.com/office/officeart/2005/8/layout/hierarchy2"/>
    <dgm:cxn modelId="{B22B7E89-41C1-45A7-BC22-A7E332C95186}" type="presParOf" srcId="{EC6AFD76-F599-4C8B-A2B5-D18A914C8A96}" destId="{87FE09BD-6581-40BC-BE47-067952180928}" srcOrd="2" destOrd="0" presId="urn:microsoft.com/office/officeart/2005/8/layout/hierarchy2"/>
    <dgm:cxn modelId="{B700AE04-EBBA-46ED-B913-73EB3D182609}" type="presParOf" srcId="{87FE09BD-6581-40BC-BE47-067952180928}" destId="{755C89E8-6843-4C6F-83CD-4317C9306E15}" srcOrd="0" destOrd="0" presId="urn:microsoft.com/office/officeart/2005/8/layout/hierarchy2"/>
    <dgm:cxn modelId="{7A1348F1-D1FC-48E1-B83B-81B20F03ED46}" type="presParOf" srcId="{EC6AFD76-F599-4C8B-A2B5-D18A914C8A96}" destId="{65E4CDCA-C17B-409A-815C-C0CF41BD64A3}" srcOrd="3" destOrd="0" presId="urn:microsoft.com/office/officeart/2005/8/layout/hierarchy2"/>
    <dgm:cxn modelId="{A1C159DE-6540-40EE-B722-A64B98466920}" type="presParOf" srcId="{65E4CDCA-C17B-409A-815C-C0CF41BD64A3}" destId="{9A4250F9-3B86-4008-8AE9-721CB6323B78}" srcOrd="0" destOrd="0" presId="urn:microsoft.com/office/officeart/2005/8/layout/hierarchy2"/>
    <dgm:cxn modelId="{81589261-9D22-435D-80E4-B3F68644A022}" type="presParOf" srcId="{65E4CDCA-C17B-409A-815C-C0CF41BD64A3}" destId="{B6403873-DF38-45CB-A273-264B7612D81D}" srcOrd="1" destOrd="0" presId="urn:microsoft.com/office/officeart/2005/8/layout/hierarchy2"/>
    <dgm:cxn modelId="{35024A47-0A24-479B-A5DE-7685741CD41A}" type="presParOf" srcId="{84E5972C-CA6A-4C0F-B704-CBC2E4AF9719}" destId="{9948DA76-C171-4444-B825-4236D7C238E7}" srcOrd="2" destOrd="0" presId="urn:microsoft.com/office/officeart/2005/8/layout/hierarchy2"/>
    <dgm:cxn modelId="{943BD224-C9F1-460D-B392-B2E59BAE69DF}" type="presParOf" srcId="{9948DA76-C171-4444-B825-4236D7C238E7}" destId="{DAEBBC5F-A120-480C-BB38-26D3FC719F0E}" srcOrd="0" destOrd="0" presId="urn:microsoft.com/office/officeart/2005/8/layout/hierarchy2"/>
    <dgm:cxn modelId="{E751C26A-B747-4CDA-AA8A-D56E75C1A945}" type="presParOf" srcId="{84E5972C-CA6A-4C0F-B704-CBC2E4AF9719}" destId="{F0ADEB82-FC29-4C17-A2F2-FE82B66511D8}" srcOrd="3" destOrd="0" presId="urn:microsoft.com/office/officeart/2005/8/layout/hierarchy2"/>
    <dgm:cxn modelId="{4958C7A1-DF6B-4B5F-8218-FC801D69675D}" type="presParOf" srcId="{F0ADEB82-FC29-4C17-A2F2-FE82B66511D8}" destId="{60F07F5A-DBFC-4429-8436-6AEFDB30B49E}" srcOrd="0" destOrd="0" presId="urn:microsoft.com/office/officeart/2005/8/layout/hierarchy2"/>
    <dgm:cxn modelId="{3C772EB4-378A-40D9-B9CF-F0CCD92C951E}" type="presParOf" srcId="{F0ADEB82-FC29-4C17-A2F2-FE82B66511D8}" destId="{3A531BD3-1D6F-42F4-97A9-2F3C3D90935A}" srcOrd="1" destOrd="0" presId="urn:microsoft.com/office/officeart/2005/8/layout/hierarchy2"/>
    <dgm:cxn modelId="{2C3F9D43-7DE1-46FB-879D-418411111B91}" type="presParOf" srcId="{3A531BD3-1D6F-42F4-97A9-2F3C3D90935A}" destId="{6B96B416-FF37-477C-A71C-D89D34AF0E77}" srcOrd="0" destOrd="0" presId="urn:microsoft.com/office/officeart/2005/8/layout/hierarchy2"/>
    <dgm:cxn modelId="{5A47C582-FAAA-4349-90DC-3C5F338FCA63}" type="presParOf" srcId="{6B96B416-FF37-477C-A71C-D89D34AF0E77}" destId="{96258ACD-9C7A-4DDB-8DE9-17B3A8DF287E}" srcOrd="0" destOrd="0" presId="urn:microsoft.com/office/officeart/2005/8/layout/hierarchy2"/>
    <dgm:cxn modelId="{067C949C-B0A1-4783-B9E1-A0B899FAA388}" type="presParOf" srcId="{3A531BD3-1D6F-42F4-97A9-2F3C3D90935A}" destId="{41539B51-ED11-4AF8-A6FE-D65216E3F191}" srcOrd="1" destOrd="0" presId="urn:microsoft.com/office/officeart/2005/8/layout/hierarchy2"/>
    <dgm:cxn modelId="{99A74165-82FD-42FA-A9E7-EAC34CCDF6FD}" type="presParOf" srcId="{41539B51-ED11-4AF8-A6FE-D65216E3F191}" destId="{5DD0C897-AFD5-4A23-946A-EEE9214E26CB}" srcOrd="0" destOrd="0" presId="urn:microsoft.com/office/officeart/2005/8/layout/hierarchy2"/>
    <dgm:cxn modelId="{847AEABA-CA1A-4CE4-B333-6DB463A1E46D}" type="presParOf" srcId="{41539B51-ED11-4AF8-A6FE-D65216E3F191}" destId="{11FE2BF2-A72D-4425-A38F-E634CC994B8E}" srcOrd="1" destOrd="0" presId="urn:microsoft.com/office/officeart/2005/8/layout/hierarchy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05935B-C42A-4672-819E-FD6FE167EAD0}">
      <dsp:nvSpPr>
        <dsp:cNvPr id="0" name=""/>
        <dsp:cNvSpPr/>
      </dsp:nvSpPr>
      <dsp:spPr>
        <a:xfrm>
          <a:off x="1182" y="874156"/>
          <a:ext cx="1210875" cy="781345"/>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dirty="0" smtClean="0">
              <a:solidFill>
                <a:sysClr val="windowText" lastClr="000000"/>
              </a:solidFill>
              <a:latin typeface="標楷體" pitchFamily="65" charset="-120"/>
              <a:ea typeface="標楷體" pitchFamily="65" charset="-120"/>
              <a:cs typeface="+mn-cs"/>
            </a:rPr>
            <a:t>101~102</a:t>
          </a:r>
          <a:r>
            <a:rPr lang="zh-TW" altLang="en-US" sz="1200" kern="1200" dirty="0" smtClean="0">
              <a:solidFill>
                <a:sysClr val="windowText" lastClr="000000"/>
              </a:solidFill>
              <a:latin typeface="標楷體" pitchFamily="65" charset="-120"/>
              <a:ea typeface="標楷體" pitchFamily="65" charset="-120"/>
              <a:cs typeface="+mn-cs"/>
            </a:rPr>
            <a:t>年</a:t>
          </a:r>
          <a:r>
            <a:rPr lang="en-US" altLang="zh-TW" sz="1200" kern="1200" dirty="0" smtClean="0">
              <a:solidFill>
                <a:sysClr val="windowText" lastClr="000000"/>
              </a:solidFill>
              <a:latin typeface="標楷體" pitchFamily="65" charset="-120"/>
              <a:ea typeface="標楷體" pitchFamily="65" charset="-120"/>
              <a:cs typeface="+mn-cs"/>
            </a:rPr>
            <a:t/>
          </a:r>
          <a:br>
            <a:rPr lang="en-US" altLang="zh-TW" sz="1200" kern="1200" dirty="0" smtClean="0">
              <a:solidFill>
                <a:sysClr val="windowText" lastClr="000000"/>
              </a:solidFill>
              <a:latin typeface="標楷體" pitchFamily="65" charset="-120"/>
              <a:ea typeface="標楷體" pitchFamily="65" charset="-120"/>
              <a:cs typeface="+mn-cs"/>
            </a:rPr>
          </a:br>
          <a:r>
            <a:rPr lang="zh-TW" altLang="en-US" sz="1200" kern="1200" dirty="0" smtClean="0">
              <a:solidFill>
                <a:sysClr val="windowText" lastClr="000000"/>
              </a:solidFill>
              <a:latin typeface="標楷體" pitchFamily="65" charset="-120"/>
              <a:ea typeface="標楷體" pitchFamily="65" charset="-120"/>
              <a:cs typeface="+mn-cs"/>
            </a:rPr>
            <a:t>充電起飛</a:t>
          </a:r>
          <a:r>
            <a:rPr lang="en-US" altLang="zh-TW" sz="1200" kern="1200" dirty="0" smtClean="0">
              <a:solidFill>
                <a:sysClr val="windowText" lastClr="000000"/>
              </a:solidFill>
              <a:latin typeface="標楷體" pitchFamily="65" charset="-120"/>
              <a:ea typeface="標楷體" pitchFamily="65" charset="-120"/>
              <a:cs typeface="+mn-cs"/>
            </a:rPr>
            <a:t/>
          </a:r>
          <a:br>
            <a:rPr lang="en-US" altLang="zh-TW" sz="1200" kern="1200" dirty="0" smtClean="0">
              <a:solidFill>
                <a:sysClr val="windowText" lastClr="000000"/>
              </a:solidFill>
              <a:latin typeface="標楷體" pitchFamily="65" charset="-120"/>
              <a:ea typeface="標楷體" pitchFamily="65" charset="-120"/>
              <a:cs typeface="+mn-cs"/>
            </a:rPr>
          </a:br>
          <a:r>
            <a:rPr lang="zh-TW" altLang="en-US" sz="1200" kern="1200" dirty="0" smtClean="0">
              <a:solidFill>
                <a:sysClr val="windowText" lastClr="000000"/>
              </a:solidFill>
              <a:latin typeface="標楷體" pitchFamily="65" charset="-120"/>
              <a:ea typeface="標楷體" pitchFamily="65" charset="-120"/>
              <a:cs typeface="+mn-cs"/>
            </a:rPr>
            <a:t>計畫</a:t>
          </a:r>
          <a:endParaRPr lang="zh-TW" altLang="en-US" sz="1200" kern="1200" dirty="0">
            <a:solidFill>
              <a:sysClr val="windowText" lastClr="000000"/>
            </a:solidFill>
            <a:latin typeface="標楷體" pitchFamily="65" charset="-120"/>
            <a:ea typeface="標楷體" pitchFamily="65" charset="-120"/>
            <a:cs typeface="+mn-cs"/>
          </a:endParaRPr>
        </a:p>
      </dsp:txBody>
      <dsp:txXfrm>
        <a:off x="1182" y="874156"/>
        <a:ext cx="1210875" cy="781345"/>
      </dsp:txXfrm>
    </dsp:sp>
    <dsp:sp modelId="{8A855208-E084-4473-BEEB-8825B47F4B0A}">
      <dsp:nvSpPr>
        <dsp:cNvPr id="0" name=""/>
        <dsp:cNvSpPr/>
      </dsp:nvSpPr>
      <dsp:spPr>
        <a:xfrm rot="18647246">
          <a:off x="1086915" y="967360"/>
          <a:ext cx="721808" cy="48427"/>
        </a:xfrm>
        <a:custGeom>
          <a:avLst/>
          <a:gdLst/>
          <a:ahLst/>
          <a:cxnLst/>
          <a:rect l="0" t="0" r="0" b="0"/>
          <a:pathLst>
            <a:path>
              <a:moveTo>
                <a:pt x="0" y="24213"/>
              </a:moveTo>
              <a:lnTo>
                <a:pt x="721808" y="24213"/>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panose="02020500000000000000" pitchFamily="18" charset="-120"/>
            <a:cs typeface="+mn-cs"/>
          </a:endParaRPr>
        </a:p>
      </dsp:txBody>
      <dsp:txXfrm rot="18647246">
        <a:off x="1429774" y="973529"/>
        <a:ext cx="36090" cy="36090"/>
      </dsp:txXfrm>
    </dsp:sp>
    <dsp:sp modelId="{EB323FD1-A94A-4634-B75F-82E59D565C17}">
      <dsp:nvSpPr>
        <dsp:cNvPr id="0" name=""/>
        <dsp:cNvSpPr/>
      </dsp:nvSpPr>
      <dsp:spPr>
        <a:xfrm>
          <a:off x="1683582" y="423617"/>
          <a:ext cx="1178811" cy="589405"/>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0" kern="1200" dirty="0" smtClean="0">
              <a:solidFill>
                <a:sysClr val="windowText" lastClr="000000"/>
              </a:solidFill>
              <a:latin typeface="標楷體" pitchFamily="65" charset="-120"/>
              <a:ea typeface="標楷體" pitchFamily="65" charset="-120"/>
              <a:cs typeface="+mn-cs"/>
            </a:rPr>
            <a:t>補助個人</a:t>
          </a:r>
          <a:endParaRPr lang="zh-TW" altLang="en-US" sz="1200" b="0" kern="1200" dirty="0">
            <a:solidFill>
              <a:sysClr val="windowText" lastClr="000000"/>
            </a:solidFill>
            <a:latin typeface="標楷體" pitchFamily="65" charset="-120"/>
            <a:ea typeface="標楷體" pitchFamily="65" charset="-120"/>
            <a:cs typeface="+mn-cs"/>
          </a:endParaRPr>
        </a:p>
      </dsp:txBody>
      <dsp:txXfrm>
        <a:off x="1683582" y="423617"/>
        <a:ext cx="1178811" cy="589405"/>
      </dsp:txXfrm>
    </dsp:sp>
    <dsp:sp modelId="{BFBE2011-306B-4BEF-A4B2-9219E2F89873}">
      <dsp:nvSpPr>
        <dsp:cNvPr id="0" name=""/>
        <dsp:cNvSpPr/>
      </dsp:nvSpPr>
      <dsp:spPr>
        <a:xfrm rot="19717592">
          <a:off x="2822836" y="553250"/>
          <a:ext cx="541115" cy="48427"/>
        </a:xfrm>
        <a:custGeom>
          <a:avLst/>
          <a:gdLst/>
          <a:ahLst/>
          <a:cxnLst/>
          <a:rect l="0" t="0" r="0" b="0"/>
          <a:pathLst>
            <a:path>
              <a:moveTo>
                <a:pt x="0" y="24213"/>
              </a:moveTo>
              <a:lnTo>
                <a:pt x="559279" y="24213"/>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panose="02020500000000000000" pitchFamily="18" charset="-120"/>
            <a:cs typeface="+mn-cs"/>
          </a:endParaRPr>
        </a:p>
      </dsp:txBody>
      <dsp:txXfrm rot="19717592">
        <a:off x="3079866" y="563936"/>
        <a:ext cx="27055" cy="27055"/>
      </dsp:txXfrm>
    </dsp:sp>
    <dsp:sp modelId="{9614E7A0-BBD1-402B-81CE-A3CEFBE9F2FC}">
      <dsp:nvSpPr>
        <dsp:cNvPr id="0" name=""/>
        <dsp:cNvSpPr/>
      </dsp:nvSpPr>
      <dsp:spPr>
        <a:xfrm>
          <a:off x="3324394" y="141904"/>
          <a:ext cx="2826896" cy="589405"/>
        </a:xfrm>
        <a:prstGeom prst="roundRect">
          <a:avLst>
            <a:gd name="adj" fmla="val 10000"/>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dirty="0" smtClean="0">
              <a:solidFill>
                <a:sysClr val="windowText" lastClr="000000"/>
              </a:solidFill>
              <a:latin typeface="Calibri"/>
              <a:ea typeface="新細明體" panose="02020500000000000000" pitchFamily="18" charset="-120"/>
              <a:cs typeface="+mn-cs"/>
            </a:rPr>
            <a:t> </a:t>
          </a:r>
          <a:r>
            <a:rPr lang="zh-TW" altLang="en-US" sz="1200" kern="1200" dirty="0" smtClean="0">
              <a:solidFill>
                <a:sysClr val="windowText" lastClr="000000"/>
              </a:solidFill>
              <a:latin typeface="標楷體" panose="03000509000000000000" pitchFamily="65" charset="-120"/>
              <a:ea typeface="標楷體" panose="03000509000000000000" pitchFamily="65" charset="-120"/>
              <a:cs typeface="+mn-cs"/>
            </a:rPr>
            <a:t> </a:t>
          </a:r>
          <a:r>
            <a:rPr lang="zh-TW" sz="1200" kern="1200">
              <a:latin typeface="標楷體" panose="03000509000000000000" pitchFamily="65" charset="-120"/>
              <a:ea typeface="標楷體" panose="03000509000000000000" pitchFamily="65" charset="-120"/>
            </a:rPr>
            <a:t>補助</a:t>
          </a:r>
          <a:r>
            <a:rPr lang="zh-TW" sz="1200" b="0" kern="1200">
              <a:latin typeface="標楷體" panose="03000509000000000000" pitchFamily="65" charset="-120"/>
              <a:ea typeface="標楷體" panose="03000509000000000000" pitchFamily="65" charset="-120"/>
            </a:rPr>
            <a:t>在職勞工自主參訓</a:t>
          </a:r>
          <a:endParaRPr lang="zh-TW" altLang="en-US" sz="1200" b="0" kern="1200" dirty="0">
            <a:solidFill>
              <a:sysClr val="windowText" lastClr="000000"/>
            </a:solidFill>
            <a:latin typeface="標楷體" pitchFamily="65" charset="-120"/>
            <a:ea typeface="標楷體" pitchFamily="65" charset="-120"/>
            <a:cs typeface="+mn-cs"/>
          </a:endParaRPr>
        </a:p>
      </dsp:txBody>
      <dsp:txXfrm>
        <a:off x="3324394" y="141904"/>
        <a:ext cx="2826896" cy="589405"/>
      </dsp:txXfrm>
    </dsp:sp>
    <dsp:sp modelId="{87FE09BD-6581-40BC-BE47-067952180928}">
      <dsp:nvSpPr>
        <dsp:cNvPr id="0" name=""/>
        <dsp:cNvSpPr/>
      </dsp:nvSpPr>
      <dsp:spPr>
        <a:xfrm rot="2318855">
          <a:off x="2796285" y="882633"/>
          <a:ext cx="603743" cy="48427"/>
        </a:xfrm>
        <a:custGeom>
          <a:avLst/>
          <a:gdLst/>
          <a:ahLst/>
          <a:cxnLst/>
          <a:rect l="0" t="0" r="0" b="0"/>
          <a:pathLst>
            <a:path>
              <a:moveTo>
                <a:pt x="0" y="24213"/>
              </a:moveTo>
              <a:lnTo>
                <a:pt x="603743" y="24213"/>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panose="02020500000000000000" pitchFamily="18" charset="-120"/>
            <a:cs typeface="+mn-cs"/>
          </a:endParaRPr>
        </a:p>
      </dsp:txBody>
      <dsp:txXfrm rot="2318855">
        <a:off x="3083063" y="891754"/>
        <a:ext cx="30187" cy="30187"/>
      </dsp:txXfrm>
    </dsp:sp>
    <dsp:sp modelId="{9A4250F9-3B86-4008-8AE9-721CB6323B78}">
      <dsp:nvSpPr>
        <dsp:cNvPr id="0" name=""/>
        <dsp:cNvSpPr/>
      </dsp:nvSpPr>
      <dsp:spPr>
        <a:xfrm>
          <a:off x="3333919" y="800672"/>
          <a:ext cx="2853608" cy="589405"/>
        </a:xfrm>
        <a:prstGeom prst="roundRect">
          <a:avLst>
            <a:gd name="adj" fmla="val 10000"/>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dirty="0" smtClean="0">
              <a:solidFill>
                <a:sysClr val="windowText" lastClr="000000"/>
              </a:solidFill>
              <a:latin typeface="Calibri"/>
              <a:ea typeface="新細明體" panose="02020500000000000000" pitchFamily="18" charset="-120"/>
              <a:cs typeface="+mn-cs"/>
            </a:rPr>
            <a:t>  </a:t>
          </a:r>
          <a:r>
            <a:rPr lang="zh-TW" altLang="en-US" sz="1200" kern="1200" dirty="0" smtClean="0">
              <a:solidFill>
                <a:sysClr val="windowText" lastClr="000000"/>
              </a:solidFill>
              <a:latin typeface="標楷體" pitchFamily="65" charset="-120"/>
              <a:ea typeface="標楷體" pitchFamily="65" charset="-120"/>
              <a:cs typeface="+mn-cs"/>
            </a:rPr>
            <a:t>委外失業者職前培訓計畫</a:t>
          </a:r>
          <a:endParaRPr lang="zh-TW" altLang="en-US" sz="1200" kern="1200" dirty="0">
            <a:solidFill>
              <a:sysClr val="windowText" lastClr="000000"/>
            </a:solidFill>
            <a:latin typeface="標楷體" pitchFamily="65" charset="-120"/>
            <a:ea typeface="標楷體" pitchFamily="65" charset="-120"/>
            <a:cs typeface="+mn-cs"/>
          </a:endParaRPr>
        </a:p>
      </dsp:txBody>
      <dsp:txXfrm>
        <a:off x="3333919" y="800672"/>
        <a:ext cx="2853608" cy="589405"/>
      </dsp:txXfrm>
    </dsp:sp>
    <dsp:sp modelId="{9948DA76-C171-4444-B825-4236D7C238E7}">
      <dsp:nvSpPr>
        <dsp:cNvPr id="0" name=""/>
        <dsp:cNvSpPr/>
      </dsp:nvSpPr>
      <dsp:spPr>
        <a:xfrm rot="2829178">
          <a:off x="1101132" y="1494796"/>
          <a:ext cx="693374" cy="48427"/>
        </a:xfrm>
        <a:custGeom>
          <a:avLst/>
          <a:gdLst/>
          <a:ahLst/>
          <a:cxnLst/>
          <a:rect l="0" t="0" r="0" b="0"/>
          <a:pathLst>
            <a:path>
              <a:moveTo>
                <a:pt x="0" y="24213"/>
              </a:moveTo>
              <a:lnTo>
                <a:pt x="693374" y="24213"/>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panose="02020500000000000000" pitchFamily="18" charset="-120"/>
            <a:cs typeface="+mn-cs"/>
          </a:endParaRPr>
        </a:p>
      </dsp:txBody>
      <dsp:txXfrm rot="2829178">
        <a:off x="1430485" y="1501676"/>
        <a:ext cx="34668" cy="34668"/>
      </dsp:txXfrm>
    </dsp:sp>
    <dsp:sp modelId="{60F07F5A-DBFC-4429-8436-6AEFDB30B49E}">
      <dsp:nvSpPr>
        <dsp:cNvPr id="0" name=""/>
        <dsp:cNvSpPr/>
      </dsp:nvSpPr>
      <dsp:spPr>
        <a:xfrm>
          <a:off x="1683582" y="1478488"/>
          <a:ext cx="1178811" cy="589405"/>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0" kern="1200" dirty="0" smtClean="0">
              <a:solidFill>
                <a:sysClr val="windowText" lastClr="000000"/>
              </a:solidFill>
              <a:latin typeface="標楷體" pitchFamily="65" charset="-120"/>
              <a:ea typeface="標楷體" pitchFamily="65" charset="-120"/>
              <a:cs typeface="+mn-cs"/>
            </a:rPr>
            <a:t>補助企業</a:t>
          </a:r>
          <a:endParaRPr lang="zh-TW" altLang="en-US" sz="1200" b="0" kern="1200" dirty="0">
            <a:solidFill>
              <a:sysClr val="windowText" lastClr="000000"/>
            </a:solidFill>
            <a:latin typeface="標楷體" pitchFamily="65" charset="-120"/>
            <a:ea typeface="標楷體" pitchFamily="65" charset="-120"/>
            <a:cs typeface="+mn-cs"/>
          </a:endParaRPr>
        </a:p>
      </dsp:txBody>
      <dsp:txXfrm>
        <a:off x="1683582" y="1478488"/>
        <a:ext cx="1178811" cy="589405"/>
      </dsp:txXfrm>
    </dsp:sp>
    <dsp:sp modelId="{6B96B416-FF37-477C-A71C-D89D34AF0E77}">
      <dsp:nvSpPr>
        <dsp:cNvPr id="0" name=""/>
        <dsp:cNvSpPr/>
      </dsp:nvSpPr>
      <dsp:spPr>
        <a:xfrm>
          <a:off x="2862394" y="1748977"/>
          <a:ext cx="471524" cy="48427"/>
        </a:xfrm>
        <a:custGeom>
          <a:avLst/>
          <a:gdLst/>
          <a:ahLst/>
          <a:cxnLst/>
          <a:rect l="0" t="0" r="0" b="0"/>
          <a:pathLst>
            <a:path>
              <a:moveTo>
                <a:pt x="0" y="24213"/>
              </a:moveTo>
              <a:lnTo>
                <a:pt x="471524" y="24213"/>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panose="02020500000000000000" pitchFamily="18" charset="-120"/>
            <a:cs typeface="+mn-cs"/>
          </a:endParaRPr>
        </a:p>
      </dsp:txBody>
      <dsp:txXfrm>
        <a:off x="3086368" y="1761403"/>
        <a:ext cx="23576" cy="23576"/>
      </dsp:txXfrm>
    </dsp:sp>
    <dsp:sp modelId="{5DD0C897-AFD5-4A23-946A-EEE9214E26CB}">
      <dsp:nvSpPr>
        <dsp:cNvPr id="0" name=""/>
        <dsp:cNvSpPr/>
      </dsp:nvSpPr>
      <dsp:spPr>
        <a:xfrm>
          <a:off x="3333919" y="1478488"/>
          <a:ext cx="2836315" cy="589405"/>
        </a:xfrm>
        <a:prstGeom prst="roundRect">
          <a:avLst>
            <a:gd name="adj" fmla="val 10000"/>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TW" altLang="en-US" sz="1200" kern="1200" dirty="0" smtClean="0">
              <a:solidFill>
                <a:sysClr val="windowText" lastClr="000000"/>
              </a:solidFill>
              <a:latin typeface="標楷體" pitchFamily="65" charset="-120"/>
              <a:ea typeface="標楷體" pitchFamily="65" charset="-120"/>
              <a:cs typeface="+mn-cs"/>
            </a:rPr>
            <a:t> 協助事業單位辦理在職訓練</a:t>
          </a:r>
          <a:endParaRPr lang="zh-TW" altLang="en-US" sz="1200" kern="1200" dirty="0">
            <a:solidFill>
              <a:sysClr val="windowText" lastClr="000000"/>
            </a:solidFill>
            <a:latin typeface="標楷體" pitchFamily="65" charset="-120"/>
            <a:ea typeface="標楷體" pitchFamily="65" charset="-120"/>
            <a:cs typeface="+mn-cs"/>
          </a:endParaRPr>
        </a:p>
      </dsp:txBody>
      <dsp:txXfrm>
        <a:off x="3333919" y="1478488"/>
        <a:ext cx="2836315" cy="5894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0DC33E6-A388-407F-88C1-08F0ABBA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100</Pages>
  <Words>14688</Words>
  <Characters>83725</Characters>
  <Application>Microsoft Office Word</Application>
  <DocSecurity>0</DocSecurity>
  <Lines>697</Lines>
  <Paragraphs>196</Paragraphs>
  <ScaleCrop>false</ScaleCrop>
  <Company>NCTU</Company>
  <LinksUpToDate>false</LinksUpToDate>
  <CharactersWithSpaces>98217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Hui-Tzu</dc:creator>
  <cp:keywords/>
  <dc:description/>
  <cp:lastModifiedBy>ythuang</cp:lastModifiedBy>
  <cp:revision>14</cp:revision>
  <cp:lastPrinted>2014-12-01T01:02:00Z</cp:lastPrinted>
  <dcterms:created xsi:type="dcterms:W3CDTF">2014-11-28T08:58:00Z</dcterms:created>
  <dcterms:modified xsi:type="dcterms:W3CDTF">2014-12-01T01:24:00Z</dcterms:modified>
</cp:coreProperties>
</file>