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9A" w:rsidRPr="00627EE2" w:rsidRDefault="0098289A" w:rsidP="0098289A">
      <w:pPr>
        <w:widowControl/>
        <w:rPr>
          <w:rFonts w:asciiTheme="majorHAnsi" w:eastAsiaTheme="majorEastAsia" w:hAnsiTheme="majorHAnsi" w:cstheme="majorBidi"/>
          <w:kern w:val="0"/>
          <w:sz w:val="72"/>
          <w:szCs w:val="72"/>
        </w:rPr>
      </w:pPr>
      <w:r w:rsidRPr="0098289A">
        <w:rPr>
          <w:noProof/>
          <w:kern w:val="0"/>
          <w:sz w:val="22"/>
        </w:rPr>
        <mc:AlternateContent>
          <mc:Choice Requires="wps">
            <w:drawing>
              <wp:anchor distT="0" distB="0" distL="114300" distR="114300" simplePos="0" relativeHeight="251662336" behindDoc="0" locked="0" layoutInCell="0" allowOverlap="1" wp14:anchorId="708CFBD9" wp14:editId="6BA6A99E">
                <wp:simplePos x="0" y="0"/>
                <wp:positionH relativeFrom="leftMargin">
                  <wp:align>center</wp:align>
                </wp:positionH>
                <wp:positionV relativeFrom="page">
                  <wp:align>center</wp:align>
                </wp:positionV>
                <wp:extent cx="90805" cy="11210290"/>
                <wp:effectExtent l="0" t="0" r="23495" b="12700"/>
                <wp:wrapNone/>
                <wp:docPr id="8"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矩形 5"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" o:allowincell="f" strokecolor="#4f81bd">
                <w10:wrap anchorx="margin" anchory="page"/>
              </v:rect>
            </w:pict>
          </mc:Fallback>
        </mc:AlternateContent>
      </w:r>
      <w:r w:rsidRPr="0098289A">
        <w:rPr>
          <w:noProof/>
          <w:kern w:val="0"/>
          <w:sz w:val="22"/>
        </w:rPr>
        <mc:AlternateContent>
          <mc:Choice Requires="wps">
            <w:drawing>
              <wp:anchor distT="0" distB="0" distL="114300" distR="114300" simplePos="0" relativeHeight="251661312" behindDoc="0" locked="0" layoutInCell="0" allowOverlap="1" wp14:anchorId="73C600EA" wp14:editId="0E1E0E37">
                <wp:simplePos x="0" y="0"/>
                <wp:positionH relativeFrom="rightMargin">
                  <wp:align>center</wp:align>
                </wp:positionH>
                <wp:positionV relativeFrom="page">
                  <wp:align>center</wp:align>
                </wp:positionV>
                <wp:extent cx="90805" cy="11210290"/>
                <wp:effectExtent l="0" t="0" r="23495" b="12700"/>
                <wp:wrapNone/>
                <wp:docPr id="9"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矩形 4"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" o:allowincell="f" strokecolor="#4f81bd">
                <w10:wrap anchorx="margin" anchory="page"/>
              </v:rect>
            </w:pict>
          </mc:Fallback>
        </mc:AlternateContent>
      </w:r>
      <w:r w:rsidRPr="0098289A">
        <w:rPr>
          <w:noProof/>
          <w:kern w:val="0"/>
          <w:sz w:val="22"/>
        </w:rPr>
        <mc:AlternateContent>
          <mc:Choice Requires="wps">
            <w:drawing>
              <wp:anchor distT="0" distB="0" distL="114300" distR="114300" simplePos="0" relativeHeight="251660288" behindDoc="0" locked="0" layoutInCell="0" allowOverlap="1" wp14:anchorId="32141B8A" wp14:editId="48714284">
                <wp:simplePos x="0" y="0"/>
                <wp:positionH relativeFrom="page">
                  <wp:align>center</wp:align>
                </wp:positionH>
                <wp:positionV relativeFrom="topMargin">
                  <wp:align>top</wp:align>
                </wp:positionV>
                <wp:extent cx="7917180" cy="807720"/>
                <wp:effectExtent l="0" t="0" r="24765" b="15240"/>
                <wp:wrapNone/>
                <wp:docPr id="10"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80772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矩形 3" o:spid="_x0000_s1026" style="position:absolute;margin-left:0;margin-top:0;width:623.4pt;height:63.6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" o:allowincell="f" fillcolor="#4bacc6" strokecolor="#4f81bd">
                <w10:wrap anchorx="page" anchory="margin"/>
              </v:rect>
            </w:pict>
          </mc:Fallback>
        </mc:AlternateContent>
      </w:r>
    </w:p>
    <w:p w:rsidR="0098289A" w:rsidRPr="0098289A" w:rsidRDefault="0098289A" w:rsidP="0098289A">
      <w:pPr>
        <w:widowControl/>
        <w:jc w:val="center"/>
        <w:rPr>
          <w:rFonts w:ascii="標楷體" w:hAnsi="標楷體" w:cstheme="majorBidi"/>
          <w:b/>
          <w:kern w:val="0"/>
          <w:sz w:val="44"/>
          <w:szCs w:val="44"/>
        </w:rPr>
      </w:pPr>
      <w:r w:rsidRPr="0098289A">
        <w:rPr>
          <w:rFonts w:ascii="標楷體" w:hAnsi="標楷體" w:cstheme="majorBidi" w:hint="eastAsia"/>
          <w:b/>
          <w:kern w:val="0"/>
          <w:sz w:val="44"/>
          <w:szCs w:val="44"/>
        </w:rPr>
        <w:t>就業安定基金補助直轄市及各縣(市)政府辦理</w:t>
      </w:r>
      <w:proofErr w:type="gramStart"/>
      <w:r w:rsidRPr="0098289A">
        <w:rPr>
          <w:rFonts w:ascii="標楷體" w:hAnsi="標楷體" w:cstheme="majorBidi" w:hint="eastAsia"/>
          <w:b/>
          <w:kern w:val="0"/>
          <w:sz w:val="44"/>
          <w:szCs w:val="44"/>
        </w:rPr>
        <w:t>103</w:t>
      </w:r>
      <w:proofErr w:type="gramEnd"/>
      <w:r w:rsidRPr="0098289A">
        <w:rPr>
          <w:rFonts w:ascii="標楷體" w:hAnsi="標楷體" w:cstheme="majorBidi" w:hint="eastAsia"/>
          <w:b/>
          <w:kern w:val="0"/>
          <w:sz w:val="44"/>
          <w:szCs w:val="44"/>
        </w:rPr>
        <w:t>年度各項計畫績效考核計畫</w:t>
      </w:r>
    </w:p>
    <w:sdt>
      <w:sdtPr>
        <w:rPr>
          <w:rFonts w:ascii="Times New Roman" w:hAnsi="Times New Roman" w:cs="Times New Roman"/>
          <w:b/>
          <w:bCs/>
          <w:kern w:val="0"/>
          <w:sz w:val="48"/>
          <w:szCs w:val="48"/>
        </w:rPr>
        <w:alias w:val="副標題"/>
        <w:id w:val="14700077"/>
        <w:showingPlcHdr/>
        <w:dataBinding w:prefixMappings="xmlns:ns0='http://schemas.openxmlformats.org/package/2006/metadata/core-properties' xmlns:ns1='http://purl.org/dc/elements/1.1/'" w:xpath="/ns0:coreProperties[1]/ns1:subject[1]" w:storeItemID="{6C3C8BC8-F283-45AE-878A-BAB7291924A1}"/>
        <w:text/>
      </w:sdtPr>
      <w:sdtEndPr/>
      <w:sdtContent>
        <w:p w:rsidR="0098289A" w:rsidRPr="0098289A" w:rsidRDefault="0098289A" w:rsidP="0098289A">
          <w:pPr>
            <w:widowControl/>
            <w:jc w:val="center"/>
            <w:rPr>
              <w:rFonts w:asciiTheme="majorHAnsi" w:eastAsiaTheme="majorEastAsia" w:hAnsiTheme="majorHAnsi" w:cstheme="majorBidi"/>
              <w:kern w:val="0"/>
              <w:sz w:val="36"/>
              <w:szCs w:val="36"/>
            </w:rPr>
          </w:pPr>
          <w:r>
            <w:rPr>
              <w:rFonts w:ascii="Times New Roman" w:hAnsi="Times New Roman" w:cs="Times New Roman"/>
              <w:b/>
              <w:bCs/>
              <w:kern w:val="0"/>
              <w:sz w:val="48"/>
              <w:szCs w:val="48"/>
            </w:rPr>
            <w:t xml:space="preserve">     </w:t>
          </w:r>
        </w:p>
      </w:sdtContent>
    </w:sdt>
    <w:p w:rsidR="0098289A" w:rsidRPr="0098289A" w:rsidRDefault="0098289A" w:rsidP="0098289A">
      <w:pPr>
        <w:widowControl/>
        <w:rPr>
          <w:rFonts w:asciiTheme="majorHAnsi" w:eastAsiaTheme="majorEastAsia" w:hAnsiTheme="majorHAnsi" w:cstheme="majorBidi"/>
          <w:kern w:val="0"/>
          <w:sz w:val="36"/>
          <w:szCs w:val="36"/>
        </w:rPr>
      </w:pPr>
    </w:p>
    <w:p w:rsidR="0098289A" w:rsidRDefault="0098289A" w:rsidP="0098289A">
      <w:pPr>
        <w:widowControl/>
        <w:rPr>
          <w:rFonts w:asciiTheme="majorHAnsi" w:eastAsiaTheme="majorEastAsia" w:hAnsiTheme="majorHAnsi" w:cstheme="majorBidi"/>
          <w:kern w:val="0"/>
          <w:sz w:val="36"/>
          <w:szCs w:val="36"/>
        </w:rPr>
      </w:pPr>
    </w:p>
    <w:p w:rsidR="00627EE2" w:rsidRPr="0098289A" w:rsidRDefault="00627EE2" w:rsidP="0098289A">
      <w:pPr>
        <w:widowControl/>
        <w:rPr>
          <w:rFonts w:asciiTheme="majorHAnsi" w:eastAsiaTheme="majorEastAsia" w:hAnsiTheme="majorHAnsi" w:cstheme="majorBidi"/>
          <w:kern w:val="0"/>
          <w:sz w:val="36"/>
          <w:szCs w:val="36"/>
        </w:rPr>
      </w:pPr>
    </w:p>
    <w:p w:rsidR="0098289A" w:rsidRDefault="0098289A" w:rsidP="0098289A">
      <w:pPr>
        <w:widowControl/>
        <w:rPr>
          <w:rFonts w:asciiTheme="majorHAnsi" w:eastAsiaTheme="majorEastAsia" w:hAnsiTheme="majorHAnsi" w:cstheme="majorBidi"/>
          <w:kern w:val="0"/>
          <w:sz w:val="36"/>
          <w:szCs w:val="36"/>
        </w:rPr>
      </w:pPr>
    </w:p>
    <w:p w:rsidR="00627EE2" w:rsidRPr="0098289A" w:rsidRDefault="00627EE2" w:rsidP="0098289A">
      <w:pPr>
        <w:widowControl/>
        <w:rPr>
          <w:rFonts w:asciiTheme="majorHAnsi" w:eastAsiaTheme="majorEastAsia" w:hAnsiTheme="majorHAnsi" w:cstheme="majorBidi"/>
          <w:kern w:val="0"/>
          <w:sz w:val="36"/>
          <w:szCs w:val="36"/>
        </w:rPr>
      </w:pPr>
    </w:p>
    <w:p w:rsidR="0098289A" w:rsidRPr="0098289A" w:rsidRDefault="0098289A" w:rsidP="0098289A">
      <w:pPr>
        <w:widowControl/>
        <w:rPr>
          <w:kern w:val="0"/>
          <w:sz w:val="22"/>
        </w:rPr>
      </w:pPr>
    </w:p>
    <w:p w:rsidR="0098289A" w:rsidRPr="0098289A" w:rsidRDefault="0098289A" w:rsidP="0098289A">
      <w:pPr>
        <w:widowControl/>
        <w:rPr>
          <w:kern w:val="0"/>
          <w:sz w:val="22"/>
        </w:rPr>
      </w:pPr>
    </w:p>
    <w:p w:rsidR="0098289A" w:rsidRPr="0098289A" w:rsidRDefault="0098289A" w:rsidP="0098289A">
      <w:pPr>
        <w:widowControl/>
        <w:rPr>
          <w:kern w:val="0"/>
          <w:sz w:val="22"/>
        </w:rPr>
      </w:pPr>
    </w:p>
    <w:p w:rsidR="0098289A" w:rsidRPr="0098289A" w:rsidRDefault="0098289A" w:rsidP="0098289A">
      <w:pPr>
        <w:jc w:val="center"/>
        <w:rPr>
          <w:rFonts w:ascii="標楷體" w:hAnsi="標楷體"/>
          <w:b/>
          <w:sz w:val="52"/>
          <w:szCs w:val="52"/>
        </w:rPr>
      </w:pPr>
      <w:r>
        <w:rPr>
          <w:rFonts w:ascii="標楷體" w:hAnsi="標楷體" w:hint="eastAsia"/>
          <w:b/>
          <w:sz w:val="52"/>
          <w:szCs w:val="52"/>
        </w:rPr>
        <w:t>臺北市政府</w:t>
      </w:r>
      <w:r w:rsidRPr="0098289A">
        <w:rPr>
          <w:rFonts w:ascii="標楷體" w:hAnsi="標楷體" w:hint="eastAsia"/>
          <w:b/>
          <w:sz w:val="52"/>
          <w:szCs w:val="52"/>
        </w:rPr>
        <w:t>考核報告</w:t>
      </w:r>
    </w:p>
    <w:p w:rsidR="0098289A" w:rsidRPr="0098289A" w:rsidRDefault="0098289A" w:rsidP="0098289A">
      <w:pPr>
        <w:rPr>
          <w:rFonts w:ascii="標楷體" w:hAnsi="標楷體"/>
          <w:b/>
          <w:sz w:val="52"/>
          <w:szCs w:val="52"/>
        </w:rPr>
      </w:pPr>
    </w:p>
    <w:p w:rsidR="0098289A" w:rsidRPr="0098289A" w:rsidRDefault="0098289A" w:rsidP="0098289A">
      <w:pPr>
        <w:rPr>
          <w:rFonts w:ascii="標楷體" w:hAnsi="標楷體"/>
          <w:b/>
          <w:sz w:val="52"/>
          <w:szCs w:val="52"/>
        </w:rPr>
      </w:pPr>
    </w:p>
    <w:p w:rsidR="0098289A" w:rsidRDefault="0098289A" w:rsidP="0098289A">
      <w:pPr>
        <w:rPr>
          <w:rFonts w:ascii="標楷體" w:hAnsi="標楷體"/>
          <w:b/>
          <w:sz w:val="52"/>
          <w:szCs w:val="52"/>
        </w:rPr>
      </w:pPr>
    </w:p>
    <w:p w:rsidR="00627EE2" w:rsidRDefault="00627EE2" w:rsidP="0098289A">
      <w:pPr>
        <w:rPr>
          <w:rFonts w:ascii="標楷體" w:hAnsi="標楷體"/>
          <w:b/>
          <w:sz w:val="52"/>
          <w:szCs w:val="52"/>
        </w:rPr>
      </w:pPr>
    </w:p>
    <w:p w:rsidR="00627EE2" w:rsidRDefault="00627EE2" w:rsidP="0098289A">
      <w:pPr>
        <w:rPr>
          <w:rFonts w:ascii="標楷體" w:hAnsi="標楷體"/>
          <w:b/>
          <w:sz w:val="52"/>
          <w:szCs w:val="52"/>
        </w:rPr>
      </w:pPr>
    </w:p>
    <w:p w:rsidR="00627EE2" w:rsidRDefault="00627EE2" w:rsidP="0098289A">
      <w:pPr>
        <w:rPr>
          <w:rFonts w:ascii="標楷體" w:hAnsi="標楷體"/>
          <w:b/>
          <w:sz w:val="52"/>
          <w:szCs w:val="52"/>
        </w:rPr>
      </w:pPr>
    </w:p>
    <w:p w:rsidR="00627EE2" w:rsidRDefault="00627EE2" w:rsidP="0098289A">
      <w:pPr>
        <w:rPr>
          <w:rFonts w:ascii="標楷體" w:hAnsi="標楷體"/>
          <w:b/>
          <w:sz w:val="52"/>
          <w:szCs w:val="52"/>
        </w:rPr>
      </w:pPr>
    </w:p>
    <w:p w:rsidR="0098289A" w:rsidRPr="0098289A" w:rsidRDefault="0098289A" w:rsidP="0098289A">
      <w:pPr>
        <w:rPr>
          <w:rFonts w:ascii="標楷體" w:hAnsi="標楷體"/>
          <w:b/>
          <w:sz w:val="52"/>
          <w:szCs w:val="52"/>
        </w:rPr>
      </w:pPr>
    </w:p>
    <w:p w:rsidR="0098289A" w:rsidRPr="0098289A" w:rsidRDefault="0098289A" w:rsidP="0098289A">
      <w:pPr>
        <w:jc w:val="center"/>
        <w:rPr>
          <w:rFonts w:ascii="Times New Roman" w:hAnsi="Times New Roman"/>
          <w:b/>
          <w:bCs/>
          <w:kern w:val="0"/>
          <w:sz w:val="36"/>
          <w:szCs w:val="36"/>
        </w:rPr>
      </w:pPr>
      <w:r w:rsidRPr="0098289A">
        <w:rPr>
          <w:rFonts w:ascii="Times New Roman" w:hAnsi="Times New Roman" w:hint="eastAsia"/>
          <w:b/>
          <w:bCs/>
          <w:kern w:val="0"/>
          <w:sz w:val="36"/>
          <w:szCs w:val="36"/>
        </w:rPr>
        <w:t>主辦單位：勞動部勞動力發展署</w:t>
      </w:r>
    </w:p>
    <w:p w:rsidR="0098289A" w:rsidRPr="0098289A" w:rsidRDefault="0098289A" w:rsidP="004D065A">
      <w:pPr>
        <w:spacing w:line="240" w:lineRule="atLeast"/>
        <w:ind w:leftChars="300" w:left="840"/>
        <w:rPr>
          <w:rFonts w:ascii="Times New Roman" w:hAnsi="Times New Roman"/>
          <w:bCs/>
          <w:kern w:val="0"/>
          <w:sz w:val="36"/>
          <w:szCs w:val="44"/>
        </w:rPr>
      </w:pPr>
    </w:p>
    <w:p w:rsidR="0098289A" w:rsidRPr="0098289A" w:rsidRDefault="0098289A" w:rsidP="0098289A">
      <w:pPr>
        <w:spacing w:line="240" w:lineRule="atLeast"/>
        <w:rPr>
          <w:rFonts w:ascii="Times New Roman" w:hAnsi="Times New Roman"/>
          <w:bCs/>
          <w:kern w:val="0"/>
          <w:sz w:val="36"/>
          <w:szCs w:val="44"/>
        </w:rPr>
      </w:pPr>
    </w:p>
    <w:p w:rsidR="0098289A" w:rsidRPr="0098289A" w:rsidRDefault="0098289A" w:rsidP="0098289A">
      <w:pPr>
        <w:spacing w:line="360" w:lineRule="auto"/>
        <w:rPr>
          <w:rFonts w:ascii="Times New Roman" w:hAnsi="Times New Roman"/>
          <w:b/>
          <w:bCs/>
          <w:kern w:val="0"/>
          <w:sz w:val="36"/>
          <w:szCs w:val="44"/>
        </w:rPr>
      </w:pPr>
      <w:r w:rsidRPr="0098289A">
        <w:rPr>
          <w:rFonts w:ascii="Times New Roman" w:hAnsi="Times New Roman" w:hint="eastAsia"/>
          <w:b/>
          <w:bCs/>
          <w:spacing w:val="180"/>
          <w:kern w:val="0"/>
          <w:sz w:val="36"/>
          <w:szCs w:val="44"/>
          <w:fitText w:val="8280" w:id="1014675458"/>
        </w:rPr>
        <w:t>中華民國</w:t>
      </w:r>
      <w:r w:rsidRPr="0098289A">
        <w:rPr>
          <w:rFonts w:ascii="Times New Roman" w:hAnsi="Times New Roman" w:hint="eastAsia"/>
          <w:b/>
          <w:bCs/>
          <w:spacing w:val="180"/>
          <w:kern w:val="0"/>
          <w:sz w:val="36"/>
          <w:szCs w:val="44"/>
          <w:fitText w:val="8280" w:id="1014675458"/>
        </w:rPr>
        <w:t>104</w:t>
      </w:r>
      <w:r w:rsidRPr="0098289A">
        <w:rPr>
          <w:rFonts w:ascii="Times New Roman" w:hAnsi="Times New Roman" w:hint="eastAsia"/>
          <w:b/>
          <w:bCs/>
          <w:spacing w:val="180"/>
          <w:kern w:val="0"/>
          <w:sz w:val="36"/>
          <w:szCs w:val="44"/>
          <w:fitText w:val="8280" w:id="1014675458"/>
        </w:rPr>
        <w:t>年</w:t>
      </w:r>
      <w:r w:rsidRPr="0098289A">
        <w:rPr>
          <w:rFonts w:ascii="Times New Roman" w:hAnsi="Times New Roman" w:hint="eastAsia"/>
          <w:b/>
          <w:bCs/>
          <w:spacing w:val="180"/>
          <w:kern w:val="0"/>
          <w:sz w:val="36"/>
          <w:szCs w:val="44"/>
          <w:fitText w:val="8280" w:id="1014675458"/>
        </w:rPr>
        <w:t>10</w:t>
      </w:r>
      <w:r w:rsidRPr="0098289A">
        <w:rPr>
          <w:rFonts w:ascii="Times New Roman" w:hAnsi="Times New Roman" w:hint="eastAsia"/>
          <w:b/>
          <w:bCs/>
          <w:spacing w:val="180"/>
          <w:kern w:val="0"/>
          <w:sz w:val="36"/>
          <w:szCs w:val="44"/>
          <w:fitText w:val="8280" w:id="1014675458"/>
        </w:rPr>
        <w:t>月</w:t>
      </w:r>
      <w:r w:rsidRPr="0098289A">
        <w:rPr>
          <w:rFonts w:ascii="Times New Roman" w:hAnsi="Times New Roman" w:hint="eastAsia"/>
          <w:b/>
          <w:bCs/>
          <w:spacing w:val="180"/>
          <w:kern w:val="0"/>
          <w:sz w:val="36"/>
          <w:szCs w:val="44"/>
          <w:fitText w:val="8280" w:id="1014675458"/>
        </w:rPr>
        <w:t>28</w:t>
      </w:r>
      <w:r w:rsidRPr="0098289A">
        <w:rPr>
          <w:rFonts w:ascii="Times New Roman" w:hAnsi="Times New Roman" w:hint="eastAsia"/>
          <w:b/>
          <w:bCs/>
          <w:kern w:val="0"/>
          <w:sz w:val="36"/>
          <w:szCs w:val="44"/>
          <w:fitText w:val="8280" w:id="1014675458"/>
        </w:rPr>
        <w:t>日</w:t>
      </w:r>
      <w:r w:rsidRPr="0098289A">
        <w:rPr>
          <w:b/>
          <w:noProof/>
        </w:rPr>
        <mc:AlternateContent>
          <mc:Choice Requires="wps">
            <w:drawing>
              <wp:anchor distT="0" distB="0" distL="114300" distR="114300" simplePos="0" relativeHeight="251659264" behindDoc="0" locked="0" layoutInCell="0" allowOverlap="1" wp14:anchorId="79B77C46" wp14:editId="0F277135">
                <wp:simplePos x="0" y="0"/>
                <wp:positionH relativeFrom="page">
                  <wp:align>center</wp:align>
                </wp:positionH>
                <wp:positionV relativeFrom="page">
                  <wp:align>bottom</wp:align>
                </wp:positionV>
                <wp:extent cx="7917180" cy="922655"/>
                <wp:effectExtent l="0" t="0" r="24765" b="10795"/>
                <wp:wrapNone/>
                <wp:docPr id="7"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92265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矩形 2" o:spid="_x0000_s1026" style="position:absolute;margin-left:0;margin-top:0;width:623.4pt;height:72.6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" o:allowincell="f" fillcolor="#4bacc6" strokecolor="#4f81bd">
                <w10:wrap anchorx="page" anchory="page"/>
              </v:rect>
            </w:pict>
          </mc:Fallback>
        </mc:AlternateContent>
      </w:r>
    </w:p>
    <w:p w:rsidR="00511BB0" w:rsidRDefault="00511BB0"/>
    <w:p w:rsidR="008755FA" w:rsidRPr="008755FA" w:rsidRDefault="008755FA" w:rsidP="008755FA">
      <w:pPr>
        <w:jc w:val="center"/>
        <w:rPr>
          <w:b/>
          <w:sz w:val="32"/>
          <w:szCs w:val="32"/>
        </w:rPr>
      </w:pPr>
      <w:bookmarkStart w:id="0" w:name="_GoBack"/>
      <w:bookmarkEnd w:id="0"/>
      <w:r w:rsidRPr="008755FA">
        <w:rPr>
          <w:rFonts w:hint="eastAsia"/>
          <w:b/>
          <w:sz w:val="32"/>
          <w:szCs w:val="32"/>
        </w:rPr>
        <w:lastRenderedPageBreak/>
        <w:t>目錄</w:t>
      </w:r>
    </w:p>
    <w:p w:rsidR="00D36B35" w:rsidRDefault="008755FA">
      <w:pPr>
        <w:pStyle w:val="11"/>
        <w:tabs>
          <w:tab w:val="right" w:leader="dot" w:pos="8296"/>
        </w:tabs>
        <w:rPr>
          <w:rFonts w:eastAsiaTheme="minorEastAsia"/>
          <w:noProof/>
          <w:sz w:val="24"/>
        </w:rPr>
      </w:pPr>
      <w:r>
        <w:fldChar w:fldCharType="begin"/>
      </w:r>
      <w:r>
        <w:instrText xml:space="preserve"> </w:instrText>
      </w:r>
      <w:r>
        <w:rPr>
          <w:rFonts w:hint="eastAsia"/>
        </w:rPr>
        <w:instrText>TOC \o "1-2" \h \z \u</w:instrText>
      </w:r>
      <w:r>
        <w:instrText xml:space="preserve"> </w:instrText>
      </w:r>
      <w:r>
        <w:fldChar w:fldCharType="separate"/>
      </w:r>
      <w:hyperlink w:anchor="_Toc438050051" w:history="1">
        <w:r w:rsidR="00D36B35" w:rsidRPr="008921E3">
          <w:rPr>
            <w:rStyle w:val="ad"/>
            <w:rFonts w:hint="eastAsia"/>
            <w:noProof/>
          </w:rPr>
          <w:t>第壹章</w:t>
        </w:r>
        <w:r w:rsidR="00D36B35" w:rsidRPr="008921E3">
          <w:rPr>
            <w:rStyle w:val="ad"/>
            <w:noProof/>
          </w:rPr>
          <w:t xml:space="preserve">  </w:t>
        </w:r>
        <w:r w:rsidR="00D36B35" w:rsidRPr="008921E3">
          <w:rPr>
            <w:rStyle w:val="ad"/>
            <w:rFonts w:hint="eastAsia"/>
            <w:noProof/>
          </w:rPr>
          <w:t>前言</w:t>
        </w:r>
        <w:r w:rsidR="00D36B35">
          <w:rPr>
            <w:noProof/>
            <w:webHidden/>
          </w:rPr>
          <w:tab/>
        </w:r>
        <w:r w:rsidR="00D36B35">
          <w:rPr>
            <w:noProof/>
            <w:webHidden/>
          </w:rPr>
          <w:fldChar w:fldCharType="begin"/>
        </w:r>
        <w:r w:rsidR="00D36B35">
          <w:rPr>
            <w:noProof/>
            <w:webHidden/>
          </w:rPr>
          <w:instrText xml:space="preserve"> PAGEREF _Toc438050051 \h </w:instrText>
        </w:r>
        <w:r w:rsidR="00D36B35">
          <w:rPr>
            <w:noProof/>
            <w:webHidden/>
          </w:rPr>
        </w:r>
        <w:r w:rsidR="00D36B35">
          <w:rPr>
            <w:noProof/>
            <w:webHidden/>
          </w:rPr>
          <w:fldChar w:fldCharType="separate"/>
        </w:r>
        <w:r w:rsidR="00652425">
          <w:rPr>
            <w:noProof/>
            <w:webHidden/>
          </w:rPr>
          <w:t>2</w:t>
        </w:r>
        <w:r w:rsidR="00D36B35">
          <w:rPr>
            <w:noProof/>
            <w:webHidden/>
          </w:rPr>
          <w:fldChar w:fldCharType="end"/>
        </w:r>
      </w:hyperlink>
    </w:p>
    <w:p w:rsidR="00D36B35" w:rsidRDefault="00C4730D">
      <w:pPr>
        <w:pStyle w:val="11"/>
        <w:tabs>
          <w:tab w:val="right" w:leader="dot" w:pos="8296"/>
        </w:tabs>
        <w:rPr>
          <w:rFonts w:eastAsiaTheme="minorEastAsia"/>
          <w:noProof/>
          <w:sz w:val="24"/>
        </w:rPr>
      </w:pPr>
      <w:hyperlink w:anchor="_Toc438050052" w:history="1">
        <w:r w:rsidR="00D36B35" w:rsidRPr="008921E3">
          <w:rPr>
            <w:rStyle w:val="ad"/>
            <w:rFonts w:hint="eastAsia"/>
            <w:noProof/>
          </w:rPr>
          <w:t>第貳章　考核指標與考核作業</w:t>
        </w:r>
        <w:r w:rsidR="00D36B35">
          <w:rPr>
            <w:noProof/>
            <w:webHidden/>
          </w:rPr>
          <w:tab/>
        </w:r>
        <w:r w:rsidR="00D36B35">
          <w:rPr>
            <w:noProof/>
            <w:webHidden/>
          </w:rPr>
          <w:fldChar w:fldCharType="begin"/>
        </w:r>
        <w:r w:rsidR="00D36B35">
          <w:rPr>
            <w:noProof/>
            <w:webHidden/>
          </w:rPr>
          <w:instrText xml:space="preserve"> PAGEREF _Toc438050052 \h </w:instrText>
        </w:r>
        <w:r w:rsidR="00D36B35">
          <w:rPr>
            <w:noProof/>
            <w:webHidden/>
          </w:rPr>
        </w:r>
        <w:r w:rsidR="00D36B35">
          <w:rPr>
            <w:noProof/>
            <w:webHidden/>
          </w:rPr>
          <w:fldChar w:fldCharType="separate"/>
        </w:r>
        <w:r w:rsidR="00652425">
          <w:rPr>
            <w:noProof/>
            <w:webHidden/>
          </w:rPr>
          <w:t>4</w:t>
        </w:r>
        <w:r w:rsidR="00D36B35">
          <w:rPr>
            <w:noProof/>
            <w:webHidden/>
          </w:rPr>
          <w:fldChar w:fldCharType="end"/>
        </w:r>
      </w:hyperlink>
    </w:p>
    <w:p w:rsidR="00D36B35" w:rsidRDefault="00C4730D" w:rsidP="00D36B35">
      <w:pPr>
        <w:pStyle w:val="21"/>
        <w:tabs>
          <w:tab w:val="right" w:leader="dot" w:pos="8296"/>
        </w:tabs>
        <w:ind w:left="560"/>
        <w:rPr>
          <w:rFonts w:eastAsiaTheme="minorEastAsia"/>
          <w:noProof/>
          <w:sz w:val="24"/>
        </w:rPr>
      </w:pPr>
      <w:hyperlink w:anchor="_Toc438050053" w:history="1">
        <w:r w:rsidR="00D36B35" w:rsidRPr="008921E3">
          <w:rPr>
            <w:rStyle w:val="ad"/>
            <w:rFonts w:hint="eastAsia"/>
            <w:noProof/>
          </w:rPr>
          <w:t>第一節</w:t>
        </w:r>
        <w:r w:rsidR="00D36B35" w:rsidRPr="008921E3">
          <w:rPr>
            <w:rStyle w:val="ad"/>
            <w:noProof/>
          </w:rPr>
          <w:t xml:space="preserve"> </w:t>
        </w:r>
        <w:r w:rsidR="00D36B35" w:rsidRPr="008921E3">
          <w:rPr>
            <w:rStyle w:val="ad"/>
            <w:rFonts w:hint="eastAsia"/>
            <w:noProof/>
          </w:rPr>
          <w:t>考核方式及期程</w:t>
        </w:r>
        <w:r w:rsidR="00D36B35">
          <w:rPr>
            <w:noProof/>
            <w:webHidden/>
          </w:rPr>
          <w:tab/>
        </w:r>
        <w:r w:rsidR="00D36B35">
          <w:rPr>
            <w:noProof/>
            <w:webHidden/>
          </w:rPr>
          <w:fldChar w:fldCharType="begin"/>
        </w:r>
        <w:r w:rsidR="00D36B35">
          <w:rPr>
            <w:noProof/>
            <w:webHidden/>
          </w:rPr>
          <w:instrText xml:space="preserve"> PAGEREF _Toc438050053 \h </w:instrText>
        </w:r>
        <w:r w:rsidR="00D36B35">
          <w:rPr>
            <w:noProof/>
            <w:webHidden/>
          </w:rPr>
        </w:r>
        <w:r w:rsidR="00D36B35">
          <w:rPr>
            <w:noProof/>
            <w:webHidden/>
          </w:rPr>
          <w:fldChar w:fldCharType="separate"/>
        </w:r>
        <w:r w:rsidR="00652425">
          <w:rPr>
            <w:noProof/>
            <w:webHidden/>
          </w:rPr>
          <w:t>4</w:t>
        </w:r>
        <w:r w:rsidR="00D36B35">
          <w:rPr>
            <w:noProof/>
            <w:webHidden/>
          </w:rPr>
          <w:fldChar w:fldCharType="end"/>
        </w:r>
      </w:hyperlink>
    </w:p>
    <w:p w:rsidR="00D36B35" w:rsidRDefault="00C4730D" w:rsidP="00D36B35">
      <w:pPr>
        <w:pStyle w:val="21"/>
        <w:tabs>
          <w:tab w:val="right" w:leader="dot" w:pos="8296"/>
        </w:tabs>
        <w:ind w:left="560"/>
        <w:rPr>
          <w:rFonts w:eastAsiaTheme="minorEastAsia"/>
          <w:noProof/>
          <w:sz w:val="24"/>
        </w:rPr>
      </w:pPr>
      <w:hyperlink w:anchor="_Toc438050054" w:history="1">
        <w:r w:rsidR="00D36B35" w:rsidRPr="008921E3">
          <w:rPr>
            <w:rStyle w:val="ad"/>
            <w:rFonts w:hint="eastAsia"/>
            <w:noProof/>
          </w:rPr>
          <w:t>第二節</w:t>
        </w:r>
        <w:r w:rsidR="00D36B35" w:rsidRPr="008921E3">
          <w:rPr>
            <w:rStyle w:val="ad"/>
            <w:noProof/>
          </w:rPr>
          <w:t xml:space="preserve"> </w:t>
        </w:r>
        <w:r w:rsidR="00D36B35" w:rsidRPr="008921E3">
          <w:rPr>
            <w:rStyle w:val="ad"/>
            <w:rFonts w:hint="eastAsia"/>
            <w:noProof/>
          </w:rPr>
          <w:t>考核指標及成績計算</w:t>
        </w:r>
        <w:r w:rsidR="00D36B35">
          <w:rPr>
            <w:noProof/>
            <w:webHidden/>
          </w:rPr>
          <w:tab/>
        </w:r>
        <w:r w:rsidR="00D36B35">
          <w:rPr>
            <w:noProof/>
            <w:webHidden/>
          </w:rPr>
          <w:fldChar w:fldCharType="begin"/>
        </w:r>
        <w:r w:rsidR="00D36B35">
          <w:rPr>
            <w:noProof/>
            <w:webHidden/>
          </w:rPr>
          <w:instrText xml:space="preserve"> PAGEREF _Toc438050054 \h </w:instrText>
        </w:r>
        <w:r w:rsidR="00D36B35">
          <w:rPr>
            <w:noProof/>
            <w:webHidden/>
          </w:rPr>
        </w:r>
        <w:r w:rsidR="00D36B35">
          <w:rPr>
            <w:noProof/>
            <w:webHidden/>
          </w:rPr>
          <w:fldChar w:fldCharType="separate"/>
        </w:r>
        <w:r w:rsidR="00652425">
          <w:rPr>
            <w:noProof/>
            <w:webHidden/>
          </w:rPr>
          <w:t>5</w:t>
        </w:r>
        <w:r w:rsidR="00D36B35">
          <w:rPr>
            <w:noProof/>
            <w:webHidden/>
          </w:rPr>
          <w:fldChar w:fldCharType="end"/>
        </w:r>
      </w:hyperlink>
    </w:p>
    <w:p w:rsidR="00D36B35" w:rsidRDefault="00C4730D">
      <w:pPr>
        <w:pStyle w:val="11"/>
        <w:tabs>
          <w:tab w:val="right" w:leader="dot" w:pos="8296"/>
        </w:tabs>
        <w:rPr>
          <w:rFonts w:eastAsiaTheme="minorEastAsia"/>
          <w:noProof/>
          <w:sz w:val="24"/>
        </w:rPr>
      </w:pPr>
      <w:hyperlink w:anchor="_Toc438050055" w:history="1">
        <w:r w:rsidR="00D36B35" w:rsidRPr="008921E3">
          <w:rPr>
            <w:rStyle w:val="ad"/>
            <w:rFonts w:hint="eastAsia"/>
            <w:noProof/>
          </w:rPr>
          <w:t>第參章　考核結果</w:t>
        </w:r>
        <w:r w:rsidR="00D36B35">
          <w:rPr>
            <w:noProof/>
            <w:webHidden/>
          </w:rPr>
          <w:tab/>
        </w:r>
        <w:r w:rsidR="00D36B35">
          <w:rPr>
            <w:noProof/>
            <w:webHidden/>
          </w:rPr>
          <w:fldChar w:fldCharType="begin"/>
        </w:r>
        <w:r w:rsidR="00D36B35">
          <w:rPr>
            <w:noProof/>
            <w:webHidden/>
          </w:rPr>
          <w:instrText xml:space="preserve"> PAGEREF _Toc438050055 \h </w:instrText>
        </w:r>
        <w:r w:rsidR="00D36B35">
          <w:rPr>
            <w:noProof/>
            <w:webHidden/>
          </w:rPr>
        </w:r>
        <w:r w:rsidR="00D36B35">
          <w:rPr>
            <w:noProof/>
            <w:webHidden/>
          </w:rPr>
          <w:fldChar w:fldCharType="separate"/>
        </w:r>
        <w:r w:rsidR="00652425">
          <w:rPr>
            <w:noProof/>
            <w:webHidden/>
          </w:rPr>
          <w:t>15</w:t>
        </w:r>
        <w:r w:rsidR="00D36B35">
          <w:rPr>
            <w:noProof/>
            <w:webHidden/>
          </w:rPr>
          <w:fldChar w:fldCharType="end"/>
        </w:r>
      </w:hyperlink>
    </w:p>
    <w:p w:rsidR="00D36B35" w:rsidRDefault="00C4730D" w:rsidP="00D36B35">
      <w:pPr>
        <w:pStyle w:val="21"/>
        <w:tabs>
          <w:tab w:val="right" w:leader="dot" w:pos="8296"/>
        </w:tabs>
        <w:ind w:left="560"/>
        <w:rPr>
          <w:rFonts w:eastAsiaTheme="minorEastAsia"/>
          <w:noProof/>
          <w:sz w:val="24"/>
        </w:rPr>
      </w:pPr>
      <w:hyperlink w:anchor="_Toc438050056" w:history="1">
        <w:r w:rsidR="00D36B35" w:rsidRPr="008921E3">
          <w:rPr>
            <w:rStyle w:val="ad"/>
            <w:rFonts w:hint="eastAsia"/>
            <w:noProof/>
          </w:rPr>
          <w:t>第一節</w:t>
        </w:r>
        <w:r w:rsidR="00D36B35" w:rsidRPr="008921E3">
          <w:rPr>
            <w:rStyle w:val="ad"/>
            <w:noProof/>
          </w:rPr>
          <w:t xml:space="preserve"> </w:t>
        </w:r>
        <w:r w:rsidR="00D36B35" w:rsidRPr="008921E3">
          <w:rPr>
            <w:rStyle w:val="ad"/>
            <w:rFonts w:hint="eastAsia"/>
            <w:noProof/>
          </w:rPr>
          <w:t>考核等第</w:t>
        </w:r>
        <w:r w:rsidR="00D36B35">
          <w:rPr>
            <w:noProof/>
            <w:webHidden/>
          </w:rPr>
          <w:tab/>
        </w:r>
        <w:r w:rsidR="00D36B35">
          <w:rPr>
            <w:noProof/>
            <w:webHidden/>
          </w:rPr>
          <w:fldChar w:fldCharType="begin"/>
        </w:r>
        <w:r w:rsidR="00D36B35">
          <w:rPr>
            <w:noProof/>
            <w:webHidden/>
          </w:rPr>
          <w:instrText xml:space="preserve"> PAGEREF _Toc438050056 \h </w:instrText>
        </w:r>
        <w:r w:rsidR="00D36B35">
          <w:rPr>
            <w:noProof/>
            <w:webHidden/>
          </w:rPr>
        </w:r>
        <w:r w:rsidR="00D36B35">
          <w:rPr>
            <w:noProof/>
            <w:webHidden/>
          </w:rPr>
          <w:fldChar w:fldCharType="separate"/>
        </w:r>
        <w:r w:rsidR="00652425">
          <w:rPr>
            <w:noProof/>
            <w:webHidden/>
          </w:rPr>
          <w:t>15</w:t>
        </w:r>
        <w:r w:rsidR="00D36B35">
          <w:rPr>
            <w:noProof/>
            <w:webHidden/>
          </w:rPr>
          <w:fldChar w:fldCharType="end"/>
        </w:r>
      </w:hyperlink>
    </w:p>
    <w:p w:rsidR="00D36B35" w:rsidRDefault="00C4730D" w:rsidP="00D36B35">
      <w:pPr>
        <w:pStyle w:val="21"/>
        <w:tabs>
          <w:tab w:val="right" w:leader="dot" w:pos="8296"/>
        </w:tabs>
        <w:ind w:left="560"/>
        <w:rPr>
          <w:rFonts w:eastAsiaTheme="minorEastAsia"/>
          <w:noProof/>
          <w:sz w:val="24"/>
        </w:rPr>
      </w:pPr>
      <w:hyperlink w:anchor="_Toc438050057" w:history="1">
        <w:r w:rsidR="00D36B35" w:rsidRPr="008921E3">
          <w:rPr>
            <w:rStyle w:val="ad"/>
            <w:rFonts w:hint="eastAsia"/>
            <w:noProof/>
          </w:rPr>
          <w:t>第二節</w:t>
        </w:r>
        <w:r w:rsidR="00D36B35" w:rsidRPr="008921E3">
          <w:rPr>
            <w:rStyle w:val="ad"/>
            <w:noProof/>
          </w:rPr>
          <w:t xml:space="preserve"> </w:t>
        </w:r>
        <w:r w:rsidR="00D36B35" w:rsidRPr="008921E3">
          <w:rPr>
            <w:rStyle w:val="ad"/>
            <w:rFonts w:hint="eastAsia"/>
            <w:noProof/>
          </w:rPr>
          <w:t>經費使用概況</w:t>
        </w:r>
        <w:r w:rsidR="00D36B35">
          <w:rPr>
            <w:noProof/>
            <w:webHidden/>
          </w:rPr>
          <w:tab/>
        </w:r>
        <w:r w:rsidR="00D36B35">
          <w:rPr>
            <w:noProof/>
            <w:webHidden/>
          </w:rPr>
          <w:fldChar w:fldCharType="begin"/>
        </w:r>
        <w:r w:rsidR="00D36B35">
          <w:rPr>
            <w:noProof/>
            <w:webHidden/>
          </w:rPr>
          <w:instrText xml:space="preserve"> PAGEREF _Toc438050057 \h </w:instrText>
        </w:r>
        <w:r w:rsidR="00D36B35">
          <w:rPr>
            <w:noProof/>
            <w:webHidden/>
          </w:rPr>
        </w:r>
        <w:r w:rsidR="00D36B35">
          <w:rPr>
            <w:noProof/>
            <w:webHidden/>
          </w:rPr>
          <w:fldChar w:fldCharType="separate"/>
        </w:r>
        <w:r w:rsidR="00652425">
          <w:rPr>
            <w:noProof/>
            <w:webHidden/>
          </w:rPr>
          <w:t>18</w:t>
        </w:r>
        <w:r w:rsidR="00D36B35">
          <w:rPr>
            <w:noProof/>
            <w:webHidden/>
          </w:rPr>
          <w:fldChar w:fldCharType="end"/>
        </w:r>
      </w:hyperlink>
    </w:p>
    <w:p w:rsidR="00D36B35" w:rsidRDefault="00C4730D" w:rsidP="00D36B35">
      <w:pPr>
        <w:pStyle w:val="21"/>
        <w:tabs>
          <w:tab w:val="right" w:leader="dot" w:pos="8296"/>
        </w:tabs>
        <w:ind w:left="560"/>
        <w:rPr>
          <w:rFonts w:eastAsiaTheme="minorEastAsia"/>
          <w:noProof/>
          <w:sz w:val="24"/>
        </w:rPr>
      </w:pPr>
      <w:hyperlink w:anchor="_Toc438050058" w:history="1">
        <w:r w:rsidR="00D36B35" w:rsidRPr="008921E3">
          <w:rPr>
            <w:rStyle w:val="ad"/>
            <w:rFonts w:ascii="Times New Roman" w:hAnsi="Times New Roman" w:hint="eastAsia"/>
            <w:noProof/>
          </w:rPr>
          <w:t>第三節</w:t>
        </w:r>
        <w:r w:rsidR="00D36B35" w:rsidRPr="008921E3">
          <w:rPr>
            <w:rStyle w:val="ad"/>
            <w:rFonts w:ascii="Times New Roman" w:hAnsi="Times New Roman"/>
            <w:noProof/>
          </w:rPr>
          <w:t xml:space="preserve"> </w:t>
        </w:r>
        <w:r w:rsidR="00D36B35" w:rsidRPr="008921E3">
          <w:rPr>
            <w:rStyle w:val="ad"/>
            <w:rFonts w:hint="eastAsia"/>
            <w:noProof/>
          </w:rPr>
          <w:t>訪視考核報告說明</w:t>
        </w:r>
        <w:r w:rsidR="00D36B35">
          <w:rPr>
            <w:noProof/>
            <w:webHidden/>
          </w:rPr>
          <w:tab/>
        </w:r>
        <w:r w:rsidR="00D36B35">
          <w:rPr>
            <w:noProof/>
            <w:webHidden/>
          </w:rPr>
          <w:fldChar w:fldCharType="begin"/>
        </w:r>
        <w:r w:rsidR="00D36B35">
          <w:rPr>
            <w:noProof/>
            <w:webHidden/>
          </w:rPr>
          <w:instrText xml:space="preserve"> PAGEREF _Toc438050058 \h </w:instrText>
        </w:r>
        <w:r w:rsidR="00D36B35">
          <w:rPr>
            <w:noProof/>
            <w:webHidden/>
          </w:rPr>
        </w:r>
        <w:r w:rsidR="00D36B35">
          <w:rPr>
            <w:noProof/>
            <w:webHidden/>
          </w:rPr>
          <w:fldChar w:fldCharType="separate"/>
        </w:r>
        <w:r w:rsidR="00652425">
          <w:rPr>
            <w:noProof/>
            <w:webHidden/>
          </w:rPr>
          <w:t>19</w:t>
        </w:r>
        <w:r w:rsidR="00D36B35">
          <w:rPr>
            <w:noProof/>
            <w:webHidden/>
          </w:rPr>
          <w:fldChar w:fldCharType="end"/>
        </w:r>
      </w:hyperlink>
    </w:p>
    <w:p w:rsidR="00D36B35" w:rsidRDefault="00C4730D">
      <w:pPr>
        <w:pStyle w:val="11"/>
        <w:tabs>
          <w:tab w:val="right" w:leader="dot" w:pos="8296"/>
        </w:tabs>
        <w:rPr>
          <w:rFonts w:eastAsiaTheme="minorEastAsia"/>
          <w:noProof/>
          <w:sz w:val="24"/>
        </w:rPr>
      </w:pPr>
      <w:hyperlink w:anchor="_Toc438050059" w:history="1">
        <w:r w:rsidR="00D36B35" w:rsidRPr="008921E3">
          <w:rPr>
            <w:rStyle w:val="ad"/>
            <w:rFonts w:hint="eastAsia"/>
            <w:noProof/>
          </w:rPr>
          <w:t>第肆章</w:t>
        </w:r>
        <w:r w:rsidR="00D36B35" w:rsidRPr="008921E3">
          <w:rPr>
            <w:rStyle w:val="ad"/>
            <w:noProof/>
          </w:rPr>
          <w:t xml:space="preserve">  </w:t>
        </w:r>
        <w:r w:rsidR="00D36B35" w:rsidRPr="008921E3">
          <w:rPr>
            <w:rStyle w:val="ad"/>
            <w:rFonts w:hint="eastAsia"/>
            <w:noProof/>
          </w:rPr>
          <w:t>結論與建議</w:t>
        </w:r>
        <w:r w:rsidR="00D36B35">
          <w:rPr>
            <w:noProof/>
            <w:webHidden/>
          </w:rPr>
          <w:tab/>
        </w:r>
        <w:r w:rsidR="00D36B35">
          <w:rPr>
            <w:noProof/>
            <w:webHidden/>
          </w:rPr>
          <w:fldChar w:fldCharType="begin"/>
        </w:r>
        <w:r w:rsidR="00D36B35">
          <w:rPr>
            <w:noProof/>
            <w:webHidden/>
          </w:rPr>
          <w:instrText xml:space="preserve"> PAGEREF _Toc438050059 \h </w:instrText>
        </w:r>
        <w:r w:rsidR="00D36B35">
          <w:rPr>
            <w:noProof/>
            <w:webHidden/>
          </w:rPr>
        </w:r>
        <w:r w:rsidR="00D36B35">
          <w:rPr>
            <w:noProof/>
            <w:webHidden/>
          </w:rPr>
          <w:fldChar w:fldCharType="separate"/>
        </w:r>
        <w:r w:rsidR="00652425">
          <w:rPr>
            <w:noProof/>
            <w:webHidden/>
          </w:rPr>
          <w:t>29</w:t>
        </w:r>
        <w:r w:rsidR="00D36B35">
          <w:rPr>
            <w:noProof/>
            <w:webHidden/>
          </w:rPr>
          <w:fldChar w:fldCharType="end"/>
        </w:r>
      </w:hyperlink>
    </w:p>
    <w:p w:rsidR="0098289A" w:rsidRDefault="008755FA" w:rsidP="0098289A">
      <w:r>
        <w:fldChar w:fldCharType="end"/>
      </w:r>
    </w:p>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Default="0098289A" w:rsidP="0098289A"/>
    <w:p w:rsidR="0098289A" w:rsidRPr="0098289A" w:rsidRDefault="0098289A" w:rsidP="00627EE2">
      <w:pPr>
        <w:pStyle w:val="1"/>
      </w:pPr>
      <w:bookmarkStart w:id="1" w:name="_Toc433378001"/>
      <w:bookmarkStart w:id="2" w:name="_Toc438050051"/>
      <w:r w:rsidRPr="0098289A">
        <w:rPr>
          <w:rFonts w:hint="eastAsia"/>
        </w:rPr>
        <w:lastRenderedPageBreak/>
        <w:t>第壹章</w:t>
      </w:r>
      <w:r w:rsidRPr="0098289A">
        <w:rPr>
          <w:rFonts w:hint="eastAsia"/>
        </w:rPr>
        <w:t xml:space="preserve"> </w:t>
      </w:r>
      <w:r w:rsidR="009D2C15">
        <w:rPr>
          <w:rFonts w:hint="eastAsia"/>
        </w:rPr>
        <w:t xml:space="preserve"> </w:t>
      </w:r>
      <w:r w:rsidRPr="0098289A">
        <w:rPr>
          <w:rFonts w:hint="eastAsia"/>
        </w:rPr>
        <w:t>前言</w:t>
      </w:r>
      <w:bookmarkEnd w:id="1"/>
      <w:bookmarkEnd w:id="2"/>
    </w:p>
    <w:p w:rsidR="0098289A" w:rsidRPr="0098289A" w:rsidRDefault="0098289A" w:rsidP="00E05D46">
      <w:pPr>
        <w:spacing w:beforeLines="50" w:before="190" w:afterLines="50" w:after="190"/>
        <w:ind w:firstLineChars="200" w:firstLine="560"/>
        <w:jc w:val="both"/>
        <w:rPr>
          <w:rFonts w:ascii="Times New Roman" w:hAnsi="Times New Roman"/>
          <w:szCs w:val="28"/>
        </w:rPr>
      </w:pPr>
      <w:r w:rsidRPr="0098289A">
        <w:rPr>
          <w:rFonts w:ascii="Times New Roman" w:hAnsi="Times New Roman" w:hint="eastAsia"/>
          <w:szCs w:val="28"/>
        </w:rPr>
        <w:t>為維持勞動供需平衡及促進國民就業之安定，依就業服務法第</w:t>
      </w:r>
      <w:r w:rsidRPr="0098289A">
        <w:rPr>
          <w:rFonts w:ascii="Times New Roman" w:hAnsi="Times New Roman" w:hint="eastAsia"/>
          <w:szCs w:val="28"/>
        </w:rPr>
        <w:t>42</w:t>
      </w:r>
      <w:r w:rsidRPr="0098289A">
        <w:rPr>
          <w:rFonts w:ascii="Times New Roman" w:hAnsi="Times New Roman" w:hint="eastAsia"/>
          <w:szCs w:val="28"/>
        </w:rPr>
        <w:t>條規定「為保障國民工作權，聘僱外國人工作，不得妨礙本國人之就業機會、勞動條件、國民經濟發展及社會安定」。另依同法第</w:t>
      </w:r>
      <w:r w:rsidRPr="0098289A">
        <w:rPr>
          <w:rFonts w:ascii="Times New Roman" w:hAnsi="Times New Roman" w:hint="eastAsia"/>
          <w:szCs w:val="28"/>
        </w:rPr>
        <w:t>55</w:t>
      </w:r>
      <w:r w:rsidRPr="0098289A">
        <w:rPr>
          <w:rFonts w:ascii="Times New Roman" w:hAnsi="Times New Roman" w:hint="eastAsia"/>
          <w:szCs w:val="28"/>
        </w:rPr>
        <w:t>條規定，僱主聘僱外國人從事就業服務法規定的工作，應向中央主管機關設置之就業安定基金專戶繳納就業安定費，作為加強辦理有關促進國民就業、提昇勞工福祉及處理有關外國人聘僱管理事務之用。其中促進國民就業者，為辦理促進原住民、身心障礙者、婦女、中高齡者、生活扶助戶、失業者及一般國民就業，實施職業訓練及技能檢定事項等；提昇勞工福祉者，為協助地方勞工行政主管機關處理勞資爭議及辦理大量解僱勞工訴訟補助計畫等提升勞工福祉等；處理有關外國人聘僱管理事務者，為辦理外籍勞工管理及輔導等。為使僱用外國人所收繳之就業安定費能妥善運用，乃於</w:t>
      </w:r>
      <w:r w:rsidRPr="0098289A">
        <w:rPr>
          <w:rFonts w:ascii="Times New Roman" w:hAnsi="Times New Roman" w:hint="eastAsia"/>
          <w:szCs w:val="28"/>
        </w:rPr>
        <w:t>83</w:t>
      </w:r>
      <w:r w:rsidRPr="0098289A">
        <w:rPr>
          <w:rFonts w:ascii="Times New Roman" w:hAnsi="Times New Roman" w:hint="eastAsia"/>
          <w:szCs w:val="28"/>
        </w:rPr>
        <w:t>年依就業服務法及預算法規定設置本基金。</w:t>
      </w:r>
    </w:p>
    <w:p w:rsidR="0098289A" w:rsidRPr="0098289A" w:rsidRDefault="0098289A" w:rsidP="00E05D46">
      <w:pPr>
        <w:spacing w:beforeLines="50" w:before="190" w:afterLines="50" w:after="190"/>
        <w:ind w:firstLineChars="200" w:firstLine="560"/>
        <w:jc w:val="both"/>
        <w:rPr>
          <w:rFonts w:ascii="Times New Roman" w:hAnsi="Times New Roman"/>
          <w:szCs w:val="28"/>
        </w:rPr>
      </w:pPr>
      <w:r w:rsidRPr="0098289A">
        <w:rPr>
          <w:rFonts w:ascii="Times New Roman" w:hAnsi="Times New Roman" w:hint="eastAsia"/>
          <w:szCs w:val="28"/>
        </w:rPr>
        <w:t>再依就業安定基金收支保管及運用辦法第</w:t>
      </w:r>
      <w:r w:rsidRPr="0098289A">
        <w:rPr>
          <w:rFonts w:ascii="Times New Roman" w:hAnsi="Times New Roman" w:hint="eastAsia"/>
          <w:szCs w:val="28"/>
        </w:rPr>
        <w:t>5</w:t>
      </w:r>
      <w:r w:rsidRPr="0098289A">
        <w:rPr>
          <w:rFonts w:ascii="Times New Roman" w:hAnsi="Times New Roman" w:hint="eastAsia"/>
          <w:szCs w:val="28"/>
        </w:rPr>
        <w:t>條第</w:t>
      </w:r>
      <w:r w:rsidRPr="0098289A">
        <w:rPr>
          <w:rFonts w:ascii="Times New Roman" w:hAnsi="Times New Roman" w:hint="eastAsia"/>
          <w:szCs w:val="28"/>
        </w:rPr>
        <w:t>9</w:t>
      </w:r>
      <w:r w:rsidRPr="0098289A">
        <w:rPr>
          <w:rFonts w:ascii="Times New Roman" w:hAnsi="Times New Roman" w:hint="eastAsia"/>
          <w:szCs w:val="28"/>
        </w:rPr>
        <w:t>款就業安定基金用途之規定，「補助直轄市及縣（市）政府辦理有關促進國民就業、職業訓練及外國人在中華民國境內工作管理事項等為主要用途」，</w:t>
      </w:r>
      <w:proofErr w:type="gramStart"/>
      <w:r w:rsidRPr="0098289A">
        <w:rPr>
          <w:rFonts w:ascii="Times New Roman" w:hAnsi="Times New Roman" w:hint="eastAsia"/>
          <w:szCs w:val="28"/>
        </w:rPr>
        <w:t>爰</w:t>
      </w:r>
      <w:proofErr w:type="gramEnd"/>
      <w:r w:rsidRPr="0098289A">
        <w:rPr>
          <w:rFonts w:ascii="Times New Roman" w:hAnsi="Times New Roman" w:hint="eastAsia"/>
          <w:szCs w:val="28"/>
        </w:rPr>
        <w:t>為本績效考核計畫實施之主要目的。</w:t>
      </w:r>
    </w:p>
    <w:p w:rsidR="0098289A" w:rsidRPr="0098289A" w:rsidRDefault="0098289A" w:rsidP="00E05D46">
      <w:pPr>
        <w:spacing w:beforeLines="50" w:before="190" w:afterLines="50" w:after="190"/>
        <w:ind w:firstLineChars="200" w:firstLine="560"/>
        <w:jc w:val="both"/>
        <w:rPr>
          <w:rFonts w:ascii="Times New Roman" w:hAnsi="Times New Roman"/>
          <w:szCs w:val="28"/>
        </w:rPr>
      </w:pPr>
      <w:r w:rsidRPr="0098289A">
        <w:rPr>
          <w:rFonts w:ascii="Times New Roman" w:hAnsi="Times New Roman" w:hint="eastAsia"/>
          <w:szCs w:val="28"/>
        </w:rPr>
        <w:t>依據就業服務法第</w:t>
      </w:r>
      <w:r w:rsidRPr="0098289A">
        <w:rPr>
          <w:rFonts w:ascii="Times New Roman" w:hAnsi="Times New Roman" w:hint="eastAsia"/>
          <w:szCs w:val="28"/>
        </w:rPr>
        <w:t>55</w:t>
      </w:r>
      <w:r w:rsidRPr="0098289A">
        <w:rPr>
          <w:rFonts w:ascii="Times New Roman" w:hAnsi="Times New Roman" w:hint="eastAsia"/>
          <w:szCs w:val="28"/>
        </w:rPr>
        <w:t>條規定，雇主聘僱外國人從事海洋漁撈工作、家庭幫</w:t>
      </w:r>
      <w:proofErr w:type="gramStart"/>
      <w:r w:rsidRPr="0098289A">
        <w:rPr>
          <w:rFonts w:ascii="Times New Roman" w:hAnsi="Times New Roman" w:hint="eastAsia"/>
          <w:szCs w:val="28"/>
        </w:rPr>
        <w:t>傭</w:t>
      </w:r>
      <w:proofErr w:type="gramEnd"/>
      <w:r w:rsidRPr="0098289A">
        <w:rPr>
          <w:rFonts w:ascii="Times New Roman" w:hAnsi="Times New Roman" w:hint="eastAsia"/>
          <w:szCs w:val="28"/>
        </w:rPr>
        <w:t>及因應國家重要建設工程或經濟社會發展需要經中央主管機關指定之工作，應向中央主管機關設置之就業安定基金專戶繳納就業安定費，作為加強辦理有關促進國民就業、提升勞工福祉及處理外國人聘僱管理事務之用。另依據就業安定基金收支保管及運用辦法規定，就業安定基金之用途包含加強實施職業訓練及就業資訊、加強實施就業安定及就業促進、創業貸款、失業補助與失業保險規劃、獎助雇主配合推動就業安定事項、提升勞工福祉、外國人聘僱管理事項、</w:t>
      </w:r>
      <w:r w:rsidRPr="0098289A">
        <w:rPr>
          <w:rFonts w:ascii="Times New Roman" w:hAnsi="Times New Roman" w:hint="eastAsia"/>
          <w:szCs w:val="28"/>
        </w:rPr>
        <w:lastRenderedPageBreak/>
        <w:t>技能檢定及就業甄選、補助直轄市及縣（市）政府辦理有關促進國民就業、職業訓練及外國人在中華民國境內工作管理事項等工作。</w:t>
      </w:r>
    </w:p>
    <w:p w:rsidR="0098289A" w:rsidRPr="0098289A" w:rsidRDefault="0098289A" w:rsidP="00E05D46">
      <w:pPr>
        <w:spacing w:beforeLines="50" w:before="190" w:afterLines="50" w:after="190"/>
        <w:ind w:firstLineChars="200" w:firstLine="560"/>
        <w:jc w:val="both"/>
        <w:rPr>
          <w:rFonts w:ascii="Times New Roman" w:hAnsi="Times New Roman"/>
          <w:szCs w:val="28"/>
        </w:rPr>
      </w:pPr>
      <w:r w:rsidRPr="0098289A">
        <w:rPr>
          <w:rFonts w:ascii="Times New Roman" w:hAnsi="Times New Roman" w:hint="eastAsia"/>
          <w:szCs w:val="28"/>
        </w:rPr>
        <w:t>上開各項用途中有關「補助直轄市及縣（市）政府辦理有關促進國民就業、職業訓練及外國人在中華民國境內工作管理事項」部分，係為結合地方政府在地資源與特色加強辦理相關工作，為就業安定基金整年運用績效良</w:t>
      </w:r>
      <w:proofErr w:type="gramStart"/>
      <w:r w:rsidRPr="0098289A">
        <w:rPr>
          <w:rFonts w:ascii="Times New Roman" w:hAnsi="Times New Roman" w:hint="eastAsia"/>
          <w:szCs w:val="28"/>
        </w:rPr>
        <w:t>窳與否亟其重要</w:t>
      </w:r>
      <w:proofErr w:type="gramEnd"/>
      <w:r w:rsidRPr="0098289A">
        <w:rPr>
          <w:rFonts w:ascii="Times New Roman" w:hAnsi="Times New Roman" w:hint="eastAsia"/>
          <w:szCs w:val="28"/>
        </w:rPr>
        <w:t>環節之</w:t>
      </w:r>
      <w:proofErr w:type="gramStart"/>
      <w:r w:rsidRPr="0098289A">
        <w:rPr>
          <w:rFonts w:ascii="Times New Roman" w:hAnsi="Times New Roman" w:hint="eastAsia"/>
          <w:szCs w:val="28"/>
        </w:rPr>
        <w:t>一</w:t>
      </w:r>
      <w:proofErr w:type="gramEnd"/>
      <w:r w:rsidRPr="0098289A">
        <w:rPr>
          <w:rFonts w:ascii="Times New Roman" w:hAnsi="Times New Roman" w:hint="eastAsia"/>
          <w:szCs w:val="28"/>
        </w:rPr>
        <w:t>。</w:t>
      </w:r>
    </w:p>
    <w:p w:rsidR="0098289A" w:rsidRPr="0098289A" w:rsidRDefault="0098289A" w:rsidP="00E05D46">
      <w:pPr>
        <w:spacing w:beforeLines="50" w:before="190" w:afterLines="50" w:after="190"/>
        <w:ind w:firstLineChars="200" w:firstLine="560"/>
        <w:jc w:val="both"/>
        <w:rPr>
          <w:rFonts w:ascii="Times New Roman" w:hAnsi="Times New Roman"/>
          <w:szCs w:val="28"/>
        </w:rPr>
      </w:pPr>
      <w:r w:rsidRPr="0098289A">
        <w:rPr>
          <w:rFonts w:ascii="Times New Roman" w:hAnsi="Times New Roman" w:hint="eastAsia"/>
          <w:szCs w:val="28"/>
        </w:rPr>
        <w:t>再依就業安定基金收支保管及運用辦法第</w:t>
      </w:r>
      <w:r w:rsidRPr="0098289A">
        <w:rPr>
          <w:rFonts w:ascii="Times New Roman" w:hAnsi="Times New Roman" w:hint="eastAsia"/>
          <w:szCs w:val="28"/>
        </w:rPr>
        <w:t>14</w:t>
      </w:r>
      <w:r w:rsidRPr="0098289A">
        <w:rPr>
          <w:rFonts w:ascii="Times New Roman" w:hAnsi="Times New Roman" w:hint="eastAsia"/>
          <w:szCs w:val="28"/>
        </w:rPr>
        <w:t>條規定，就業安定基金有關預算編製與執行及決算編造，應依預算法、會計法、決算法、審計法及相關法令規定辦理。勞動部勞動力發展署每年均依法編列預算補助地方政府辦理相關工作，各直轄市及縣（市）政府於地方經費分配比例中可編列經費額度，則以其前年度勞動力平均人數、失業年平均人數及外勞年平均人數所占比例計算。</w:t>
      </w:r>
    </w:p>
    <w:p w:rsidR="0098289A" w:rsidRPr="0098289A" w:rsidRDefault="0098289A" w:rsidP="00E05D46">
      <w:pPr>
        <w:spacing w:beforeLines="50" w:before="190" w:afterLines="50" w:after="190"/>
        <w:ind w:firstLineChars="200" w:firstLine="560"/>
        <w:jc w:val="both"/>
        <w:rPr>
          <w:rFonts w:ascii="Times New Roman" w:hAnsi="Times New Roman"/>
          <w:szCs w:val="28"/>
        </w:rPr>
      </w:pPr>
      <w:r w:rsidRPr="0098289A">
        <w:rPr>
          <w:rFonts w:ascii="Times New Roman" w:hAnsi="Times New Roman" w:hint="eastAsia"/>
          <w:szCs w:val="28"/>
        </w:rPr>
        <w:t>為有效運用就業安定基金及落實「就業安定基金補助地方政府辦理促進國民就業及外籍勞工管理事項作業要點」之精神，並作為補助直轄市及各縣</w:t>
      </w:r>
      <w:r w:rsidRPr="0098289A">
        <w:rPr>
          <w:rFonts w:ascii="Times New Roman" w:hAnsi="Times New Roman" w:hint="eastAsia"/>
          <w:szCs w:val="28"/>
        </w:rPr>
        <w:t>(</w:t>
      </w:r>
      <w:r w:rsidRPr="0098289A">
        <w:rPr>
          <w:rFonts w:ascii="Times New Roman" w:hAnsi="Times New Roman" w:hint="eastAsia"/>
          <w:szCs w:val="28"/>
        </w:rPr>
        <w:t>市</w:t>
      </w:r>
      <w:r w:rsidRPr="0098289A">
        <w:rPr>
          <w:rFonts w:ascii="Times New Roman" w:hAnsi="Times New Roman" w:hint="eastAsia"/>
          <w:szCs w:val="28"/>
        </w:rPr>
        <w:t>)</w:t>
      </w:r>
      <w:r w:rsidRPr="0098289A">
        <w:rPr>
          <w:rFonts w:ascii="Times New Roman" w:hAnsi="Times New Roman" w:hint="eastAsia"/>
          <w:szCs w:val="28"/>
        </w:rPr>
        <w:t>政府預算額度分配之</w:t>
      </w:r>
      <w:proofErr w:type="gramStart"/>
      <w:r w:rsidRPr="0098289A">
        <w:rPr>
          <w:rFonts w:ascii="Times New Roman" w:hAnsi="Times New Roman" w:hint="eastAsia"/>
          <w:szCs w:val="28"/>
        </w:rPr>
        <w:t>參據，爰</w:t>
      </w:r>
      <w:proofErr w:type="gramEnd"/>
      <w:r w:rsidRPr="0098289A">
        <w:rPr>
          <w:rFonts w:ascii="Times New Roman" w:hAnsi="Times New Roman" w:hint="eastAsia"/>
          <w:szCs w:val="28"/>
        </w:rPr>
        <w:t>辦理「就業安定基金補助直轄市及各縣</w:t>
      </w:r>
      <w:r w:rsidRPr="0098289A">
        <w:rPr>
          <w:rFonts w:ascii="Times New Roman" w:hAnsi="Times New Roman" w:hint="eastAsia"/>
          <w:szCs w:val="28"/>
        </w:rPr>
        <w:t>(</w:t>
      </w:r>
      <w:r w:rsidRPr="0098289A">
        <w:rPr>
          <w:rFonts w:ascii="Times New Roman" w:hAnsi="Times New Roman" w:hint="eastAsia"/>
          <w:szCs w:val="28"/>
        </w:rPr>
        <w:t>市</w:t>
      </w:r>
      <w:r w:rsidRPr="0098289A">
        <w:rPr>
          <w:rFonts w:ascii="Times New Roman" w:hAnsi="Times New Roman" w:hint="eastAsia"/>
          <w:szCs w:val="28"/>
        </w:rPr>
        <w:t>)</w:t>
      </w:r>
      <w:r w:rsidRPr="0098289A">
        <w:rPr>
          <w:rFonts w:ascii="Times New Roman" w:hAnsi="Times New Roman" w:hint="eastAsia"/>
          <w:szCs w:val="28"/>
        </w:rPr>
        <w:t>政府辦理</w:t>
      </w:r>
      <w:proofErr w:type="gramStart"/>
      <w:r w:rsidRPr="0098289A">
        <w:rPr>
          <w:rFonts w:ascii="Times New Roman" w:hAnsi="Times New Roman" w:hint="eastAsia"/>
          <w:szCs w:val="28"/>
        </w:rPr>
        <w:t>103</w:t>
      </w:r>
      <w:proofErr w:type="gramEnd"/>
      <w:r w:rsidRPr="0098289A">
        <w:rPr>
          <w:rFonts w:ascii="Times New Roman" w:hAnsi="Times New Roman" w:hint="eastAsia"/>
          <w:szCs w:val="28"/>
        </w:rPr>
        <w:t>年度各項計畫績效考核計畫」。</w:t>
      </w:r>
    </w:p>
    <w:p w:rsidR="0098289A" w:rsidRPr="0098289A" w:rsidRDefault="0098289A" w:rsidP="00E05D46">
      <w:pPr>
        <w:spacing w:beforeLines="50" w:before="190" w:afterLines="50" w:after="190"/>
        <w:ind w:firstLineChars="200" w:firstLine="560"/>
        <w:jc w:val="both"/>
        <w:rPr>
          <w:rFonts w:ascii="Times New Roman" w:hAnsi="Times New Roman"/>
          <w:szCs w:val="28"/>
        </w:rPr>
      </w:pPr>
    </w:p>
    <w:p w:rsidR="0098289A" w:rsidRPr="0098289A" w:rsidRDefault="0098289A" w:rsidP="00E05D46">
      <w:pPr>
        <w:spacing w:beforeLines="50" w:before="190" w:afterLines="50" w:after="190"/>
        <w:ind w:firstLineChars="200" w:firstLine="560"/>
        <w:jc w:val="both"/>
        <w:rPr>
          <w:rFonts w:ascii="Times New Roman" w:hAnsi="Times New Roman"/>
          <w:szCs w:val="28"/>
        </w:rPr>
      </w:pPr>
    </w:p>
    <w:p w:rsidR="0098289A" w:rsidRPr="0098289A" w:rsidRDefault="0098289A" w:rsidP="00E05D46">
      <w:pPr>
        <w:spacing w:beforeLines="50" w:before="190" w:afterLines="50" w:after="190"/>
        <w:ind w:firstLineChars="200" w:firstLine="560"/>
        <w:jc w:val="both"/>
        <w:rPr>
          <w:rFonts w:ascii="Times New Roman" w:hAnsi="Times New Roman"/>
          <w:szCs w:val="28"/>
        </w:rPr>
      </w:pPr>
    </w:p>
    <w:p w:rsidR="0098289A" w:rsidRPr="0098289A" w:rsidRDefault="0098289A" w:rsidP="00E05D46">
      <w:pPr>
        <w:spacing w:beforeLines="50" w:before="190" w:afterLines="50" w:after="190"/>
        <w:ind w:firstLineChars="200" w:firstLine="560"/>
        <w:jc w:val="both"/>
        <w:rPr>
          <w:rFonts w:ascii="Times New Roman" w:hAnsi="Times New Roman"/>
          <w:szCs w:val="28"/>
        </w:rPr>
      </w:pPr>
    </w:p>
    <w:p w:rsidR="0098289A" w:rsidRPr="0098289A" w:rsidRDefault="0098289A" w:rsidP="00E05D46">
      <w:pPr>
        <w:spacing w:beforeLines="50" w:before="190" w:afterLines="50" w:after="190"/>
        <w:ind w:firstLineChars="200" w:firstLine="560"/>
        <w:jc w:val="both"/>
        <w:rPr>
          <w:rFonts w:ascii="Times New Roman" w:hAnsi="Times New Roman"/>
          <w:szCs w:val="28"/>
        </w:rPr>
      </w:pPr>
    </w:p>
    <w:p w:rsidR="0098289A" w:rsidRPr="0098289A" w:rsidRDefault="0098289A" w:rsidP="00E05D46">
      <w:pPr>
        <w:spacing w:beforeLines="50" w:before="190" w:afterLines="50" w:after="190"/>
        <w:ind w:firstLineChars="200" w:firstLine="560"/>
        <w:jc w:val="both"/>
        <w:rPr>
          <w:rFonts w:ascii="Times New Roman" w:hAnsi="Times New Roman"/>
          <w:szCs w:val="28"/>
        </w:rPr>
      </w:pPr>
    </w:p>
    <w:p w:rsidR="0098289A" w:rsidRPr="0098289A" w:rsidRDefault="0098289A" w:rsidP="00E05D46">
      <w:pPr>
        <w:spacing w:beforeLines="50" w:before="190" w:afterLines="50" w:after="190"/>
        <w:jc w:val="both"/>
        <w:rPr>
          <w:rFonts w:ascii="Times New Roman" w:hAnsi="Times New Roman"/>
          <w:szCs w:val="28"/>
        </w:rPr>
      </w:pPr>
    </w:p>
    <w:p w:rsidR="0098289A" w:rsidRPr="0098289A" w:rsidRDefault="0098289A" w:rsidP="00627EE2">
      <w:pPr>
        <w:pStyle w:val="1"/>
      </w:pPr>
      <w:bookmarkStart w:id="3" w:name="_Toc433378002"/>
      <w:bookmarkStart w:id="4" w:name="_Toc438050052"/>
      <w:r w:rsidRPr="0098289A">
        <w:lastRenderedPageBreak/>
        <w:t>第貳章　考核指標與考核作業</w:t>
      </w:r>
      <w:bookmarkEnd w:id="3"/>
      <w:bookmarkEnd w:id="4"/>
    </w:p>
    <w:p w:rsidR="0098289A" w:rsidRPr="0098289A" w:rsidRDefault="0098289A" w:rsidP="00E05D46">
      <w:pPr>
        <w:spacing w:beforeLines="50" w:before="190" w:afterLines="50" w:after="190"/>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szCs w:val="28"/>
        </w:rPr>
        <w:t>勞動部勞動力發展署為有效運用就業安定基金及落實「就業安定基金補助地方政府辦理促進國民就業及外籍勞工管理事項作業要點」之精神，並了解各地方政府運用就安基金之執行情形及經費之使用效益，以提升計畫之執行成效，</w:t>
      </w:r>
      <w:r w:rsidRPr="0098289A">
        <w:rPr>
          <w:rFonts w:ascii="Times New Roman" w:hAnsi="Times New Roman" w:hint="eastAsia"/>
          <w:szCs w:val="28"/>
        </w:rPr>
        <w:t>並做為未來補助直轄市及各縣</w:t>
      </w:r>
      <w:r w:rsidRPr="0098289A">
        <w:rPr>
          <w:rFonts w:ascii="Times New Roman" w:hAnsi="Times New Roman" w:hint="eastAsia"/>
          <w:szCs w:val="28"/>
        </w:rPr>
        <w:t>(</w:t>
      </w:r>
      <w:r w:rsidRPr="0098289A">
        <w:rPr>
          <w:rFonts w:ascii="Times New Roman" w:hAnsi="Times New Roman" w:hint="eastAsia"/>
          <w:szCs w:val="28"/>
        </w:rPr>
        <w:t>市</w:t>
      </w:r>
      <w:r w:rsidRPr="0098289A">
        <w:rPr>
          <w:rFonts w:ascii="Times New Roman" w:hAnsi="Times New Roman" w:hint="eastAsia"/>
          <w:szCs w:val="28"/>
        </w:rPr>
        <w:t>)</w:t>
      </w:r>
      <w:r w:rsidRPr="0098289A">
        <w:rPr>
          <w:rFonts w:ascii="Times New Roman" w:hAnsi="Times New Roman" w:hint="eastAsia"/>
          <w:szCs w:val="28"/>
        </w:rPr>
        <w:t>政府預算額度分配之依據，</w:t>
      </w:r>
      <w:r w:rsidRPr="0098289A">
        <w:rPr>
          <w:rFonts w:ascii="Times New Roman" w:hAnsi="Times New Roman" w:cs="Times New Roman"/>
          <w:szCs w:val="28"/>
        </w:rPr>
        <w:t>辦理績效考核。</w:t>
      </w:r>
    </w:p>
    <w:p w:rsidR="0098289A" w:rsidRPr="0098289A" w:rsidRDefault="0098289A" w:rsidP="00114EF0">
      <w:pPr>
        <w:pStyle w:val="2"/>
        <w:spacing w:beforeLines="100" w:before="381"/>
      </w:pPr>
      <w:bookmarkStart w:id="5" w:name="_Toc433378003"/>
      <w:bookmarkStart w:id="6" w:name="_Toc438050053"/>
      <w:r w:rsidRPr="0098289A">
        <w:t>第一節</w:t>
      </w:r>
      <w:r w:rsidRPr="0098289A">
        <w:t xml:space="preserve"> </w:t>
      </w:r>
      <w:r w:rsidRPr="0098289A">
        <w:t>考核方式及期程</w:t>
      </w:r>
      <w:bookmarkEnd w:id="5"/>
      <w:bookmarkEnd w:id="6"/>
    </w:p>
    <w:p w:rsidR="0098289A" w:rsidRPr="0098289A" w:rsidRDefault="0098289A" w:rsidP="00E05D46">
      <w:pPr>
        <w:snapToGrid w:val="0"/>
        <w:spacing w:beforeLines="50" w:before="190" w:afterLines="50" w:after="190"/>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szCs w:val="28"/>
        </w:rPr>
        <w:t>本計畫考核對象為運用就業安定基金補助之直轄市及各縣</w:t>
      </w:r>
      <w:r w:rsidRPr="0098289A">
        <w:rPr>
          <w:rFonts w:ascii="Times New Roman" w:hAnsi="Times New Roman" w:cs="Times New Roman"/>
          <w:szCs w:val="28"/>
        </w:rPr>
        <w:t>(</w:t>
      </w:r>
      <w:r w:rsidRPr="0098289A">
        <w:rPr>
          <w:rFonts w:ascii="Times New Roman" w:hAnsi="Times New Roman" w:cs="Times New Roman"/>
          <w:szCs w:val="28"/>
        </w:rPr>
        <w:t>市</w:t>
      </w:r>
      <w:r w:rsidRPr="0098289A">
        <w:rPr>
          <w:rFonts w:ascii="Times New Roman" w:hAnsi="Times New Roman" w:cs="Times New Roman"/>
          <w:szCs w:val="28"/>
        </w:rPr>
        <w:t>)</w:t>
      </w:r>
      <w:r w:rsidRPr="0098289A">
        <w:rPr>
          <w:rFonts w:ascii="Times New Roman" w:hAnsi="Times New Roman" w:cs="Times New Roman"/>
          <w:szCs w:val="28"/>
        </w:rPr>
        <w:t>政府。</w:t>
      </w:r>
      <w:r w:rsidRPr="0098289A">
        <w:rPr>
          <w:rFonts w:ascii="Times New Roman" w:hAnsi="Times New Roman" w:cs="Times New Roman"/>
          <w:color w:val="000000" w:themeColor="text1"/>
          <w:szCs w:val="28"/>
        </w:rPr>
        <w:t>考核範圍包含就業安定基金統籌款補助及「加強查察違法外籍勞工」、「外勞諮詢服務中心」等增額計畫，另會計作業不限統籌款計畫，但不含所有身心障礙者業務。</w:t>
      </w:r>
      <w:r w:rsidRPr="0098289A">
        <w:rPr>
          <w:rFonts w:ascii="Times New Roman" w:hAnsi="Times New Roman" w:cs="Times New Roman"/>
          <w:szCs w:val="28"/>
        </w:rPr>
        <w:t>考核指標分為「行政性」、「專業性」及「綜合評量」三大類，其所</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權重分別為行政性指標</w:t>
      </w:r>
      <w:r w:rsidRPr="0098289A">
        <w:rPr>
          <w:rFonts w:ascii="Times New Roman" w:hAnsi="Times New Roman" w:cs="Times New Roman"/>
          <w:szCs w:val="28"/>
        </w:rPr>
        <w:t>15%</w:t>
      </w:r>
      <w:r w:rsidRPr="0098289A">
        <w:rPr>
          <w:rFonts w:ascii="Times New Roman" w:hAnsi="Times New Roman" w:cs="Times New Roman"/>
          <w:szCs w:val="28"/>
        </w:rPr>
        <w:t>、專業性指標</w:t>
      </w:r>
      <w:r w:rsidRPr="0098289A">
        <w:rPr>
          <w:rFonts w:ascii="Times New Roman" w:hAnsi="Times New Roman" w:cs="Times New Roman"/>
          <w:szCs w:val="28"/>
        </w:rPr>
        <w:t>70</w:t>
      </w:r>
      <w:r w:rsidRPr="0098289A">
        <w:rPr>
          <w:rFonts w:ascii="Times New Roman" w:hAnsi="Times New Roman" w:cs="Times New Roman"/>
          <w:szCs w:val="28"/>
        </w:rPr>
        <w:t>％及綜合評量指標</w:t>
      </w:r>
      <w:r w:rsidRPr="0098289A">
        <w:rPr>
          <w:rFonts w:ascii="Times New Roman" w:hAnsi="Times New Roman" w:cs="Times New Roman"/>
          <w:szCs w:val="28"/>
        </w:rPr>
        <w:t>15%</w:t>
      </w:r>
      <w:r w:rsidRPr="0098289A">
        <w:rPr>
          <w:rFonts w:ascii="Times New Roman" w:hAnsi="Times New Roman" w:cs="Times New Roman"/>
          <w:szCs w:val="28"/>
        </w:rPr>
        <w:t>。</w:t>
      </w:r>
    </w:p>
    <w:p w:rsidR="0098289A" w:rsidRPr="0098289A" w:rsidRDefault="0098289A" w:rsidP="0098289A">
      <w:pPr>
        <w:spaci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ype="gramStart"/>
      <w:r w:rsidRPr="0098289A">
        <w:rPr>
          <w:rFonts w:ascii="Times New Roman" w:hAnsi="Times New Roman"/>
          <w:szCs w:val="28"/>
        </w:rPr>
        <w:t>採</w:t>
      </w:r>
      <w:proofErr w:type="gramEnd"/>
      <w:r w:rsidRPr="0098289A">
        <w:rPr>
          <w:rFonts w:ascii="Times New Roman" w:hAnsi="Times New Roman"/>
          <w:szCs w:val="28"/>
        </w:rPr>
        <w:t>書面審查及實地訪視方式辦理，先由臺北市、新北市、</w:t>
      </w:r>
      <w:r w:rsidRPr="0098289A">
        <w:rPr>
          <w:rFonts w:ascii="Times New Roman" w:hAnsi="Times New Roman" w:hint="eastAsia"/>
          <w:szCs w:val="28"/>
        </w:rPr>
        <w:t>桃園市、</w:t>
      </w:r>
      <w:proofErr w:type="gramStart"/>
      <w:r w:rsidRPr="0098289A">
        <w:rPr>
          <w:rFonts w:ascii="Times New Roman" w:hAnsi="Times New Roman"/>
          <w:szCs w:val="28"/>
        </w:rPr>
        <w:t>臺</w:t>
      </w:r>
      <w:proofErr w:type="gramEnd"/>
      <w:r w:rsidRPr="0098289A">
        <w:rPr>
          <w:rFonts w:ascii="Times New Roman" w:hAnsi="Times New Roman"/>
          <w:szCs w:val="28"/>
        </w:rPr>
        <w:t>中市、</w:t>
      </w:r>
      <w:proofErr w:type="gramStart"/>
      <w:r w:rsidRPr="0098289A">
        <w:rPr>
          <w:rFonts w:ascii="Times New Roman" w:hAnsi="Times New Roman"/>
          <w:szCs w:val="28"/>
        </w:rPr>
        <w:t>臺</w:t>
      </w:r>
      <w:proofErr w:type="gramEnd"/>
      <w:r w:rsidRPr="0098289A">
        <w:rPr>
          <w:rFonts w:ascii="Times New Roman" w:hAnsi="Times New Roman"/>
          <w:szCs w:val="28"/>
        </w:rPr>
        <w:t>南市及高雄市政府</w:t>
      </w:r>
      <w:r w:rsidRPr="0098289A">
        <w:rPr>
          <w:rFonts w:ascii="Times New Roman" w:hAnsi="Times New Roman" w:hint="eastAsia"/>
          <w:szCs w:val="28"/>
        </w:rPr>
        <w:t>等</w:t>
      </w:r>
      <w:r w:rsidRPr="0098289A">
        <w:rPr>
          <w:rFonts w:ascii="Times New Roman" w:hAnsi="Times New Roman" w:hint="eastAsia"/>
          <w:szCs w:val="28"/>
        </w:rPr>
        <w:t>6</w:t>
      </w:r>
      <w:r w:rsidRPr="0098289A">
        <w:rPr>
          <w:rFonts w:ascii="Times New Roman" w:hAnsi="Times New Roman"/>
          <w:szCs w:val="28"/>
        </w:rPr>
        <w:t>直轄市及</w:t>
      </w:r>
      <w:r w:rsidRPr="0098289A">
        <w:rPr>
          <w:rFonts w:ascii="Times New Roman" w:hAnsi="Times New Roman" w:hint="eastAsia"/>
          <w:szCs w:val="28"/>
        </w:rPr>
        <w:t>16</w:t>
      </w:r>
      <w:r w:rsidRPr="0098289A">
        <w:rPr>
          <w:rFonts w:ascii="Times New Roman" w:hAnsi="Times New Roman"/>
          <w:szCs w:val="28"/>
        </w:rPr>
        <w:t>縣</w:t>
      </w:r>
      <w:r w:rsidRPr="0098289A">
        <w:rPr>
          <w:rFonts w:ascii="Times New Roman" w:hAnsi="Times New Roman"/>
          <w:szCs w:val="28"/>
        </w:rPr>
        <w:t>(</w:t>
      </w:r>
      <w:r w:rsidRPr="0098289A">
        <w:rPr>
          <w:rFonts w:ascii="Times New Roman" w:hAnsi="Times New Roman"/>
          <w:szCs w:val="28"/>
        </w:rPr>
        <w:t>市</w:t>
      </w:r>
      <w:r w:rsidRPr="0098289A">
        <w:rPr>
          <w:rFonts w:ascii="Times New Roman" w:hAnsi="Times New Roman"/>
          <w:szCs w:val="28"/>
        </w:rPr>
        <w:t>)</w:t>
      </w:r>
      <w:r w:rsidRPr="0098289A">
        <w:rPr>
          <w:rFonts w:ascii="Times New Roman" w:hAnsi="Times New Roman"/>
          <w:szCs w:val="28"/>
        </w:rPr>
        <w:t>政府，依限填報</w:t>
      </w:r>
      <w:proofErr w:type="gramStart"/>
      <w:r w:rsidRPr="0098289A">
        <w:rPr>
          <w:rFonts w:ascii="Times New Roman" w:hAnsi="Times New Roman" w:hint="eastAsia"/>
          <w:szCs w:val="28"/>
        </w:rPr>
        <w:t>103</w:t>
      </w:r>
      <w:proofErr w:type="gramEnd"/>
      <w:r w:rsidRPr="0098289A">
        <w:rPr>
          <w:rFonts w:ascii="Times New Roman" w:hAnsi="Times New Roman"/>
          <w:szCs w:val="28"/>
        </w:rPr>
        <w:t>年度各項計畫基本資料</w:t>
      </w:r>
      <w:r w:rsidRPr="0098289A">
        <w:rPr>
          <w:rFonts w:ascii="Times New Roman" w:hAnsi="Times New Roman" w:hint="eastAsia"/>
          <w:color w:val="FF0000"/>
          <w:szCs w:val="28"/>
        </w:rPr>
        <w:t>、</w:t>
      </w:r>
      <w:r w:rsidRPr="0098289A">
        <w:rPr>
          <w:rFonts w:ascii="Times New Roman" w:hAnsi="Times New Roman"/>
          <w:szCs w:val="28"/>
        </w:rPr>
        <w:t>執行績效及評分表，</w:t>
      </w:r>
      <w:r w:rsidRPr="0098289A">
        <w:rPr>
          <w:rFonts w:ascii="Times New Roman" w:hAnsi="Times New Roman" w:hint="eastAsia"/>
          <w:szCs w:val="28"/>
        </w:rPr>
        <w:t>送勞動部勞動力發展署</w:t>
      </w:r>
      <w:r w:rsidRPr="0098289A">
        <w:rPr>
          <w:rFonts w:ascii="Times New Roman" w:hAnsi="Times New Roman"/>
          <w:szCs w:val="28"/>
        </w:rPr>
        <w:t>進行書面審查，再由就業安定基金管理會委員、專家學者及</w:t>
      </w:r>
      <w:r w:rsidRPr="0098289A">
        <w:rPr>
          <w:rFonts w:ascii="Times New Roman" w:hAnsi="Times New Roman" w:hint="eastAsia"/>
          <w:szCs w:val="28"/>
        </w:rPr>
        <w:t>勞動部勞動力發展署</w:t>
      </w:r>
      <w:r w:rsidRPr="0098289A">
        <w:rPr>
          <w:rFonts w:ascii="Times New Roman" w:hAnsi="Times New Roman"/>
          <w:szCs w:val="28"/>
        </w:rPr>
        <w:t>相關單位同仁組成考核小組</w:t>
      </w:r>
      <w:r w:rsidRPr="0098289A">
        <w:rPr>
          <w:rFonts w:ascii="Times New Roman" w:hAnsi="Times New Roman" w:hint="eastAsia"/>
          <w:szCs w:val="28"/>
        </w:rPr>
        <w:t>；</w:t>
      </w:r>
      <w:r w:rsidRPr="0098289A">
        <w:rPr>
          <w:rFonts w:ascii="Times New Roman" w:hAnsi="Times New Roman"/>
          <w:szCs w:val="28"/>
        </w:rPr>
        <w:t>本次考核對象，</w:t>
      </w:r>
      <w:proofErr w:type="gramStart"/>
      <w:r w:rsidRPr="0098289A">
        <w:rPr>
          <w:rFonts w:ascii="Times New Roman" w:hAnsi="Times New Roman" w:hint="eastAsia"/>
          <w:szCs w:val="28"/>
        </w:rPr>
        <w:t>採</w:t>
      </w:r>
      <w:proofErr w:type="gramEnd"/>
      <w:r w:rsidRPr="0098289A">
        <w:rPr>
          <w:rFonts w:ascii="Times New Roman" w:hAnsi="Times New Roman" w:hint="eastAsia"/>
          <w:szCs w:val="28"/>
        </w:rPr>
        <w:t>不</w:t>
      </w:r>
      <w:r w:rsidRPr="0098289A">
        <w:rPr>
          <w:rFonts w:ascii="Times New Roman" w:hAnsi="Times New Roman"/>
          <w:szCs w:val="28"/>
        </w:rPr>
        <w:t>分組方式</w:t>
      </w:r>
      <w:r w:rsidRPr="0098289A">
        <w:rPr>
          <w:rFonts w:ascii="Times New Roman" w:hAnsi="Times New Roman" w:hint="eastAsia"/>
          <w:szCs w:val="28"/>
        </w:rPr>
        <w:t>進行實地訪視</w:t>
      </w:r>
      <w:r w:rsidRPr="0098289A">
        <w:rPr>
          <w:rFonts w:ascii="Times New Roman" w:hAnsi="Times New Roman"/>
          <w:szCs w:val="28"/>
        </w:rPr>
        <w:t>。</w:t>
      </w:r>
    </w:p>
    <w:p w:rsidR="0098289A" w:rsidRPr="0098289A" w:rsidRDefault="0098289A" w:rsidP="0098289A">
      <w:pPr>
        <w:widowControl/>
        <w:rPr>
          <w:rFonts w:ascii="Times New Roman" w:hAnsi="Times New Roman"/>
          <w:szCs w:val="28"/>
        </w:rPr>
      </w:pPr>
    </w:p>
    <w:p w:rsidR="0098289A" w:rsidRPr="0098289A" w:rsidRDefault="0098289A" w:rsidP="0098289A">
      <w:pPr>
        <w:widowControl/>
        <w:rPr>
          <w:rFonts w:ascii="Times New Roman" w:hAnsi="Times New Roman"/>
          <w:szCs w:val="28"/>
        </w:rPr>
      </w:pPr>
    </w:p>
    <w:p w:rsidR="0098289A" w:rsidRPr="0098289A" w:rsidRDefault="0098289A" w:rsidP="0098289A">
      <w:pPr>
        <w:widowControl/>
        <w:rPr>
          <w:rFonts w:ascii="Times New Roman" w:hAnsi="Times New Roman"/>
          <w:szCs w:val="28"/>
        </w:rPr>
      </w:pPr>
    </w:p>
    <w:p w:rsidR="0098289A" w:rsidRPr="0098289A" w:rsidRDefault="0098289A" w:rsidP="0098289A">
      <w:pPr>
        <w:widowControl/>
        <w:rPr>
          <w:rFonts w:ascii="Times New Roman" w:hAnsi="Times New Roman"/>
          <w:szCs w:val="28"/>
        </w:rPr>
      </w:pPr>
    </w:p>
    <w:p w:rsidR="0098289A" w:rsidRPr="0098289A" w:rsidRDefault="0098289A" w:rsidP="0098289A">
      <w:pPr>
        <w:widowControl/>
        <w:rPr>
          <w:rFonts w:ascii="Times New Roman" w:hAnsi="Times New Roman"/>
          <w:szCs w:val="28"/>
        </w:rPr>
      </w:pPr>
    </w:p>
    <w:p w:rsidR="0098289A" w:rsidRPr="0098289A" w:rsidRDefault="0098289A" w:rsidP="00627EE2">
      <w:pPr>
        <w:pStyle w:val="2"/>
      </w:pPr>
      <w:bookmarkStart w:id="7" w:name="_Toc433378004"/>
      <w:bookmarkStart w:id="8" w:name="_Toc438050054"/>
      <w:r w:rsidRPr="0098289A">
        <w:lastRenderedPageBreak/>
        <w:t>第二節</w:t>
      </w:r>
      <w:r w:rsidRPr="0098289A">
        <w:t xml:space="preserve"> </w:t>
      </w:r>
      <w:r w:rsidRPr="0098289A">
        <w:t>考核指標及成績計算</w:t>
      </w:r>
      <w:bookmarkEnd w:id="7"/>
      <w:bookmarkEnd w:id="8"/>
    </w:p>
    <w:p w:rsidR="0098289A" w:rsidRPr="0098289A" w:rsidRDefault="0098289A" w:rsidP="00E05D46">
      <w:pPr>
        <w:snapToGrid w:val="0"/>
        <w:spacing w:beforeLines="50" w:before="190" w:afterLines="50" w:after="190"/>
        <w:jc w:val="both"/>
        <w:rPr>
          <w:rFonts w:ascii="Times New Roman" w:hAnsi="Times New Roman" w:cs="Times New Roman"/>
          <w:bCs/>
          <w:szCs w:val="28"/>
        </w:rPr>
      </w:pPr>
      <w:r w:rsidRPr="0098289A">
        <w:rPr>
          <w:rFonts w:ascii="Times New Roman" w:hAnsi="Times New Roman" w:cs="Times New Roman" w:hint="eastAsia"/>
          <w:bCs/>
          <w:szCs w:val="28"/>
        </w:rPr>
        <w:t xml:space="preserve">    </w:t>
      </w:r>
      <w:r w:rsidRPr="0098289A">
        <w:rPr>
          <w:rFonts w:ascii="Times New Roman" w:hAnsi="Times New Roman" w:cs="Times New Roman"/>
          <w:bCs/>
          <w:szCs w:val="28"/>
        </w:rPr>
        <w:t>依據「就業安定基金補助直轄市及各縣</w:t>
      </w:r>
      <w:r w:rsidRPr="0098289A">
        <w:rPr>
          <w:rFonts w:ascii="Times New Roman" w:hAnsi="Times New Roman" w:cs="Times New Roman"/>
          <w:bCs/>
          <w:szCs w:val="28"/>
        </w:rPr>
        <w:t>(</w:t>
      </w:r>
      <w:r w:rsidRPr="0098289A">
        <w:rPr>
          <w:rFonts w:ascii="Times New Roman" w:hAnsi="Times New Roman" w:cs="Times New Roman"/>
          <w:bCs/>
          <w:szCs w:val="28"/>
        </w:rPr>
        <w:t>市</w:t>
      </w:r>
      <w:r w:rsidRPr="0098289A">
        <w:rPr>
          <w:rFonts w:ascii="Times New Roman" w:hAnsi="Times New Roman" w:cs="Times New Roman"/>
          <w:bCs/>
          <w:szCs w:val="28"/>
        </w:rPr>
        <w:t>)</w:t>
      </w:r>
      <w:r w:rsidRPr="0098289A">
        <w:rPr>
          <w:rFonts w:ascii="Times New Roman" w:hAnsi="Times New Roman" w:cs="Times New Roman"/>
          <w:bCs/>
          <w:szCs w:val="28"/>
        </w:rPr>
        <w:t>政府辦理各項計畫績效考核計畫</w:t>
      </w:r>
      <w:r w:rsidRPr="0098289A">
        <w:rPr>
          <w:rFonts w:ascii="Times New Roman" w:hAnsi="Times New Roman" w:cs="Times New Roman"/>
          <w:bCs/>
          <w:szCs w:val="28"/>
        </w:rPr>
        <w:t>(</w:t>
      </w:r>
      <w:r w:rsidRPr="0098289A">
        <w:rPr>
          <w:rFonts w:ascii="Times New Roman" w:hAnsi="Times New Roman" w:cs="Times New Roman" w:hint="eastAsia"/>
          <w:bCs/>
          <w:szCs w:val="28"/>
        </w:rPr>
        <w:t>104</w:t>
      </w:r>
      <w:r w:rsidRPr="0098289A">
        <w:rPr>
          <w:rFonts w:ascii="Times New Roman" w:hAnsi="Times New Roman" w:cs="Times New Roman"/>
          <w:bCs/>
          <w:szCs w:val="28"/>
        </w:rPr>
        <w:t>年考核</w:t>
      </w:r>
      <w:r w:rsidRPr="0098289A">
        <w:rPr>
          <w:rFonts w:ascii="Times New Roman" w:hAnsi="Times New Roman" w:cs="Times New Roman" w:hint="eastAsia"/>
          <w:bCs/>
          <w:szCs w:val="28"/>
        </w:rPr>
        <w:t>103</w:t>
      </w:r>
      <w:r w:rsidRPr="0098289A">
        <w:rPr>
          <w:rFonts w:ascii="Times New Roman" w:hAnsi="Times New Roman" w:cs="Times New Roman"/>
          <w:bCs/>
          <w:szCs w:val="28"/>
        </w:rPr>
        <w:t>年適用</w:t>
      </w:r>
      <w:r w:rsidRPr="0098289A">
        <w:rPr>
          <w:rFonts w:ascii="Times New Roman" w:hAnsi="Times New Roman" w:cs="Times New Roman"/>
          <w:bCs/>
          <w:szCs w:val="28"/>
        </w:rPr>
        <w:t>)</w:t>
      </w:r>
      <w:r w:rsidRPr="0098289A">
        <w:rPr>
          <w:rFonts w:ascii="Times New Roman" w:hAnsi="Times New Roman" w:cs="Times New Roman"/>
          <w:bCs/>
          <w:szCs w:val="28"/>
        </w:rPr>
        <w:t>」</w:t>
      </w:r>
      <w:r w:rsidRPr="0098289A">
        <w:rPr>
          <w:rFonts w:ascii="Times New Roman" w:hAnsi="Times New Roman" w:cs="Times New Roman"/>
          <w:szCs w:val="28"/>
        </w:rPr>
        <w:t>所訂立之考核指標、權重及項目說明：</w:t>
      </w:r>
    </w:p>
    <w:p w:rsidR="0098289A" w:rsidRPr="0098289A" w:rsidRDefault="0098289A" w:rsidP="00E05D46">
      <w:pPr>
        <w:snapToGrid w:val="0"/>
        <w:spacing w:beforeLines="50" w:before="190" w:after="50"/>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szCs w:val="28"/>
        </w:rPr>
        <w:t>本計畫考核指標分為「行政性」、「專業性」及「綜合評量」三大類，其所</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權重分別為行政性指標</w:t>
      </w:r>
      <w:r w:rsidRPr="0098289A">
        <w:rPr>
          <w:rFonts w:ascii="Times New Roman" w:hAnsi="Times New Roman" w:cs="Times New Roman"/>
          <w:szCs w:val="28"/>
        </w:rPr>
        <w:t>15%</w:t>
      </w:r>
      <w:r w:rsidRPr="0098289A">
        <w:rPr>
          <w:rFonts w:ascii="Times New Roman" w:hAnsi="Times New Roman" w:cs="Times New Roman"/>
          <w:szCs w:val="28"/>
        </w:rPr>
        <w:t>、專業性指標</w:t>
      </w:r>
      <w:r w:rsidRPr="0098289A">
        <w:rPr>
          <w:rFonts w:ascii="Times New Roman" w:hAnsi="Times New Roman" w:cs="Times New Roman"/>
          <w:szCs w:val="28"/>
        </w:rPr>
        <w:t>70</w:t>
      </w:r>
      <w:r w:rsidRPr="0098289A">
        <w:rPr>
          <w:rFonts w:ascii="Times New Roman" w:hAnsi="Times New Roman" w:cs="Times New Roman"/>
          <w:szCs w:val="28"/>
        </w:rPr>
        <w:t>％及綜合評量指標</w:t>
      </w:r>
      <w:r w:rsidRPr="0098289A">
        <w:rPr>
          <w:rFonts w:ascii="Times New Roman" w:hAnsi="Times New Roman" w:cs="Times New Roman"/>
          <w:szCs w:val="28"/>
        </w:rPr>
        <w:t>15%</w:t>
      </w:r>
      <w:r w:rsidRPr="0098289A">
        <w:rPr>
          <w:rFonts w:ascii="Times New Roman" w:hAnsi="Times New Roman" w:cs="Times New Roman"/>
          <w:szCs w:val="28"/>
        </w:rPr>
        <w:t>。</w:t>
      </w:r>
      <w:proofErr w:type="gramStart"/>
      <w:r w:rsidRPr="0098289A">
        <w:rPr>
          <w:rFonts w:ascii="Times New Roman" w:hAnsi="Times New Roman" w:cs="Times New Roman"/>
          <w:szCs w:val="28"/>
        </w:rPr>
        <w:t>分別摘述如下</w:t>
      </w:r>
      <w:proofErr w:type="gramEnd"/>
      <w:r w:rsidRPr="0098289A">
        <w:rPr>
          <w:rFonts w:ascii="Times New Roman" w:hAnsi="Times New Roman" w:cs="Times New Roman"/>
          <w:szCs w:val="28"/>
        </w:rPr>
        <w:t>：</w:t>
      </w:r>
    </w:p>
    <w:p w:rsidR="0098289A" w:rsidRPr="0098289A" w:rsidRDefault="0098289A" w:rsidP="00E05D46">
      <w:pPr>
        <w:snapToGrid w:val="0"/>
        <w:spacing w:beforeLines="50" w:before="190" w:after="50"/>
        <w:ind w:left="566" w:hangingChars="202" w:hanging="566"/>
        <w:jc w:val="both"/>
        <w:rPr>
          <w:rFonts w:ascii="Times New Roman" w:hAnsi="Times New Roman" w:cs="Times New Roman"/>
          <w:szCs w:val="28"/>
        </w:rPr>
      </w:pPr>
      <w:r w:rsidRPr="0098289A">
        <w:rPr>
          <w:rFonts w:ascii="Times New Roman" w:hAnsi="Times New Roman" w:cs="Times New Roman"/>
          <w:b/>
          <w:szCs w:val="28"/>
        </w:rPr>
        <w:t>一、行政性指標：</w:t>
      </w:r>
      <w:r w:rsidRPr="0098289A">
        <w:rPr>
          <w:rFonts w:ascii="Times New Roman" w:hAnsi="Times New Roman" w:cs="Times New Roman"/>
          <w:szCs w:val="28"/>
        </w:rPr>
        <w:t>包含年度計畫提報作業、修正比例、會計作業及年度預算執行率共四項，由</w:t>
      </w:r>
      <w:r w:rsidRPr="0098289A">
        <w:rPr>
          <w:rFonts w:ascii="Times New Roman" w:hAnsi="Times New Roman" w:cs="Times New Roman" w:hint="eastAsia"/>
          <w:szCs w:val="28"/>
        </w:rPr>
        <w:t>勞動部勞動力發展署</w:t>
      </w:r>
      <w:r w:rsidRPr="0098289A">
        <w:rPr>
          <w:rFonts w:ascii="Times New Roman" w:hAnsi="Times New Roman" w:cs="Times New Roman"/>
          <w:szCs w:val="28"/>
        </w:rPr>
        <w:t>綜合規劃組評分：</w:t>
      </w:r>
    </w:p>
    <w:p w:rsidR="0098289A" w:rsidRPr="0098289A" w:rsidRDefault="0098289A" w:rsidP="00E05D46">
      <w:pPr>
        <w:snapToGrid w:val="0"/>
        <w:spacing w:beforeLines="50" w:before="190" w:after="50"/>
        <w:ind w:left="504" w:hangingChars="180" w:hanging="504"/>
        <w:jc w:val="both"/>
        <w:rPr>
          <w:rFonts w:ascii="Times New Roman" w:hAnsi="Times New Roman" w:cs="Times New Roman"/>
          <w:szCs w:val="28"/>
        </w:rPr>
      </w:pPr>
      <w:r w:rsidRPr="0098289A">
        <w:rPr>
          <w:rFonts w:ascii="Times New Roman" w:hAnsi="Times New Roman" w:cs="Times New Roman"/>
          <w:szCs w:val="28"/>
        </w:rPr>
        <w:t>(</w:t>
      </w:r>
      <w:proofErr w:type="gramStart"/>
      <w:r w:rsidRPr="0098289A">
        <w:rPr>
          <w:rFonts w:ascii="Times New Roman" w:hAnsi="Times New Roman" w:cs="Times New Roman"/>
          <w:szCs w:val="28"/>
        </w:rPr>
        <w:t>一</w:t>
      </w:r>
      <w:proofErr w:type="gramEnd"/>
      <w:r w:rsidRPr="0098289A">
        <w:rPr>
          <w:rFonts w:ascii="Times New Roman" w:hAnsi="Times New Roman" w:cs="Times New Roman"/>
          <w:szCs w:val="28"/>
        </w:rPr>
        <w:t>)</w:t>
      </w:r>
      <w:r w:rsidRPr="0098289A">
        <w:rPr>
          <w:rFonts w:ascii="Times New Roman" w:hAnsi="Times New Roman" w:cs="Times New Roman"/>
          <w:szCs w:val="28"/>
        </w:rPr>
        <w:t>年度計畫提報作業</w:t>
      </w:r>
      <w:r w:rsidRPr="0098289A">
        <w:rPr>
          <w:rFonts w:ascii="Times New Roman" w:hAnsi="Times New Roman" w:cs="Times New Roman"/>
          <w:szCs w:val="28"/>
        </w:rPr>
        <w:t>(</w:t>
      </w:r>
      <w:r w:rsidRPr="0098289A">
        <w:rPr>
          <w:rFonts w:ascii="Times New Roman" w:hAnsi="Times New Roman" w:cs="Times New Roman" w:hint="eastAsia"/>
          <w:szCs w:val="28"/>
        </w:rPr>
        <w:t>10</w:t>
      </w:r>
      <w:r w:rsidRPr="0098289A">
        <w:rPr>
          <w:rFonts w:ascii="Times New Roman" w:hAnsi="Times New Roman" w:cs="Times New Roman"/>
          <w:szCs w:val="28"/>
        </w:rPr>
        <w:t>%)</w:t>
      </w:r>
      <w:r w:rsidRPr="0098289A">
        <w:rPr>
          <w:rFonts w:ascii="Times New Roman" w:hAnsi="Times New Roman" w:cs="Times New Roman"/>
          <w:szCs w:val="28"/>
        </w:rPr>
        <w:t>：係指年度計畫之提報作業是否於規定期限內完成。</w:t>
      </w:r>
    </w:p>
    <w:p w:rsidR="0098289A" w:rsidRPr="0098289A" w:rsidRDefault="0098289A" w:rsidP="00E05D46">
      <w:pPr>
        <w:snapToGrid w:val="0"/>
        <w:spacing w:beforeLines="50" w:before="190" w:after="50"/>
        <w:ind w:left="423" w:hangingChars="151" w:hanging="423"/>
        <w:jc w:val="both"/>
        <w:rPr>
          <w:rFonts w:ascii="Times New Roman" w:hAnsi="Times New Roman" w:cs="Times New Roman"/>
          <w:szCs w:val="28"/>
        </w:rPr>
      </w:pPr>
      <w:r w:rsidRPr="0098289A">
        <w:rPr>
          <w:rFonts w:ascii="Times New Roman" w:hAnsi="Times New Roman" w:cs="Times New Roman"/>
          <w:szCs w:val="28"/>
        </w:rPr>
        <w:t>(</w:t>
      </w:r>
      <w:r w:rsidRPr="0098289A">
        <w:rPr>
          <w:rFonts w:ascii="Times New Roman" w:hAnsi="Times New Roman" w:cs="Times New Roman"/>
          <w:szCs w:val="28"/>
        </w:rPr>
        <w:t>二</w:t>
      </w:r>
      <w:r w:rsidRPr="0098289A">
        <w:rPr>
          <w:rFonts w:ascii="Times New Roman" w:hAnsi="Times New Roman" w:cs="Times New Roman"/>
          <w:szCs w:val="28"/>
        </w:rPr>
        <w:t>)</w:t>
      </w:r>
      <w:r w:rsidRPr="0098289A">
        <w:rPr>
          <w:rFonts w:ascii="Times New Roman" w:hAnsi="Times New Roman" w:cs="Times New Roman"/>
          <w:szCs w:val="28"/>
        </w:rPr>
        <w:t>年度計畫之修正比例</w:t>
      </w:r>
      <w:r w:rsidRPr="0098289A">
        <w:rPr>
          <w:rFonts w:ascii="Times New Roman" w:hAnsi="Times New Roman" w:cs="Times New Roman"/>
          <w:szCs w:val="28"/>
        </w:rPr>
        <w:t>(10%)</w:t>
      </w:r>
      <w:r w:rsidRPr="0098289A">
        <w:rPr>
          <w:rFonts w:ascii="Times New Roman" w:hAnsi="Times New Roman" w:cs="Times New Roman"/>
          <w:szCs w:val="28"/>
        </w:rPr>
        <w:t>：係指所屬年度計畫之修正</w:t>
      </w:r>
      <w:r w:rsidRPr="0098289A">
        <w:rPr>
          <w:rFonts w:ascii="Times New Roman" w:hAnsi="Times New Roman" w:cs="Times New Roman"/>
          <w:szCs w:val="28"/>
        </w:rPr>
        <w:t>2</w:t>
      </w:r>
      <w:r w:rsidRPr="0098289A">
        <w:rPr>
          <w:rFonts w:ascii="Times New Roman" w:hAnsi="Times New Roman" w:cs="Times New Roman"/>
          <w:szCs w:val="28"/>
        </w:rPr>
        <w:t>次以上占其所有計畫之比例。</w:t>
      </w:r>
    </w:p>
    <w:p w:rsidR="0098289A" w:rsidRPr="0098289A" w:rsidRDefault="0098289A" w:rsidP="00E05D46">
      <w:pPr>
        <w:snapToGrid w:val="0"/>
        <w:spacing w:beforeLines="50" w:before="190" w:after="50"/>
        <w:ind w:left="423" w:hangingChars="151" w:hanging="423"/>
        <w:jc w:val="both"/>
        <w:rPr>
          <w:rFonts w:ascii="Times New Roman" w:hAnsi="Times New Roman" w:cs="Times New Roman"/>
          <w:szCs w:val="28"/>
        </w:rPr>
      </w:pPr>
      <w:r w:rsidRPr="0098289A">
        <w:rPr>
          <w:rFonts w:ascii="Times New Roman" w:hAnsi="Times New Roman" w:cs="Times New Roman"/>
          <w:szCs w:val="28"/>
        </w:rPr>
        <w:t>(</w:t>
      </w:r>
      <w:r w:rsidRPr="0098289A">
        <w:rPr>
          <w:rFonts w:ascii="Times New Roman" w:hAnsi="Times New Roman" w:cs="Times New Roman"/>
          <w:szCs w:val="28"/>
        </w:rPr>
        <w:t>三</w:t>
      </w:r>
      <w:r w:rsidRPr="0098289A">
        <w:rPr>
          <w:rFonts w:ascii="Times New Roman" w:hAnsi="Times New Roman" w:cs="Times New Roman"/>
          <w:szCs w:val="28"/>
        </w:rPr>
        <w:t>)</w:t>
      </w:r>
      <w:r w:rsidRPr="0098289A">
        <w:rPr>
          <w:rFonts w:ascii="Times New Roman" w:hAnsi="Times New Roman" w:cs="Times New Roman"/>
          <w:szCs w:val="28"/>
        </w:rPr>
        <w:t>會計作業</w:t>
      </w:r>
      <w:r w:rsidRPr="0098289A">
        <w:rPr>
          <w:rFonts w:ascii="Times New Roman" w:hAnsi="Times New Roman" w:cs="Times New Roman"/>
          <w:szCs w:val="28"/>
        </w:rPr>
        <w:t>(</w:t>
      </w:r>
      <w:r w:rsidRPr="0098289A">
        <w:rPr>
          <w:rFonts w:ascii="Times New Roman" w:hAnsi="Times New Roman" w:cs="Times New Roman" w:hint="eastAsia"/>
          <w:szCs w:val="28"/>
        </w:rPr>
        <w:t>5</w:t>
      </w:r>
      <w:r w:rsidRPr="0098289A">
        <w:rPr>
          <w:rFonts w:ascii="Times New Roman" w:hAnsi="Times New Roman" w:cs="Times New Roman"/>
          <w:szCs w:val="28"/>
        </w:rPr>
        <w:t>0%)</w:t>
      </w:r>
      <w:r w:rsidRPr="0098289A">
        <w:rPr>
          <w:rFonts w:ascii="Times New Roman" w:hAnsi="Times New Roman" w:cs="Times New Roman"/>
          <w:szCs w:val="28"/>
        </w:rPr>
        <w:t>：係指所有就業安定基金補助之計畫</w:t>
      </w:r>
      <w:r w:rsidRPr="0098289A">
        <w:rPr>
          <w:rFonts w:ascii="Times New Roman" w:hAnsi="Times New Roman" w:cs="Times New Roman"/>
          <w:szCs w:val="28"/>
        </w:rPr>
        <w:t>(</w:t>
      </w:r>
      <w:r w:rsidRPr="0098289A">
        <w:rPr>
          <w:rFonts w:ascii="Times New Roman" w:hAnsi="Times New Roman" w:cs="Times New Roman"/>
          <w:szCs w:val="28"/>
        </w:rPr>
        <w:t>不限統籌款，但所有身心障礙業務計畫除外</w:t>
      </w:r>
      <w:r w:rsidRPr="0098289A">
        <w:rPr>
          <w:rFonts w:ascii="Times New Roman" w:hAnsi="Times New Roman" w:cs="Times New Roman"/>
          <w:szCs w:val="28"/>
        </w:rPr>
        <w:t>)</w:t>
      </w:r>
      <w:r w:rsidRPr="0098289A">
        <w:rPr>
          <w:rFonts w:ascii="Times New Roman" w:hAnsi="Times New Roman" w:cs="Times New Roman"/>
          <w:szCs w:val="28"/>
        </w:rPr>
        <w:t>結案核銷作業是否於規定期限內完成及其核銷過程有無退件修正情事。</w:t>
      </w:r>
    </w:p>
    <w:p w:rsidR="0098289A" w:rsidRPr="0098289A" w:rsidRDefault="0098289A" w:rsidP="00E05D46">
      <w:pPr>
        <w:snapToGrid w:val="0"/>
        <w:spacing w:beforeLines="50" w:before="190" w:after="50"/>
        <w:ind w:left="423" w:hangingChars="151" w:hanging="423"/>
        <w:jc w:val="both"/>
        <w:rPr>
          <w:rFonts w:ascii="Times New Roman" w:hAnsi="Times New Roman" w:cs="Times New Roman"/>
          <w:szCs w:val="28"/>
        </w:rPr>
      </w:pPr>
      <w:r w:rsidRPr="0098289A">
        <w:rPr>
          <w:rFonts w:ascii="Times New Roman" w:hAnsi="Times New Roman" w:cs="Times New Roman"/>
          <w:szCs w:val="28"/>
        </w:rPr>
        <w:t>(</w:t>
      </w:r>
      <w:r w:rsidRPr="0098289A">
        <w:rPr>
          <w:rFonts w:ascii="Times New Roman" w:hAnsi="Times New Roman" w:cs="Times New Roman"/>
          <w:szCs w:val="28"/>
        </w:rPr>
        <w:t>四</w:t>
      </w:r>
      <w:r w:rsidRPr="0098289A">
        <w:rPr>
          <w:rFonts w:ascii="Times New Roman" w:hAnsi="Times New Roman" w:cs="Times New Roman"/>
          <w:szCs w:val="28"/>
        </w:rPr>
        <w:t>)</w:t>
      </w:r>
      <w:r w:rsidRPr="0098289A">
        <w:rPr>
          <w:rFonts w:ascii="Times New Roman" w:hAnsi="Times New Roman" w:cs="Times New Roman"/>
          <w:szCs w:val="28"/>
        </w:rPr>
        <w:t>年度預算執行率</w:t>
      </w:r>
      <w:r w:rsidRPr="0098289A">
        <w:rPr>
          <w:rFonts w:ascii="Times New Roman" w:hAnsi="Times New Roman" w:cs="Times New Roman"/>
          <w:szCs w:val="28"/>
        </w:rPr>
        <w:t>(30%)</w:t>
      </w:r>
      <w:r w:rsidRPr="0098289A">
        <w:rPr>
          <w:rFonts w:ascii="Times New Roman" w:hAnsi="Times New Roman" w:cs="Times New Roman"/>
          <w:szCs w:val="28"/>
        </w:rPr>
        <w:t>：</w:t>
      </w:r>
      <w:r w:rsidRPr="0098289A">
        <w:rPr>
          <w:rFonts w:ascii="Times New Roman" w:hAnsi="Times New Roman" w:cs="Times New Roman" w:hint="eastAsia"/>
          <w:szCs w:val="28"/>
        </w:rPr>
        <w:t>係指其年度預算總執行率</w:t>
      </w:r>
      <w:r w:rsidRPr="0098289A">
        <w:rPr>
          <w:rFonts w:ascii="Times New Roman" w:hAnsi="Times New Roman" w:cs="Times New Roman" w:hint="eastAsia"/>
          <w:szCs w:val="28"/>
        </w:rPr>
        <w:t>(</w:t>
      </w:r>
      <w:r w:rsidRPr="0098289A">
        <w:rPr>
          <w:rFonts w:ascii="Times New Roman" w:hAnsi="Times New Roman" w:cs="Times New Roman" w:hint="eastAsia"/>
          <w:szCs w:val="28"/>
        </w:rPr>
        <w:t>以核定金額計算預算執行率</w:t>
      </w:r>
      <w:r w:rsidRPr="0098289A">
        <w:rPr>
          <w:rFonts w:ascii="Times New Roman" w:hAnsi="Times New Roman" w:cs="Times New Roman" w:hint="eastAsia"/>
          <w:szCs w:val="28"/>
        </w:rPr>
        <w:t>)</w:t>
      </w:r>
      <w:r w:rsidRPr="0098289A">
        <w:rPr>
          <w:rFonts w:ascii="Times New Roman" w:hAnsi="Times New Roman" w:cs="Times New Roman" w:hint="eastAsia"/>
          <w:szCs w:val="28"/>
        </w:rPr>
        <w:t>。其中委外招標之計畫，以實際決標金額計算預算執行率，但職業訓練之失業者職業訓練計畫仍以核定金額計算預算執行率。</w:t>
      </w:r>
    </w:p>
    <w:p w:rsidR="0098289A" w:rsidRPr="0098289A" w:rsidRDefault="0098289A" w:rsidP="00E05D46">
      <w:pPr>
        <w:snapToGrid w:val="0"/>
        <w:spacing w:beforeLines="50" w:before="190" w:after="50"/>
        <w:ind w:left="566" w:hangingChars="202" w:hanging="566"/>
        <w:jc w:val="both"/>
        <w:rPr>
          <w:rFonts w:ascii="Times New Roman" w:hAnsi="Times New Roman" w:cs="Times New Roman"/>
          <w:szCs w:val="28"/>
        </w:rPr>
      </w:pPr>
      <w:r w:rsidRPr="0098289A">
        <w:rPr>
          <w:rFonts w:ascii="Times New Roman" w:hAnsi="Times New Roman" w:cs="Times New Roman" w:hint="eastAsia"/>
          <w:b/>
          <w:szCs w:val="28"/>
        </w:rPr>
        <w:t>二</w:t>
      </w:r>
      <w:r w:rsidRPr="0098289A">
        <w:rPr>
          <w:rFonts w:ascii="Times New Roman" w:hAnsi="Times New Roman" w:cs="Times New Roman"/>
          <w:b/>
          <w:szCs w:val="28"/>
        </w:rPr>
        <w:t>、專業性指標：</w:t>
      </w:r>
      <w:r w:rsidRPr="0098289A">
        <w:rPr>
          <w:rFonts w:ascii="Times New Roman" w:hAnsi="Times New Roman" w:cs="Times New Roman"/>
          <w:szCs w:val="28"/>
        </w:rPr>
        <w:t>包含職業訓練、就業服務及外勞管理共三項，由考核委員現場評分：</w:t>
      </w:r>
    </w:p>
    <w:p w:rsidR="0098289A" w:rsidRPr="0098289A" w:rsidRDefault="0098289A" w:rsidP="00555B86">
      <w:pPr>
        <w:numPr>
          <w:ilvl w:val="0"/>
          <w:numId w:val="2"/>
        </w:numPr>
        <w:tabs>
          <w:tab w:val="left" w:pos="993"/>
        </w:tabs>
        <w:snapToGrid w:val="0"/>
        <w:spacing w:beforeLines="50" w:before="190" w:after="50"/>
        <w:ind w:leftChars="177" w:left="779" w:hangingChars="101" w:hanging="283"/>
        <w:jc w:val="both"/>
        <w:rPr>
          <w:rFonts w:ascii="Times New Roman" w:hAnsi="Times New Roman" w:cs="Times New Roman"/>
          <w:b/>
          <w:szCs w:val="28"/>
        </w:rPr>
      </w:pPr>
      <w:r w:rsidRPr="0098289A">
        <w:rPr>
          <w:rFonts w:ascii="Times New Roman" w:hAnsi="Times New Roman" w:cs="Times New Roman" w:hint="eastAsia"/>
          <w:b/>
          <w:szCs w:val="28"/>
        </w:rPr>
        <w:t>職業訓練（</w:t>
      </w:r>
      <w:r w:rsidRPr="0098289A">
        <w:rPr>
          <w:rFonts w:ascii="Times New Roman" w:hAnsi="Times New Roman" w:cs="Times New Roman"/>
          <w:b/>
          <w:szCs w:val="28"/>
        </w:rPr>
        <w:t>35</w:t>
      </w:r>
      <w:r w:rsidRPr="0098289A">
        <w:rPr>
          <w:rFonts w:ascii="Times New Roman" w:hAnsi="Times New Roman" w:cs="Times New Roman" w:hint="eastAsia"/>
          <w:b/>
          <w:szCs w:val="28"/>
        </w:rPr>
        <w:t>％）：</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1.</w:t>
      </w:r>
      <w:r w:rsidRPr="0098289A">
        <w:rPr>
          <w:rFonts w:ascii="Times New Roman" w:hAnsi="Times New Roman" w:cs="Times New Roman" w:hint="eastAsia"/>
          <w:szCs w:val="28"/>
        </w:rPr>
        <w:t>掌握職訓需求及結合地方產業特色，規劃職前訓練</w:t>
      </w:r>
      <w:r w:rsidRPr="0098289A">
        <w:rPr>
          <w:rFonts w:ascii="Times New Roman" w:hAnsi="Times New Roman" w:cs="Times New Roman" w:hint="eastAsia"/>
          <w:szCs w:val="28"/>
        </w:rPr>
        <w:t>(10%)</w:t>
      </w:r>
      <w:r w:rsidRPr="0098289A">
        <w:rPr>
          <w:rFonts w:ascii="Times New Roman" w:hAnsi="Times New Roman" w:cs="Times New Roman" w:hint="eastAsia"/>
          <w:szCs w:val="28"/>
        </w:rPr>
        <w:t>：</w:t>
      </w:r>
      <w:r w:rsidRPr="0098289A">
        <w:rPr>
          <w:rFonts w:ascii="Times New Roman" w:hAnsi="Times New Roman" w:cs="Times New Roman" w:hint="eastAsia"/>
          <w:szCs w:val="28"/>
        </w:rPr>
        <w:lastRenderedPageBreak/>
        <w:t>係指是否依據</w:t>
      </w:r>
      <w:r w:rsidRPr="0098289A">
        <w:rPr>
          <w:rFonts w:ascii="Times New Roman" w:hAnsi="Times New Roman" w:cs="Times New Roman" w:hint="eastAsia"/>
          <w:bCs/>
          <w:szCs w:val="28"/>
        </w:rPr>
        <w:t>產業發展、就業市場人才需求及失業民眾職訓需求</w:t>
      </w:r>
      <w:r w:rsidRPr="0098289A">
        <w:rPr>
          <w:rFonts w:ascii="Times New Roman" w:hAnsi="Times New Roman" w:cs="Times New Roman" w:hint="eastAsia"/>
          <w:szCs w:val="28"/>
        </w:rPr>
        <w:t>等</w:t>
      </w:r>
      <w:r w:rsidRPr="0098289A">
        <w:rPr>
          <w:rFonts w:ascii="Times New Roman" w:hAnsi="Times New Roman" w:cs="Times New Roman" w:hint="eastAsia"/>
          <w:bCs/>
          <w:szCs w:val="28"/>
        </w:rPr>
        <w:t>資訊</w:t>
      </w:r>
      <w:r w:rsidRPr="0098289A">
        <w:rPr>
          <w:rFonts w:ascii="Times New Roman" w:hAnsi="Times New Roman" w:cs="Times New Roman" w:hint="eastAsia"/>
          <w:szCs w:val="28"/>
        </w:rPr>
        <w:t>，建立</w:t>
      </w:r>
      <w:r w:rsidRPr="0098289A">
        <w:rPr>
          <w:rFonts w:ascii="Times New Roman" w:hAnsi="Times New Roman" w:cs="Times New Roman" w:hint="eastAsia"/>
          <w:bCs/>
          <w:szCs w:val="28"/>
        </w:rPr>
        <w:t>訓練規劃之</w:t>
      </w:r>
      <w:r w:rsidRPr="0098289A">
        <w:rPr>
          <w:rFonts w:ascii="Times New Roman" w:hAnsi="Times New Roman" w:cs="Times New Roman" w:hint="eastAsia"/>
          <w:szCs w:val="28"/>
        </w:rPr>
        <w:t>作業規定，落實執行，並有具體成效及持續改善。</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2.</w:t>
      </w:r>
      <w:proofErr w:type="gramStart"/>
      <w:r w:rsidRPr="0098289A">
        <w:rPr>
          <w:rFonts w:ascii="Times New Roman" w:hAnsi="Times New Roman" w:cs="Times New Roman" w:hint="eastAsia"/>
          <w:szCs w:val="28"/>
        </w:rPr>
        <w:t>開訓日均勻</w:t>
      </w:r>
      <w:proofErr w:type="gramEnd"/>
      <w:r w:rsidRPr="0098289A">
        <w:rPr>
          <w:rFonts w:ascii="Times New Roman" w:hAnsi="Times New Roman" w:cs="Times New Roman" w:hint="eastAsia"/>
          <w:szCs w:val="28"/>
        </w:rPr>
        <w:t>配置於年度之各月份（</w:t>
      </w:r>
      <w:r w:rsidRPr="0098289A">
        <w:rPr>
          <w:rFonts w:ascii="Times New Roman" w:hAnsi="Times New Roman" w:cs="Times New Roman" w:hint="eastAsia"/>
          <w:szCs w:val="28"/>
        </w:rPr>
        <w:t>5</w:t>
      </w:r>
      <w:r w:rsidRPr="0098289A">
        <w:rPr>
          <w:rFonts w:ascii="Times New Roman" w:hAnsi="Times New Roman" w:cs="Times New Roman" w:hint="eastAsia"/>
          <w:szCs w:val="28"/>
        </w:rPr>
        <w:t>％）：係</w:t>
      </w:r>
      <w:proofErr w:type="gramStart"/>
      <w:r w:rsidRPr="0098289A">
        <w:rPr>
          <w:rFonts w:ascii="Times New Roman" w:hAnsi="Times New Roman" w:cs="Times New Roman" w:hint="eastAsia"/>
          <w:szCs w:val="28"/>
        </w:rPr>
        <w:t>指開訓日</w:t>
      </w:r>
      <w:proofErr w:type="gramEnd"/>
      <w:r w:rsidRPr="0098289A">
        <w:rPr>
          <w:rFonts w:ascii="Times New Roman" w:hAnsi="Times New Roman" w:cs="Times New Roman" w:hint="eastAsia"/>
          <w:szCs w:val="28"/>
        </w:rPr>
        <w:t>能否均勻配置於年度之各月份（以開訓月份計算），而年度所開班次未達八班者，本項目不列入考核，全數併入「目標人數達成率」計算</w:t>
      </w:r>
      <w:r w:rsidRPr="0098289A">
        <w:rPr>
          <w:rFonts w:ascii="Times New Roman" w:hAnsi="Times New Roman" w:cs="Times New Roman"/>
          <w:szCs w:val="28"/>
        </w:rPr>
        <w:t>。</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3.</w:t>
      </w:r>
      <w:r w:rsidRPr="0098289A">
        <w:rPr>
          <w:rFonts w:ascii="Times New Roman" w:hAnsi="Times New Roman" w:cs="Times New Roman"/>
          <w:szCs w:val="28"/>
        </w:rPr>
        <w:t>目標人數達成率</w:t>
      </w:r>
      <w:r w:rsidRPr="0098289A">
        <w:rPr>
          <w:rFonts w:ascii="Times New Roman" w:hAnsi="Times New Roman" w:cs="Times New Roman" w:hint="eastAsia"/>
          <w:szCs w:val="28"/>
        </w:rPr>
        <w:t>(5%)</w:t>
      </w:r>
      <w:r w:rsidRPr="0098289A">
        <w:rPr>
          <w:rFonts w:ascii="Times New Roman" w:hAnsi="Times New Roman" w:cs="Times New Roman"/>
          <w:szCs w:val="28"/>
        </w:rPr>
        <w:t>：係指完成目標訓練人數之比率。目標人數達成率為「</w:t>
      </w:r>
      <w:r w:rsidRPr="0098289A">
        <w:rPr>
          <w:rFonts w:ascii="Times New Roman" w:hAnsi="Times New Roman" w:cs="Times New Roman"/>
          <w:szCs w:val="28"/>
        </w:rPr>
        <w:t>(</w:t>
      </w:r>
      <w:r w:rsidRPr="0098289A">
        <w:rPr>
          <w:rFonts w:ascii="Times New Roman" w:hAnsi="Times New Roman" w:cs="Times New Roman"/>
          <w:szCs w:val="28"/>
        </w:rPr>
        <w:t>實際</w:t>
      </w:r>
      <w:r w:rsidRPr="0098289A">
        <w:rPr>
          <w:rFonts w:ascii="Times New Roman" w:hAnsi="Times New Roman" w:cs="Times New Roman" w:hint="eastAsia"/>
          <w:szCs w:val="28"/>
        </w:rPr>
        <w:t>開</w:t>
      </w:r>
      <w:r w:rsidRPr="0098289A">
        <w:rPr>
          <w:rFonts w:ascii="Times New Roman" w:hAnsi="Times New Roman" w:cs="Times New Roman"/>
          <w:szCs w:val="28"/>
        </w:rPr>
        <w:t>訓人數</w:t>
      </w:r>
      <w:r w:rsidRPr="0098289A">
        <w:rPr>
          <w:rFonts w:ascii="Times New Roman" w:hAnsi="Times New Roman" w:cs="Times New Roman"/>
          <w:szCs w:val="28"/>
        </w:rPr>
        <w:t>÷</w:t>
      </w:r>
      <w:r w:rsidRPr="0098289A">
        <w:rPr>
          <w:rFonts w:ascii="Times New Roman" w:hAnsi="Times New Roman" w:cs="Times New Roman"/>
          <w:szCs w:val="28"/>
        </w:rPr>
        <w:t>目標訓練人數</w:t>
      </w:r>
      <w:r w:rsidRPr="0098289A">
        <w:rPr>
          <w:rFonts w:ascii="Times New Roman" w:hAnsi="Times New Roman" w:cs="Times New Roman"/>
          <w:szCs w:val="28"/>
        </w:rPr>
        <w:t>)×100%</w:t>
      </w:r>
      <w:r w:rsidRPr="0098289A">
        <w:rPr>
          <w:rFonts w:ascii="Times New Roman" w:hAnsi="Times New Roman" w:cs="Times New Roman"/>
          <w:szCs w:val="28"/>
        </w:rPr>
        <w:t>」。</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4.</w:t>
      </w:r>
      <w:r w:rsidRPr="0098289A">
        <w:rPr>
          <w:rFonts w:ascii="Times New Roman" w:hAnsi="Times New Roman" w:cs="Times New Roman"/>
          <w:szCs w:val="28"/>
        </w:rPr>
        <w:t>訓</w:t>
      </w:r>
      <w:r w:rsidRPr="0098289A">
        <w:rPr>
          <w:rFonts w:ascii="Times New Roman" w:hAnsi="Times New Roman" w:cs="Times New Roman" w:hint="eastAsia"/>
          <w:szCs w:val="28"/>
        </w:rPr>
        <w:t>練</w:t>
      </w:r>
      <w:r w:rsidRPr="0098289A">
        <w:rPr>
          <w:rFonts w:ascii="Times New Roman" w:hAnsi="Times New Roman" w:cs="Times New Roman"/>
          <w:szCs w:val="28"/>
        </w:rPr>
        <w:t>單位</w:t>
      </w:r>
      <w:r w:rsidRPr="0098289A">
        <w:rPr>
          <w:rFonts w:ascii="Times New Roman" w:hAnsi="Times New Roman" w:cs="Times New Roman" w:hint="eastAsia"/>
          <w:szCs w:val="28"/>
        </w:rPr>
        <w:t>及督導訓練單位</w:t>
      </w:r>
      <w:proofErr w:type="gramStart"/>
      <w:r w:rsidRPr="0098289A">
        <w:rPr>
          <w:rFonts w:ascii="Times New Roman" w:hAnsi="Times New Roman" w:cs="Times New Roman" w:hint="eastAsia"/>
          <w:szCs w:val="28"/>
        </w:rPr>
        <w:t>對參訓學員</w:t>
      </w:r>
      <w:proofErr w:type="gramEnd"/>
      <w:r w:rsidRPr="0098289A">
        <w:rPr>
          <w:rFonts w:ascii="Times New Roman" w:hAnsi="Times New Roman" w:cs="Times New Roman" w:hint="eastAsia"/>
          <w:szCs w:val="28"/>
        </w:rPr>
        <w:t>之</w:t>
      </w:r>
      <w:r w:rsidRPr="0098289A">
        <w:rPr>
          <w:rFonts w:ascii="Times New Roman" w:hAnsi="Times New Roman" w:cs="Times New Roman"/>
          <w:szCs w:val="28"/>
        </w:rPr>
        <w:t>篩選</w:t>
      </w:r>
      <w:r w:rsidRPr="0098289A">
        <w:rPr>
          <w:rFonts w:ascii="Times New Roman" w:hAnsi="Times New Roman" w:cs="Times New Roman" w:hint="eastAsia"/>
          <w:szCs w:val="28"/>
        </w:rPr>
        <w:t>及輔導</w:t>
      </w:r>
      <w:r w:rsidRPr="0098289A">
        <w:rPr>
          <w:rFonts w:ascii="Times New Roman" w:hAnsi="Times New Roman" w:cs="Times New Roman"/>
          <w:szCs w:val="28"/>
        </w:rPr>
        <w:t>機制建立情形</w:t>
      </w:r>
      <w:r w:rsidRPr="0098289A">
        <w:rPr>
          <w:rFonts w:ascii="Times New Roman" w:hAnsi="Times New Roman" w:cs="Times New Roman" w:hint="eastAsia"/>
          <w:szCs w:val="28"/>
        </w:rPr>
        <w:t>(10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：指縣</w:t>
      </w:r>
      <w:r w:rsidRPr="0098289A">
        <w:rPr>
          <w:rFonts w:ascii="Times New Roman" w:hAnsi="Times New Roman" w:cs="Times New Roman" w:hint="eastAsia"/>
          <w:szCs w:val="28"/>
        </w:rPr>
        <w:t>(</w:t>
      </w:r>
      <w:r w:rsidRPr="0098289A">
        <w:rPr>
          <w:rFonts w:ascii="Times New Roman" w:hAnsi="Times New Roman" w:cs="Times New Roman" w:hint="eastAsia"/>
          <w:szCs w:val="28"/>
        </w:rPr>
        <w:t>市</w:t>
      </w:r>
      <w:r w:rsidRPr="0098289A">
        <w:rPr>
          <w:rFonts w:ascii="Times New Roman" w:hAnsi="Times New Roman" w:cs="Times New Roman" w:hint="eastAsia"/>
          <w:szCs w:val="28"/>
        </w:rPr>
        <w:t>)</w:t>
      </w:r>
      <w:r w:rsidRPr="0098289A">
        <w:rPr>
          <w:rFonts w:ascii="Times New Roman" w:hAnsi="Times New Roman" w:cs="Times New Roman" w:hint="eastAsia"/>
          <w:szCs w:val="28"/>
        </w:rPr>
        <w:t>政府對訓練單位之篩選輔導機制建立，及訓練單位是否有</w:t>
      </w:r>
      <w:proofErr w:type="gramStart"/>
      <w:r w:rsidRPr="0098289A">
        <w:rPr>
          <w:rFonts w:ascii="Times New Roman" w:hAnsi="Times New Roman" w:cs="Times New Roman" w:hint="eastAsia"/>
          <w:szCs w:val="28"/>
        </w:rPr>
        <w:t>對參訓學員</w:t>
      </w:r>
      <w:proofErr w:type="gramEnd"/>
      <w:r w:rsidRPr="0098289A">
        <w:rPr>
          <w:rFonts w:ascii="Times New Roman" w:hAnsi="Times New Roman" w:cs="Times New Roman" w:hint="eastAsia"/>
          <w:szCs w:val="28"/>
        </w:rPr>
        <w:t>建立相關篩選輔導及督導機制等。</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5.</w:t>
      </w:r>
      <w:r w:rsidRPr="0098289A">
        <w:rPr>
          <w:rFonts w:ascii="Times New Roman" w:hAnsi="Times New Roman" w:cs="Times New Roman" w:hint="eastAsia"/>
          <w:szCs w:val="28"/>
        </w:rPr>
        <w:t>落實對訓練單位不定期訪查次數及對訪查異常情形之追蹤處理（</w:t>
      </w:r>
      <w:r w:rsidRPr="0098289A">
        <w:rPr>
          <w:rFonts w:ascii="Times New Roman" w:hAnsi="Times New Roman" w:cs="Times New Roman" w:hint="eastAsia"/>
          <w:szCs w:val="28"/>
        </w:rPr>
        <w:t>10</w:t>
      </w:r>
      <w:r w:rsidRPr="0098289A">
        <w:rPr>
          <w:rFonts w:ascii="Times New Roman" w:hAnsi="Times New Roman" w:cs="Times New Roman" w:hint="eastAsia"/>
          <w:szCs w:val="28"/>
        </w:rPr>
        <w:t>％）：係指對訓練單位是否依規定落實訪查（訪查次數不含開訓、結訓次數）。及是否有建立作業規定，依規定落實訪查，並有具體成效及持續改善。訪查率為「Σ</w:t>
      </w:r>
      <w:r w:rsidRPr="0098289A">
        <w:rPr>
          <w:rFonts w:ascii="Times New Roman" w:hAnsi="Times New Roman" w:cs="Times New Roman" w:hint="eastAsia"/>
          <w:szCs w:val="28"/>
        </w:rPr>
        <w:t>[(</w:t>
      </w:r>
      <w:r w:rsidRPr="0098289A">
        <w:rPr>
          <w:rFonts w:ascii="Times New Roman" w:hAnsi="Times New Roman" w:cs="Times New Roman" w:hint="eastAsia"/>
          <w:szCs w:val="28"/>
        </w:rPr>
        <w:t>該班次年度實際訪查次數</w:t>
      </w:r>
      <w:r w:rsidRPr="0098289A">
        <w:rPr>
          <w:rFonts w:ascii="Times New Roman" w:hAnsi="Times New Roman" w:cs="Times New Roman"/>
          <w:szCs w:val="28"/>
        </w:rPr>
        <w:t>÷</w:t>
      </w:r>
      <w:r w:rsidRPr="0098289A">
        <w:rPr>
          <w:rFonts w:ascii="Times New Roman" w:hAnsi="Times New Roman" w:cs="Times New Roman" w:hint="eastAsia"/>
          <w:szCs w:val="28"/>
        </w:rPr>
        <w:t>年度應訪查次數</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szCs w:val="28"/>
        </w:rPr>
        <w:t>100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年度</w:t>
      </w:r>
      <w:proofErr w:type="gramStart"/>
      <w:r w:rsidRPr="0098289A">
        <w:rPr>
          <w:rFonts w:ascii="Times New Roman" w:hAnsi="Times New Roman" w:cs="Times New Roman" w:hint="eastAsia"/>
          <w:szCs w:val="28"/>
        </w:rPr>
        <w:t>開班數</w:t>
      </w:r>
      <w:proofErr w:type="gramEnd"/>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6.</w:t>
      </w:r>
      <w:r w:rsidRPr="0098289A">
        <w:rPr>
          <w:rFonts w:ascii="Times New Roman" w:hAnsi="Times New Roman" w:cs="Times New Roman" w:hint="eastAsia"/>
          <w:szCs w:val="28"/>
        </w:rPr>
        <w:t>學員滿意度</w:t>
      </w:r>
      <w:r w:rsidRPr="0098289A">
        <w:rPr>
          <w:rFonts w:ascii="Times New Roman" w:hAnsi="Times New Roman" w:cs="Times New Roman" w:hint="eastAsia"/>
          <w:szCs w:val="28"/>
        </w:rPr>
        <w:t>(5</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：係指依職業訓練業務資訊管理系統</w:t>
      </w:r>
      <w:r w:rsidRPr="0098289A">
        <w:rPr>
          <w:rFonts w:ascii="Times New Roman" w:hAnsi="Times New Roman" w:cs="Times New Roman" w:hint="eastAsia"/>
          <w:szCs w:val="28"/>
        </w:rPr>
        <w:t>(TIMS)</w:t>
      </w:r>
      <w:r w:rsidRPr="0098289A">
        <w:rPr>
          <w:rFonts w:ascii="Times New Roman" w:hAnsi="Times New Roman" w:cs="Times New Roman" w:hint="eastAsia"/>
          <w:szCs w:val="28"/>
        </w:rPr>
        <w:t>所產出「各縣</w:t>
      </w:r>
      <w:r w:rsidRPr="0098289A">
        <w:rPr>
          <w:rFonts w:ascii="Times New Roman" w:hAnsi="Times New Roman" w:cs="Times New Roman" w:hint="eastAsia"/>
          <w:szCs w:val="28"/>
        </w:rPr>
        <w:t>(</w:t>
      </w:r>
      <w:r w:rsidRPr="0098289A">
        <w:rPr>
          <w:rFonts w:ascii="Times New Roman" w:hAnsi="Times New Roman" w:cs="Times New Roman" w:hint="eastAsia"/>
          <w:szCs w:val="28"/>
        </w:rPr>
        <w:t>市</w:t>
      </w:r>
      <w:r w:rsidRPr="0098289A">
        <w:rPr>
          <w:rFonts w:ascii="Times New Roman" w:hAnsi="Times New Roman" w:cs="Times New Roman" w:hint="eastAsia"/>
          <w:szCs w:val="28"/>
        </w:rPr>
        <w:t>)</w:t>
      </w:r>
      <w:r w:rsidRPr="0098289A">
        <w:rPr>
          <w:rFonts w:ascii="Times New Roman" w:hAnsi="Times New Roman" w:cs="Times New Roman" w:hint="eastAsia"/>
          <w:szCs w:val="28"/>
        </w:rPr>
        <w:t>政府學員滿意度統計表」之數據。學員滿意度之比率為「</w:t>
      </w:r>
      <w:r w:rsidRPr="0098289A">
        <w:rPr>
          <w:rFonts w:ascii="Times New Roman" w:hAnsi="Times New Roman" w:cs="Times New Roman" w:hint="eastAsia"/>
          <w:szCs w:val="28"/>
        </w:rPr>
        <w:t>(</w:t>
      </w:r>
      <w:r w:rsidRPr="0098289A">
        <w:rPr>
          <w:rFonts w:ascii="Times New Roman" w:hAnsi="Times New Roman" w:cs="Times New Roman" w:hint="eastAsia"/>
          <w:szCs w:val="28"/>
        </w:rPr>
        <w:t>非常滿意</w:t>
      </w:r>
      <w:r w:rsidRPr="0098289A">
        <w:rPr>
          <w:rFonts w:ascii="Times New Roman" w:hAnsi="Times New Roman" w:cs="Times New Roman" w:hint="eastAsia"/>
          <w:szCs w:val="28"/>
        </w:rPr>
        <w:t>+</w:t>
      </w:r>
      <w:proofErr w:type="gramStart"/>
      <w:r w:rsidRPr="0098289A">
        <w:rPr>
          <w:rFonts w:ascii="Times New Roman" w:hAnsi="Times New Roman" w:cs="Times New Roman" w:hint="eastAsia"/>
          <w:szCs w:val="28"/>
        </w:rPr>
        <w:t>滿意</w:t>
      </w:r>
      <w:r w:rsidRPr="0098289A">
        <w:rPr>
          <w:rFonts w:ascii="Times New Roman" w:hAnsi="Times New Roman" w:cs="Times New Roman" w:hint="eastAsia"/>
          <w:szCs w:val="28"/>
        </w:rPr>
        <w:t>)</w:t>
      </w:r>
      <w:proofErr w:type="gramEnd"/>
      <w:r w:rsidRPr="0098289A">
        <w:rPr>
          <w:rFonts w:ascii="Times New Roman" w:hAnsi="Times New Roman" w:cs="Times New Roman" w:hint="eastAsia"/>
          <w:szCs w:val="28"/>
        </w:rPr>
        <w:t>÷有效問卷數×</w:t>
      </w:r>
      <w:r w:rsidRPr="0098289A">
        <w:rPr>
          <w:rFonts w:ascii="Times New Roman" w:hAnsi="Times New Roman" w:cs="Times New Roman"/>
          <w:szCs w:val="28"/>
        </w:rPr>
        <w:t>100</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7.</w:t>
      </w:r>
      <w:r w:rsidRPr="0098289A">
        <w:rPr>
          <w:rFonts w:ascii="Times New Roman" w:hAnsi="Times New Roman" w:cs="Times New Roman" w:hint="eastAsia"/>
          <w:szCs w:val="28"/>
        </w:rPr>
        <w:t>結訓學員就業率</w:t>
      </w:r>
      <w:r w:rsidRPr="0098289A">
        <w:rPr>
          <w:rFonts w:ascii="Times New Roman" w:hAnsi="Times New Roman" w:cs="Times New Roman" w:hint="eastAsia"/>
          <w:szCs w:val="28"/>
        </w:rPr>
        <w:t>(45</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：係指依職業訓練業務資訊管理系</w:t>
      </w:r>
      <w:r w:rsidRPr="0098289A">
        <w:rPr>
          <w:rFonts w:ascii="Times New Roman" w:hAnsi="Times New Roman" w:cs="Times New Roman" w:hint="eastAsia"/>
          <w:szCs w:val="28"/>
        </w:rPr>
        <w:lastRenderedPageBreak/>
        <w:t>統</w:t>
      </w:r>
      <w:r w:rsidRPr="0098289A">
        <w:rPr>
          <w:rFonts w:ascii="Times New Roman" w:hAnsi="Times New Roman" w:cs="Times New Roman" w:hint="eastAsia"/>
          <w:szCs w:val="28"/>
        </w:rPr>
        <w:t>(TIMS)</w:t>
      </w:r>
      <w:r w:rsidRPr="0098289A">
        <w:rPr>
          <w:rFonts w:ascii="Times New Roman" w:hAnsi="Times New Roman" w:cs="Times New Roman" w:hint="eastAsia"/>
          <w:szCs w:val="28"/>
        </w:rPr>
        <w:t>所查得之受訓學員結訓後三</w:t>
      </w:r>
      <w:proofErr w:type="gramStart"/>
      <w:r w:rsidRPr="0098289A">
        <w:rPr>
          <w:rFonts w:ascii="Times New Roman" w:hAnsi="Times New Roman" w:cs="Times New Roman" w:hint="eastAsia"/>
          <w:szCs w:val="28"/>
        </w:rPr>
        <w:t>個</w:t>
      </w:r>
      <w:proofErr w:type="gramEnd"/>
      <w:r w:rsidRPr="0098289A">
        <w:rPr>
          <w:rFonts w:ascii="Times New Roman" w:hAnsi="Times New Roman" w:cs="Times New Roman" w:hint="eastAsia"/>
          <w:szCs w:val="28"/>
        </w:rPr>
        <w:t>月之就業率。</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8.</w:t>
      </w:r>
      <w:r w:rsidRPr="0098289A">
        <w:rPr>
          <w:rFonts w:ascii="Times New Roman" w:hAnsi="Times New Roman" w:cs="Times New Roman" w:hint="eastAsia"/>
          <w:szCs w:val="28"/>
        </w:rPr>
        <w:t>職業訓練資訊系統</w:t>
      </w:r>
      <w:r w:rsidRPr="0098289A">
        <w:rPr>
          <w:rFonts w:ascii="Times New Roman" w:hAnsi="Times New Roman" w:cs="Times New Roman" w:hint="eastAsia"/>
          <w:szCs w:val="28"/>
        </w:rPr>
        <w:t>(TIMS)</w:t>
      </w:r>
      <w:r w:rsidRPr="0098289A">
        <w:rPr>
          <w:rFonts w:ascii="Times New Roman" w:hAnsi="Times New Roman" w:cs="Times New Roman" w:hint="eastAsia"/>
          <w:szCs w:val="28"/>
        </w:rPr>
        <w:t>資料登錄完整性</w:t>
      </w:r>
      <w:r w:rsidRPr="0098289A">
        <w:rPr>
          <w:rFonts w:ascii="Times New Roman" w:hAnsi="Times New Roman" w:cs="Times New Roman" w:hint="eastAsia"/>
          <w:szCs w:val="28"/>
        </w:rPr>
        <w:t>(5</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：係指轄區內各訓練單位依規定於</w:t>
      </w:r>
      <w:r w:rsidRPr="0098289A">
        <w:rPr>
          <w:rFonts w:ascii="Times New Roman" w:hAnsi="Times New Roman" w:cs="Times New Roman" w:hint="eastAsia"/>
          <w:szCs w:val="28"/>
        </w:rPr>
        <w:t>TIMS</w:t>
      </w:r>
      <w:r w:rsidRPr="0098289A">
        <w:rPr>
          <w:rFonts w:ascii="Times New Roman" w:hAnsi="Times New Roman" w:cs="Times New Roman" w:hint="eastAsia"/>
          <w:szCs w:val="28"/>
        </w:rPr>
        <w:t>系統進行各訓練班次資料登錄之情形。</w:t>
      </w:r>
      <w:r w:rsidRPr="0098289A">
        <w:rPr>
          <w:rFonts w:ascii="Times New Roman" w:hAnsi="Times New Roman" w:cs="Times New Roman" w:hint="eastAsia"/>
          <w:szCs w:val="28"/>
        </w:rPr>
        <w:t>TIMS</w:t>
      </w:r>
      <w:r w:rsidRPr="0098289A">
        <w:rPr>
          <w:rFonts w:ascii="Times New Roman" w:hAnsi="Times New Roman" w:cs="Times New Roman" w:hint="eastAsia"/>
          <w:szCs w:val="28"/>
        </w:rPr>
        <w:t>資料登錄項目平均數</w:t>
      </w:r>
      <w:r w:rsidRPr="0098289A">
        <w:rPr>
          <w:rFonts w:ascii="Times New Roman" w:hAnsi="Times New Roman" w:cs="Times New Roman" w:hint="eastAsia"/>
          <w:szCs w:val="28"/>
        </w:rPr>
        <w:t>=</w:t>
      </w:r>
      <w:r w:rsidRPr="0098289A">
        <w:rPr>
          <w:rFonts w:ascii="Times New Roman" w:hAnsi="Times New Roman" w:cs="Times New Roman" w:hint="eastAsia"/>
          <w:szCs w:val="28"/>
        </w:rPr>
        <w:t>轄區各訓練班次資料登錄項目數總合÷總</w:t>
      </w:r>
      <w:proofErr w:type="gramStart"/>
      <w:r w:rsidRPr="0098289A">
        <w:rPr>
          <w:rFonts w:ascii="Times New Roman" w:hAnsi="Times New Roman" w:cs="Times New Roman" w:hint="eastAsia"/>
          <w:szCs w:val="28"/>
        </w:rPr>
        <w:t>訓練班數</w:t>
      </w:r>
      <w:proofErr w:type="gramEnd"/>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413" w:left="1439" w:hangingChars="101" w:hanging="283"/>
        <w:jc w:val="both"/>
        <w:rPr>
          <w:rFonts w:ascii="Times New Roman" w:hAnsi="Times New Roman" w:cs="Times New Roman"/>
          <w:szCs w:val="28"/>
        </w:rPr>
      </w:pPr>
      <w:r w:rsidRPr="0098289A">
        <w:rPr>
          <w:rFonts w:ascii="Times New Roman" w:hAnsi="Times New Roman" w:cs="Times New Roman" w:hint="eastAsia"/>
          <w:szCs w:val="28"/>
        </w:rPr>
        <w:t>9.</w:t>
      </w:r>
      <w:r w:rsidRPr="0098289A">
        <w:rPr>
          <w:rFonts w:ascii="Times New Roman" w:hAnsi="Times New Roman" w:cs="Times New Roman"/>
          <w:szCs w:val="28"/>
        </w:rPr>
        <w:t>職訓與就業的關聯情形</w:t>
      </w:r>
      <w:r w:rsidRPr="0098289A">
        <w:rPr>
          <w:rFonts w:ascii="Times New Roman" w:hAnsi="Times New Roman" w:cs="Times New Roman" w:hint="eastAsia"/>
          <w:szCs w:val="28"/>
        </w:rPr>
        <w:t>(5</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：包含</w:t>
      </w:r>
      <w:proofErr w:type="gramStart"/>
      <w:r w:rsidRPr="0098289A">
        <w:rPr>
          <w:rFonts w:ascii="Times New Roman" w:hAnsi="Times New Roman" w:cs="Times New Roman" w:hint="eastAsia"/>
          <w:szCs w:val="28"/>
        </w:rPr>
        <w:t>是否對訓後</w:t>
      </w:r>
      <w:proofErr w:type="gramEnd"/>
      <w:r w:rsidRPr="0098289A">
        <w:rPr>
          <w:rFonts w:ascii="Times New Roman" w:hAnsi="Times New Roman" w:cs="Times New Roman" w:hint="eastAsia"/>
          <w:szCs w:val="28"/>
        </w:rPr>
        <w:t>就業學員之職業與</w:t>
      </w:r>
      <w:proofErr w:type="gramStart"/>
      <w:r w:rsidRPr="0098289A">
        <w:rPr>
          <w:rFonts w:ascii="Times New Roman" w:hAnsi="Times New Roman" w:cs="Times New Roman" w:hint="eastAsia"/>
          <w:szCs w:val="28"/>
        </w:rPr>
        <w:t>參訓職</w:t>
      </w:r>
      <w:proofErr w:type="gramEnd"/>
      <w:r w:rsidRPr="0098289A">
        <w:rPr>
          <w:rFonts w:ascii="Times New Roman" w:hAnsi="Times New Roman" w:cs="Times New Roman" w:hint="eastAsia"/>
          <w:szCs w:val="28"/>
        </w:rPr>
        <w:t>類之關聯性進行成效調查或分析，以</w:t>
      </w:r>
      <w:proofErr w:type="gramStart"/>
      <w:r w:rsidRPr="0098289A">
        <w:rPr>
          <w:rFonts w:ascii="Times New Roman" w:hAnsi="Times New Roman" w:cs="Times New Roman" w:hint="eastAsia"/>
          <w:szCs w:val="28"/>
        </w:rPr>
        <w:t>做為錄訓評估</w:t>
      </w:r>
      <w:proofErr w:type="gramEnd"/>
      <w:r w:rsidRPr="0098289A">
        <w:rPr>
          <w:rFonts w:ascii="Times New Roman" w:hAnsi="Times New Roman" w:cs="Times New Roman" w:hint="eastAsia"/>
          <w:szCs w:val="28"/>
        </w:rPr>
        <w:t>、課程規劃及訓練成效之檢討與回饋等。</w:t>
      </w:r>
    </w:p>
    <w:p w:rsidR="0098289A" w:rsidRPr="0098289A" w:rsidRDefault="00B31566" w:rsidP="00B31566">
      <w:pPr>
        <w:tabs>
          <w:tab w:val="left" w:pos="709"/>
          <w:tab w:val="left" w:pos="851"/>
        </w:tabs>
        <w:snapToGrid w:val="0"/>
        <w:spacing w:beforeLines="50" w:before="190" w:after="50"/>
        <w:ind w:left="567"/>
        <w:jc w:val="both"/>
        <w:rPr>
          <w:rFonts w:ascii="Times New Roman" w:hAnsi="Times New Roman" w:cs="Times New Roman"/>
          <w:b/>
          <w:szCs w:val="28"/>
        </w:rPr>
      </w:pPr>
      <w:r>
        <w:rPr>
          <w:rFonts w:ascii="Times New Roman" w:hAnsi="Times New Roman" w:cs="Times New Roman" w:hint="eastAsia"/>
          <w:b/>
          <w:szCs w:val="28"/>
        </w:rPr>
        <w:t>(</w:t>
      </w:r>
      <w:r>
        <w:rPr>
          <w:rFonts w:ascii="Times New Roman" w:hAnsi="Times New Roman" w:cs="Times New Roman" w:hint="eastAsia"/>
          <w:b/>
          <w:szCs w:val="28"/>
        </w:rPr>
        <w:t>二</w:t>
      </w:r>
      <w:r>
        <w:rPr>
          <w:rFonts w:ascii="Times New Roman" w:hAnsi="Times New Roman" w:cs="Times New Roman" w:hint="eastAsia"/>
          <w:b/>
          <w:szCs w:val="28"/>
        </w:rPr>
        <w:t>)</w:t>
      </w:r>
      <w:r w:rsidR="0098289A" w:rsidRPr="0098289A">
        <w:rPr>
          <w:rFonts w:ascii="Times New Roman" w:hAnsi="Times New Roman" w:cs="Times New Roman" w:hint="eastAsia"/>
          <w:b/>
          <w:szCs w:val="28"/>
        </w:rPr>
        <w:t>就業服務（</w:t>
      </w:r>
      <w:r w:rsidR="0098289A" w:rsidRPr="0098289A">
        <w:rPr>
          <w:rFonts w:ascii="Times New Roman" w:hAnsi="Times New Roman" w:cs="Times New Roman"/>
          <w:b/>
          <w:szCs w:val="28"/>
        </w:rPr>
        <w:t>35</w:t>
      </w:r>
      <w:r w:rsidR="0098289A" w:rsidRPr="0098289A">
        <w:rPr>
          <w:rFonts w:ascii="Times New Roman" w:hAnsi="Times New Roman" w:cs="Times New Roman" w:hint="eastAsia"/>
          <w:b/>
          <w:szCs w:val="28"/>
        </w:rPr>
        <w:t>％）：</w:t>
      </w:r>
      <w:r w:rsidR="0098289A" w:rsidRPr="0098289A">
        <w:rPr>
          <w:rFonts w:ascii="Times New Roman" w:hAnsi="Times New Roman" w:cs="Times New Roman"/>
          <w:b/>
          <w:szCs w:val="28"/>
        </w:rPr>
        <w:t xml:space="preserve"> </w:t>
      </w:r>
    </w:p>
    <w:p w:rsidR="0098289A" w:rsidRPr="0098289A" w:rsidRDefault="0098289A" w:rsidP="00B31566">
      <w:pPr>
        <w:snapToGrid w:val="0"/>
        <w:spacing w:beforeLines="50" w:before="190" w:after="50"/>
        <w:ind w:leftChars="253" w:left="991"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szCs w:val="28"/>
        </w:rPr>
        <w:t xml:space="preserve"> </w:t>
      </w:r>
      <w:r w:rsidRPr="0098289A">
        <w:rPr>
          <w:rFonts w:ascii="Times New Roman" w:hAnsi="Times New Roman" w:cs="Times New Roman"/>
          <w:szCs w:val="28"/>
        </w:rPr>
        <w:t>各縣</w:t>
      </w:r>
      <w:r w:rsidRPr="0098289A">
        <w:rPr>
          <w:rFonts w:ascii="Times New Roman" w:hAnsi="Times New Roman" w:cs="Times New Roman"/>
          <w:szCs w:val="28"/>
        </w:rPr>
        <w:t>(</w:t>
      </w:r>
      <w:r w:rsidRPr="0098289A">
        <w:rPr>
          <w:rFonts w:ascii="Times New Roman" w:hAnsi="Times New Roman" w:cs="Times New Roman"/>
          <w:szCs w:val="28"/>
        </w:rPr>
        <w:t>市</w:t>
      </w:r>
      <w:r w:rsidRPr="0098289A">
        <w:rPr>
          <w:rFonts w:ascii="Times New Roman" w:hAnsi="Times New Roman" w:cs="Times New Roman"/>
          <w:szCs w:val="28"/>
        </w:rPr>
        <w:t>)</w:t>
      </w:r>
      <w:r w:rsidRPr="0098289A">
        <w:rPr>
          <w:rFonts w:ascii="Times New Roman" w:hAnsi="Times New Roman" w:cs="Times New Roman"/>
          <w:szCs w:val="28"/>
        </w:rPr>
        <w:t>政府於提報自評資料時，下列三個考核項目權重為就業服務或就業服務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績效執行</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55%;</w:t>
      </w:r>
      <w:r w:rsidRPr="0098289A">
        <w:rPr>
          <w:rFonts w:ascii="Times New Roman" w:hAnsi="Times New Roman" w:cs="Times New Roman"/>
          <w:szCs w:val="28"/>
        </w:rPr>
        <w:t>與當地就業服務中心、站、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合作連結度</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20%;</w:t>
      </w:r>
      <w:r w:rsidRPr="0098289A">
        <w:rPr>
          <w:rFonts w:ascii="Times New Roman" w:hAnsi="Times New Roman" w:cs="Times New Roman"/>
          <w:szCs w:val="28"/>
        </w:rPr>
        <w:t>宣導業務計畫</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25%</w:t>
      </w:r>
      <w:r w:rsidRPr="0098289A">
        <w:rPr>
          <w:rFonts w:ascii="Times New Roman" w:hAnsi="Times New Roman" w:cs="Times New Roman"/>
          <w:szCs w:val="28"/>
        </w:rPr>
        <w:t>計算</w:t>
      </w:r>
      <w:r w:rsidRPr="0098289A">
        <w:rPr>
          <w:rFonts w:ascii="Times New Roman" w:hAnsi="Times New Roman" w:cs="Times New Roman"/>
          <w:szCs w:val="28"/>
        </w:rPr>
        <w:t>;</w:t>
      </w:r>
      <w:r w:rsidRPr="0098289A">
        <w:rPr>
          <w:rFonts w:ascii="Times New Roman" w:hAnsi="Times New Roman" w:cs="Times New Roman"/>
          <w:szCs w:val="28"/>
        </w:rPr>
        <w:t>但無就業服務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之各縣</w:t>
      </w:r>
      <w:r w:rsidRPr="0098289A">
        <w:rPr>
          <w:rFonts w:ascii="Times New Roman" w:hAnsi="Times New Roman" w:cs="Times New Roman"/>
          <w:szCs w:val="28"/>
        </w:rPr>
        <w:t>(</w:t>
      </w:r>
      <w:r w:rsidRPr="0098289A">
        <w:rPr>
          <w:rFonts w:ascii="Times New Roman" w:hAnsi="Times New Roman" w:cs="Times New Roman"/>
          <w:szCs w:val="28"/>
        </w:rPr>
        <w:t>市</w:t>
      </w:r>
      <w:r w:rsidRPr="0098289A">
        <w:rPr>
          <w:rFonts w:ascii="Times New Roman" w:hAnsi="Times New Roman" w:cs="Times New Roman"/>
          <w:szCs w:val="28"/>
        </w:rPr>
        <w:t>)</w:t>
      </w:r>
      <w:r w:rsidRPr="0098289A">
        <w:rPr>
          <w:rFonts w:ascii="Times New Roman" w:hAnsi="Times New Roman" w:cs="Times New Roman"/>
          <w:szCs w:val="28"/>
        </w:rPr>
        <w:t>政府，其權重為就業服務之主要</w:t>
      </w:r>
      <w:r w:rsidRPr="0098289A">
        <w:rPr>
          <w:rFonts w:ascii="Times New Roman" w:hAnsi="Times New Roman" w:cs="Times New Roman"/>
          <w:szCs w:val="28"/>
        </w:rPr>
        <w:t>3</w:t>
      </w:r>
      <w:r w:rsidRPr="0098289A">
        <w:rPr>
          <w:rFonts w:ascii="Times New Roman" w:hAnsi="Times New Roman" w:cs="Times New Roman"/>
          <w:szCs w:val="28"/>
        </w:rPr>
        <w:t>支計畫達成率</w:t>
      </w:r>
      <w:r w:rsidRPr="0098289A">
        <w:rPr>
          <w:rFonts w:ascii="Times New Roman" w:hAnsi="Times New Roman" w:cs="Times New Roman"/>
          <w:szCs w:val="28"/>
        </w:rPr>
        <w:t>(</w:t>
      </w:r>
      <w:r w:rsidRPr="0098289A">
        <w:rPr>
          <w:rFonts w:ascii="Times New Roman" w:hAnsi="Times New Roman" w:cs="Times New Roman"/>
          <w:szCs w:val="28"/>
        </w:rPr>
        <w:t>非屬於宣導業務、就業服務據點相關計畫</w:t>
      </w:r>
      <w:r w:rsidRPr="0098289A">
        <w:rPr>
          <w:rFonts w:ascii="Times New Roman" w:hAnsi="Times New Roman" w:cs="Times New Roman"/>
          <w:szCs w:val="28"/>
        </w:rPr>
        <w:t>)</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55%</w:t>
      </w:r>
      <w:r w:rsidRPr="0098289A">
        <w:rPr>
          <w:rFonts w:ascii="Times New Roman" w:hAnsi="Times New Roman" w:cs="Times New Roman"/>
          <w:szCs w:val="28"/>
        </w:rPr>
        <w:t>計算</w:t>
      </w:r>
      <w:r w:rsidRPr="0098289A">
        <w:rPr>
          <w:rFonts w:ascii="Times New Roman" w:hAnsi="Times New Roman" w:cs="Times New Roman"/>
          <w:szCs w:val="28"/>
        </w:rPr>
        <w:t>;</w:t>
      </w:r>
      <w:r w:rsidRPr="0098289A">
        <w:rPr>
          <w:rFonts w:ascii="Times New Roman" w:hAnsi="Times New Roman" w:cs="Times New Roman"/>
          <w:szCs w:val="28"/>
        </w:rPr>
        <w:t>如無就業服務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亦無宣導業務、就業服務據點等以外相關計畫，其權重為「與當地就業服務中心、站、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合作連結度」</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45%;</w:t>
      </w:r>
      <w:r w:rsidRPr="0098289A">
        <w:rPr>
          <w:rFonts w:ascii="Times New Roman" w:hAnsi="Times New Roman" w:cs="Times New Roman"/>
          <w:szCs w:val="28"/>
        </w:rPr>
        <w:t>宣導業務計畫</w:t>
      </w:r>
      <w:proofErr w:type="gramStart"/>
      <w:r w:rsidRPr="0098289A">
        <w:rPr>
          <w:rFonts w:ascii="Times New Roman" w:hAnsi="Times New Roman" w:cs="Times New Roman"/>
          <w:szCs w:val="28"/>
        </w:rPr>
        <w:t>佔</w:t>
      </w:r>
      <w:proofErr w:type="gramEnd"/>
      <w:r w:rsidRPr="0098289A">
        <w:rPr>
          <w:rFonts w:ascii="Times New Roman" w:hAnsi="Times New Roman" w:cs="Times New Roman"/>
          <w:szCs w:val="28"/>
        </w:rPr>
        <w:t>55%</w:t>
      </w:r>
      <w:r w:rsidRPr="0098289A">
        <w:rPr>
          <w:rFonts w:ascii="Times New Roman" w:hAnsi="Times New Roman" w:cs="Times New Roman"/>
          <w:szCs w:val="28"/>
        </w:rPr>
        <w:t>。</w:t>
      </w:r>
    </w:p>
    <w:p w:rsidR="0098289A" w:rsidRPr="0098289A" w:rsidRDefault="00B31566" w:rsidP="00B31566">
      <w:pPr>
        <w:snapToGrid w:val="0"/>
        <w:spacing w:beforeLines="50" w:before="190" w:after="50"/>
        <w:ind w:leftChars="354" w:left="991" w:firstLine="2"/>
        <w:jc w:val="both"/>
        <w:rPr>
          <w:rFonts w:ascii="Times New Roman" w:hAnsi="Times New Roman" w:cs="Times New Roman"/>
          <w:szCs w:val="28"/>
        </w:rPr>
      </w:pPr>
      <w:r>
        <w:rPr>
          <w:rFonts w:ascii="Times New Roman" w:hAnsi="Times New Roman" w:cs="Times New Roman"/>
          <w:szCs w:val="28"/>
        </w:rPr>
        <w:t>1.</w:t>
      </w:r>
      <w:r w:rsidR="0098289A" w:rsidRPr="0098289A">
        <w:rPr>
          <w:rFonts w:ascii="Times New Roman" w:hAnsi="Times New Roman" w:cs="Times New Roman"/>
          <w:szCs w:val="28"/>
        </w:rPr>
        <w:t>就業服務或就業服務臺績效執行（</w:t>
      </w:r>
      <w:r w:rsidR="0098289A" w:rsidRPr="0098289A">
        <w:rPr>
          <w:rFonts w:ascii="Times New Roman" w:hAnsi="Times New Roman" w:cs="Times New Roman"/>
          <w:szCs w:val="28"/>
        </w:rPr>
        <w:t>55</w:t>
      </w:r>
      <w:r w:rsidR="0098289A" w:rsidRPr="0098289A">
        <w:rPr>
          <w:rFonts w:ascii="Times New Roman" w:hAnsi="Times New Roman" w:cs="Times New Roman"/>
          <w:szCs w:val="28"/>
        </w:rPr>
        <w:t>％）：</w:t>
      </w:r>
    </w:p>
    <w:p w:rsidR="0098289A" w:rsidRPr="0098289A" w:rsidRDefault="0098289A" w:rsidP="00B31566">
      <w:pPr>
        <w:snapToGrid w:val="0"/>
        <w:spacing w:beforeLines="50" w:before="190" w:after="50"/>
        <w:ind w:leftChars="506" w:left="1700" w:hangingChars="101" w:hanging="283"/>
        <w:jc w:val="both"/>
        <w:rPr>
          <w:rFonts w:ascii="Times New Roman" w:hAnsi="Times New Roman" w:cs="Times New Roman"/>
          <w:szCs w:val="28"/>
        </w:rPr>
      </w:pPr>
      <w:r w:rsidRPr="0098289A">
        <w:rPr>
          <w:rFonts w:ascii="Times New Roman" w:hAnsi="Times New Roman" w:cs="Times New Roman"/>
          <w:szCs w:val="28"/>
        </w:rPr>
        <w:t>(1)</w:t>
      </w:r>
      <w:r w:rsidRPr="0098289A">
        <w:rPr>
          <w:rFonts w:ascii="Times New Roman" w:hAnsi="Times New Roman" w:cs="Times New Roman"/>
          <w:szCs w:val="28"/>
        </w:rPr>
        <w:t>就業服務之主要</w:t>
      </w:r>
      <w:r w:rsidRPr="0098289A">
        <w:rPr>
          <w:rFonts w:ascii="Times New Roman" w:hAnsi="Times New Roman" w:cs="Times New Roman"/>
          <w:szCs w:val="28"/>
        </w:rPr>
        <w:t>3</w:t>
      </w:r>
      <w:r w:rsidRPr="0098289A">
        <w:rPr>
          <w:rFonts w:ascii="Times New Roman" w:hAnsi="Times New Roman" w:cs="Times New Roman"/>
          <w:szCs w:val="28"/>
        </w:rPr>
        <w:t>支計畫達成率</w:t>
      </w:r>
      <w:r w:rsidRPr="0098289A">
        <w:rPr>
          <w:rFonts w:ascii="Times New Roman" w:hAnsi="Times New Roman" w:cs="Times New Roman"/>
          <w:szCs w:val="28"/>
        </w:rPr>
        <w:t>(</w:t>
      </w:r>
      <w:r w:rsidRPr="0098289A">
        <w:rPr>
          <w:rFonts w:ascii="Times New Roman" w:hAnsi="Times New Roman" w:cs="Times New Roman"/>
          <w:szCs w:val="28"/>
        </w:rPr>
        <w:t>非屬於宣導業務、就業服務據點相關計畫</w:t>
      </w:r>
      <w:r w:rsidRPr="0098289A">
        <w:rPr>
          <w:rFonts w:ascii="Times New Roman" w:hAnsi="Times New Roman" w:cs="Times New Roman"/>
          <w:szCs w:val="28"/>
        </w:rPr>
        <w:t>)(30%)</w:t>
      </w:r>
      <w:r w:rsidRPr="0098289A">
        <w:rPr>
          <w:rFonts w:ascii="Times New Roman" w:hAnsi="Times New Roman" w:cs="Times New Roman"/>
          <w:szCs w:val="28"/>
        </w:rPr>
        <w:t>。</w:t>
      </w:r>
    </w:p>
    <w:p w:rsidR="0098289A" w:rsidRPr="0098289A" w:rsidRDefault="0098289A" w:rsidP="00B31566">
      <w:pPr>
        <w:snapToGrid w:val="0"/>
        <w:spacing w:beforeLines="50" w:before="190" w:after="50"/>
        <w:ind w:leftChars="506" w:left="1700" w:hangingChars="101" w:hanging="283"/>
        <w:jc w:val="both"/>
        <w:rPr>
          <w:rFonts w:ascii="Times New Roman" w:hAnsi="Times New Roman" w:cs="Times New Roman"/>
          <w:szCs w:val="28"/>
        </w:rPr>
      </w:pPr>
      <w:r w:rsidRPr="0098289A">
        <w:rPr>
          <w:rFonts w:ascii="Times New Roman" w:hAnsi="Times New Roman" w:cs="Times New Roman"/>
          <w:szCs w:val="28"/>
        </w:rPr>
        <w:t xml:space="preserve">  </w:t>
      </w:r>
      <w:r w:rsidRPr="0098289A">
        <w:rPr>
          <w:rFonts w:ascii="Times New Roman" w:hAnsi="Times New Roman" w:cs="Times New Roman"/>
          <w:szCs w:val="28"/>
        </w:rPr>
        <w:t>各縣</w:t>
      </w:r>
      <w:r w:rsidRPr="0098289A">
        <w:rPr>
          <w:rFonts w:ascii="Times New Roman" w:hAnsi="Times New Roman" w:cs="Times New Roman"/>
          <w:szCs w:val="28"/>
        </w:rPr>
        <w:t>(</w:t>
      </w:r>
      <w:r w:rsidRPr="0098289A">
        <w:rPr>
          <w:rFonts w:ascii="Times New Roman" w:hAnsi="Times New Roman" w:cs="Times New Roman"/>
          <w:szCs w:val="28"/>
        </w:rPr>
        <w:t>市</w:t>
      </w:r>
      <w:r w:rsidRPr="0098289A">
        <w:rPr>
          <w:rFonts w:ascii="Times New Roman" w:hAnsi="Times New Roman" w:cs="Times New Roman"/>
          <w:szCs w:val="28"/>
        </w:rPr>
        <w:t>)</w:t>
      </w:r>
      <w:r w:rsidRPr="0098289A">
        <w:rPr>
          <w:rFonts w:ascii="Times New Roman" w:hAnsi="Times New Roman" w:cs="Times New Roman"/>
          <w:szCs w:val="28"/>
        </w:rPr>
        <w:t>政府自行提列</w:t>
      </w:r>
      <w:r w:rsidRPr="0098289A">
        <w:rPr>
          <w:rFonts w:ascii="Times New Roman" w:hAnsi="Times New Roman" w:cs="Times New Roman"/>
          <w:szCs w:val="28"/>
        </w:rPr>
        <w:t>3</w:t>
      </w:r>
      <w:r w:rsidRPr="0098289A">
        <w:rPr>
          <w:rFonts w:ascii="Times New Roman" w:hAnsi="Times New Roman" w:cs="Times New Roman"/>
          <w:szCs w:val="28"/>
        </w:rPr>
        <w:t>項主要計畫供考核。</w:t>
      </w:r>
    </w:p>
    <w:p w:rsidR="0098289A" w:rsidRPr="0098289A" w:rsidRDefault="0098289A" w:rsidP="00B31566">
      <w:pPr>
        <w:snapToGrid w:val="0"/>
        <w:spacing w:beforeLines="50" w:before="190" w:after="50"/>
        <w:ind w:leftChars="509" w:left="1761" w:hangingChars="120" w:hanging="336"/>
        <w:jc w:val="both"/>
        <w:rPr>
          <w:rFonts w:ascii="Times New Roman" w:hAnsi="Times New Roman" w:cs="Times New Roman"/>
          <w:szCs w:val="28"/>
        </w:rPr>
      </w:pPr>
      <w:r w:rsidRPr="0098289A">
        <w:rPr>
          <w:rFonts w:ascii="Times New Roman" w:hAnsi="Times New Roman" w:cs="Times New Roman"/>
          <w:szCs w:val="28"/>
        </w:rPr>
        <w:t>(2)</w:t>
      </w:r>
      <w:r w:rsidRPr="0098289A">
        <w:rPr>
          <w:rFonts w:ascii="Times New Roman" w:hAnsi="Times New Roman" w:cs="Times New Roman"/>
          <w:szCs w:val="28"/>
        </w:rPr>
        <w:t>辦理就業服務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之各地方政府：每設置一處就業服務據點得依基本績效配置就業服務人員，每進用一名就業服務人員，其每人每月基本業務績效為：</w:t>
      </w:r>
      <w:r w:rsidRPr="0098289A">
        <w:rPr>
          <w:rFonts w:ascii="Times New Roman" w:hAnsi="Times New Roman" w:cs="Times New Roman"/>
          <w:szCs w:val="28"/>
        </w:rPr>
        <w:t>(a)</w:t>
      </w:r>
      <w:r w:rsidRPr="0098289A">
        <w:rPr>
          <w:rFonts w:ascii="Times New Roman" w:hAnsi="Times New Roman" w:cs="Times New Roman"/>
          <w:szCs w:val="28"/>
        </w:rPr>
        <w:t>受理求</w:t>
      </w:r>
      <w:r w:rsidRPr="0098289A">
        <w:rPr>
          <w:rFonts w:ascii="Times New Roman" w:hAnsi="Times New Roman" w:cs="Times New Roman"/>
          <w:szCs w:val="28"/>
        </w:rPr>
        <w:lastRenderedPageBreak/>
        <w:t>職求才一百三十人次；</w:t>
      </w:r>
      <w:r w:rsidRPr="0098289A">
        <w:rPr>
          <w:rFonts w:ascii="Times New Roman" w:hAnsi="Times New Roman" w:cs="Times New Roman"/>
          <w:szCs w:val="28"/>
        </w:rPr>
        <w:t>(b)</w:t>
      </w:r>
      <w:r w:rsidRPr="0098289A">
        <w:rPr>
          <w:rFonts w:ascii="Times New Roman" w:hAnsi="Times New Roman" w:cs="Times New Roman"/>
          <w:szCs w:val="28"/>
        </w:rPr>
        <w:t>辦理就業媒合成功二十五人；</w:t>
      </w:r>
      <w:r w:rsidRPr="0098289A">
        <w:rPr>
          <w:rFonts w:ascii="Times New Roman" w:hAnsi="Times New Roman" w:cs="Times New Roman"/>
          <w:szCs w:val="28"/>
        </w:rPr>
        <w:t>(c)</w:t>
      </w:r>
      <w:r w:rsidRPr="0098289A">
        <w:rPr>
          <w:rFonts w:ascii="Times New Roman" w:hAnsi="Times New Roman" w:cs="Times New Roman"/>
          <w:szCs w:val="28"/>
        </w:rPr>
        <w:t>就業服務諮詢一百五十人次；</w:t>
      </w:r>
      <w:r w:rsidRPr="0098289A">
        <w:rPr>
          <w:rFonts w:ascii="Times New Roman" w:hAnsi="Times New Roman" w:cs="Times New Roman"/>
          <w:szCs w:val="28"/>
        </w:rPr>
        <w:t>(d)</w:t>
      </w:r>
      <w:r w:rsidRPr="0098289A">
        <w:rPr>
          <w:rFonts w:ascii="Times New Roman" w:hAnsi="Times New Roman" w:cs="Times New Roman"/>
          <w:szCs w:val="28"/>
        </w:rPr>
        <w:t>求職就業率達</w:t>
      </w:r>
      <w:r w:rsidRPr="0098289A">
        <w:rPr>
          <w:rFonts w:ascii="Times New Roman" w:hAnsi="Times New Roman" w:cs="Times New Roman"/>
          <w:szCs w:val="28"/>
        </w:rPr>
        <w:t>33.5</w:t>
      </w:r>
      <w:r w:rsidRPr="0098289A">
        <w:rPr>
          <w:rFonts w:ascii="Times New Roman" w:hAnsi="Times New Roman" w:cs="Times New Roman"/>
          <w:szCs w:val="28"/>
        </w:rPr>
        <w:t>％。本績效項目請確實依據就業服務資訊系統之數據填列，勞動部勞動力發展署將以前開系統之</w:t>
      </w:r>
      <w:proofErr w:type="gramStart"/>
      <w:r w:rsidRPr="0098289A">
        <w:rPr>
          <w:rFonts w:ascii="Times New Roman" w:hAnsi="Times New Roman" w:cs="Times New Roman"/>
          <w:szCs w:val="28"/>
        </w:rPr>
        <w:t>呈現數認列</w:t>
      </w:r>
      <w:proofErr w:type="gramEnd"/>
      <w:r w:rsidRPr="0098289A">
        <w:rPr>
          <w:rFonts w:ascii="Times New Roman" w:hAnsi="Times New Roman" w:cs="Times New Roman"/>
          <w:szCs w:val="28"/>
        </w:rPr>
        <w:t>，無法由系統產出部分，方得由紙本佐證</w:t>
      </w:r>
      <w:r w:rsidRPr="0098289A">
        <w:rPr>
          <w:rFonts w:ascii="Times New Roman" w:hAnsi="Times New Roman" w:cs="Times New Roman"/>
          <w:szCs w:val="28"/>
        </w:rPr>
        <w:t>(25%)</w:t>
      </w:r>
      <w:r w:rsidRPr="0098289A">
        <w:rPr>
          <w:rFonts w:ascii="Times New Roman" w:hAnsi="Times New Roman" w:cs="Times New Roman"/>
          <w:szCs w:val="28"/>
        </w:rPr>
        <w:t>。</w:t>
      </w:r>
    </w:p>
    <w:p w:rsidR="0098289A" w:rsidRPr="0098289A" w:rsidRDefault="001C0351" w:rsidP="00E05D46">
      <w:pPr>
        <w:snapToGrid w:val="0"/>
        <w:spacing w:beforeLines="50" w:before="190" w:after="50"/>
        <w:ind w:left="283"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B31566">
        <w:rPr>
          <w:rFonts w:ascii="Times New Roman" w:hAnsi="Times New Roman" w:cs="Times New Roman" w:hint="eastAsia"/>
          <w:szCs w:val="28"/>
        </w:rPr>
        <w:t xml:space="preserve">       </w:t>
      </w:r>
      <w:r>
        <w:rPr>
          <w:rFonts w:ascii="Times New Roman" w:hAnsi="Times New Roman" w:cs="Times New Roman" w:hint="eastAsia"/>
          <w:szCs w:val="28"/>
        </w:rPr>
        <w:t xml:space="preserve"> </w:t>
      </w:r>
      <w:r w:rsidR="0098289A" w:rsidRPr="0098289A">
        <w:rPr>
          <w:rFonts w:ascii="Times New Roman" w:hAnsi="Times New Roman" w:cs="Times New Roman"/>
          <w:szCs w:val="28"/>
        </w:rPr>
        <w:t>2.</w:t>
      </w:r>
      <w:r w:rsidR="0098289A" w:rsidRPr="0098289A">
        <w:rPr>
          <w:rFonts w:ascii="Times New Roman" w:hAnsi="Times New Roman" w:cs="Times New Roman"/>
          <w:szCs w:val="28"/>
        </w:rPr>
        <w:t>與當地就業服務中心、站、</w:t>
      </w:r>
      <w:proofErr w:type="gramStart"/>
      <w:r w:rsidR="0098289A" w:rsidRPr="0098289A">
        <w:rPr>
          <w:rFonts w:ascii="Times New Roman" w:hAnsi="Times New Roman" w:cs="Times New Roman"/>
          <w:szCs w:val="28"/>
        </w:rPr>
        <w:t>臺</w:t>
      </w:r>
      <w:proofErr w:type="gramEnd"/>
      <w:r w:rsidR="0098289A" w:rsidRPr="0098289A">
        <w:rPr>
          <w:rFonts w:ascii="Times New Roman" w:hAnsi="Times New Roman" w:cs="Times New Roman"/>
          <w:szCs w:val="28"/>
        </w:rPr>
        <w:t>合作連結度（</w:t>
      </w:r>
      <w:r w:rsidR="0098289A" w:rsidRPr="0098289A">
        <w:rPr>
          <w:rFonts w:ascii="Times New Roman" w:hAnsi="Times New Roman" w:cs="Times New Roman"/>
          <w:szCs w:val="28"/>
        </w:rPr>
        <w:t>20%</w:t>
      </w:r>
      <w:r w:rsidR="0098289A" w:rsidRPr="0098289A">
        <w:rPr>
          <w:rFonts w:ascii="Times New Roman" w:hAnsi="Times New Roman" w:cs="Times New Roman"/>
          <w:szCs w:val="28"/>
        </w:rPr>
        <w:t>）：</w:t>
      </w:r>
    </w:p>
    <w:p w:rsidR="0098289A" w:rsidRPr="0098289A" w:rsidRDefault="0098289A" w:rsidP="00B31566">
      <w:pPr>
        <w:snapToGrid w:val="0"/>
        <w:spacing w:beforeLines="50" w:before="190" w:after="50"/>
        <w:ind w:leftChars="557" w:left="1843" w:hangingChars="101" w:hanging="283"/>
        <w:jc w:val="both"/>
        <w:rPr>
          <w:rFonts w:ascii="Times New Roman" w:hAnsi="Times New Roman" w:cs="Times New Roman"/>
          <w:szCs w:val="28"/>
        </w:rPr>
      </w:pPr>
      <w:r w:rsidRPr="0098289A">
        <w:rPr>
          <w:rFonts w:ascii="Times New Roman" w:hAnsi="Times New Roman" w:cs="Times New Roman"/>
          <w:szCs w:val="28"/>
        </w:rPr>
        <w:t>(1)</w:t>
      </w:r>
      <w:r w:rsidRPr="0098289A">
        <w:rPr>
          <w:rFonts w:ascii="Times New Roman" w:hAnsi="Times New Roman" w:cs="Times New Roman"/>
          <w:szCs w:val="28"/>
        </w:rPr>
        <w:t>參與就業服務中心區域聯繫會報比例【地方政府參與次數</w:t>
      </w:r>
      <w:r w:rsidRPr="0098289A">
        <w:rPr>
          <w:rFonts w:ascii="Times New Roman" w:hAnsi="Times New Roman" w:cs="Times New Roman"/>
          <w:szCs w:val="28"/>
        </w:rPr>
        <w:t>∕</w:t>
      </w:r>
      <w:r w:rsidRPr="0098289A">
        <w:rPr>
          <w:rFonts w:ascii="Times New Roman" w:hAnsi="Times New Roman" w:cs="Times New Roman"/>
          <w:szCs w:val="28"/>
        </w:rPr>
        <w:t>就業服務中心邀約次數</w:t>
      </w:r>
      <w:r w:rsidRPr="0098289A">
        <w:rPr>
          <w:rFonts w:ascii="Times New Roman" w:hAnsi="Times New Roman" w:cs="Times New Roman"/>
          <w:szCs w:val="28"/>
        </w:rPr>
        <w:t>(</w:t>
      </w:r>
      <w:r w:rsidRPr="0098289A">
        <w:rPr>
          <w:rFonts w:ascii="Times New Roman" w:hAnsi="Times New Roman" w:cs="Times New Roman"/>
          <w:szCs w:val="28"/>
        </w:rPr>
        <w:t>邀約次數以正式書面通知為主</w:t>
      </w:r>
      <w:r w:rsidRPr="0098289A">
        <w:rPr>
          <w:rFonts w:ascii="Times New Roman" w:hAnsi="Times New Roman" w:cs="Times New Roman"/>
          <w:szCs w:val="28"/>
        </w:rPr>
        <w:t>)</w:t>
      </w:r>
      <w:r w:rsidRPr="0098289A">
        <w:rPr>
          <w:rFonts w:ascii="Times New Roman" w:hAnsi="Times New Roman" w:cs="Times New Roman"/>
          <w:szCs w:val="28"/>
        </w:rPr>
        <w:t>】。（</w:t>
      </w:r>
      <w:r w:rsidRPr="0098289A">
        <w:rPr>
          <w:rFonts w:ascii="Times New Roman" w:hAnsi="Times New Roman" w:cs="Times New Roman"/>
          <w:szCs w:val="28"/>
        </w:rPr>
        <w:t>8</w:t>
      </w:r>
      <w:r w:rsidRPr="0098289A">
        <w:rPr>
          <w:rFonts w:ascii="Times New Roman" w:hAnsi="Times New Roman" w:cs="Times New Roman"/>
          <w:szCs w:val="28"/>
        </w:rPr>
        <w:t>％）</w:t>
      </w:r>
    </w:p>
    <w:p w:rsidR="0098289A" w:rsidRPr="0098289A" w:rsidRDefault="0098289A" w:rsidP="00B31566">
      <w:pPr>
        <w:snapToGrid w:val="0"/>
        <w:spacing w:beforeLines="50" w:before="190" w:after="50"/>
        <w:ind w:leftChars="557" w:left="1843" w:hangingChars="101" w:hanging="283"/>
        <w:jc w:val="both"/>
        <w:rPr>
          <w:rFonts w:ascii="Times New Roman" w:hAnsi="Times New Roman" w:cs="Times New Roman"/>
          <w:szCs w:val="28"/>
        </w:rPr>
      </w:pPr>
      <w:r w:rsidRPr="0098289A">
        <w:rPr>
          <w:rFonts w:ascii="Times New Roman" w:hAnsi="Times New Roman" w:cs="Times New Roman"/>
          <w:szCs w:val="28"/>
        </w:rPr>
        <w:t>(2)</w:t>
      </w:r>
      <w:r w:rsidRPr="0098289A">
        <w:rPr>
          <w:rFonts w:ascii="Times New Roman" w:hAnsi="Times New Roman" w:cs="Times New Roman"/>
          <w:szCs w:val="28"/>
        </w:rPr>
        <w:t>參與就業服務中心、站、</w:t>
      </w:r>
      <w:proofErr w:type="gramStart"/>
      <w:r w:rsidRPr="0098289A">
        <w:rPr>
          <w:rFonts w:ascii="Times New Roman" w:hAnsi="Times New Roman" w:cs="Times New Roman"/>
          <w:szCs w:val="28"/>
        </w:rPr>
        <w:t>臺</w:t>
      </w:r>
      <w:proofErr w:type="gramEnd"/>
      <w:r w:rsidRPr="0098289A">
        <w:rPr>
          <w:rFonts w:ascii="Times New Roman" w:hAnsi="Times New Roman" w:cs="Times New Roman"/>
          <w:szCs w:val="28"/>
        </w:rPr>
        <w:t>主辦就業促進、研習等相關活動比例【地方政府參與次數</w:t>
      </w:r>
      <w:r w:rsidRPr="0098289A">
        <w:rPr>
          <w:rFonts w:ascii="Times New Roman" w:hAnsi="Times New Roman" w:cs="Times New Roman"/>
          <w:szCs w:val="28"/>
        </w:rPr>
        <w:t>∕</w:t>
      </w:r>
      <w:r w:rsidRPr="0098289A">
        <w:rPr>
          <w:rFonts w:ascii="Times New Roman" w:hAnsi="Times New Roman" w:cs="Times New Roman"/>
          <w:szCs w:val="28"/>
        </w:rPr>
        <w:t>就業服務中心、站、臺邀約次數</w:t>
      </w:r>
      <w:r w:rsidRPr="0098289A">
        <w:rPr>
          <w:rFonts w:ascii="Times New Roman" w:hAnsi="Times New Roman" w:cs="Times New Roman"/>
          <w:szCs w:val="28"/>
        </w:rPr>
        <w:t>(</w:t>
      </w:r>
      <w:r w:rsidRPr="0098289A">
        <w:rPr>
          <w:rFonts w:ascii="Times New Roman" w:hAnsi="Times New Roman" w:cs="Times New Roman"/>
          <w:szCs w:val="28"/>
        </w:rPr>
        <w:t>邀約次數以正式書面通知為主</w:t>
      </w:r>
      <w:r w:rsidRPr="0098289A">
        <w:rPr>
          <w:rFonts w:ascii="Times New Roman" w:hAnsi="Times New Roman" w:cs="Times New Roman"/>
          <w:szCs w:val="28"/>
        </w:rPr>
        <w:t>)</w:t>
      </w:r>
      <w:r w:rsidRPr="0098289A">
        <w:rPr>
          <w:rFonts w:ascii="Times New Roman" w:hAnsi="Times New Roman" w:cs="Times New Roman"/>
          <w:szCs w:val="28"/>
        </w:rPr>
        <w:t>】。（</w:t>
      </w:r>
      <w:r w:rsidRPr="0098289A">
        <w:rPr>
          <w:rFonts w:ascii="Times New Roman" w:hAnsi="Times New Roman" w:cs="Times New Roman"/>
          <w:szCs w:val="28"/>
        </w:rPr>
        <w:t>8</w:t>
      </w:r>
      <w:r w:rsidRPr="0098289A">
        <w:rPr>
          <w:rFonts w:ascii="Times New Roman" w:hAnsi="Times New Roman" w:cs="Times New Roman"/>
          <w:szCs w:val="28"/>
        </w:rPr>
        <w:t>％）</w:t>
      </w:r>
    </w:p>
    <w:p w:rsidR="0098289A" w:rsidRPr="0098289A" w:rsidRDefault="0098289A" w:rsidP="00B31566">
      <w:pPr>
        <w:snapToGrid w:val="0"/>
        <w:spacing w:beforeLines="50" w:before="190" w:after="50"/>
        <w:ind w:leftChars="557" w:left="1843" w:hangingChars="101" w:hanging="283"/>
        <w:jc w:val="both"/>
        <w:rPr>
          <w:rFonts w:ascii="Times New Roman" w:hAnsi="Times New Roman" w:cs="Times New Roman"/>
          <w:szCs w:val="28"/>
        </w:rPr>
      </w:pPr>
      <w:r w:rsidRPr="0098289A">
        <w:rPr>
          <w:rFonts w:ascii="Times New Roman" w:hAnsi="Times New Roman" w:cs="Times New Roman"/>
          <w:szCs w:val="28"/>
        </w:rPr>
        <w:t>(3)</w:t>
      </w:r>
      <w:r w:rsidRPr="0098289A">
        <w:rPr>
          <w:rFonts w:ascii="Times New Roman" w:hAnsi="Times New Roman" w:cs="Times New Roman"/>
          <w:szCs w:val="28"/>
        </w:rPr>
        <w:t>其他。（</w:t>
      </w:r>
      <w:r w:rsidRPr="0098289A">
        <w:rPr>
          <w:rFonts w:ascii="Times New Roman" w:hAnsi="Times New Roman" w:cs="Times New Roman"/>
          <w:szCs w:val="28"/>
        </w:rPr>
        <w:t>4</w:t>
      </w:r>
      <w:r w:rsidRPr="0098289A">
        <w:rPr>
          <w:rFonts w:ascii="Times New Roman" w:hAnsi="Times New Roman" w:cs="Times New Roman"/>
          <w:szCs w:val="28"/>
        </w:rPr>
        <w:t>％）</w:t>
      </w:r>
    </w:p>
    <w:p w:rsidR="0098289A" w:rsidRPr="0098289A" w:rsidRDefault="0098289A" w:rsidP="00B31566">
      <w:pPr>
        <w:snapToGrid w:val="0"/>
        <w:spacing w:beforeLines="50" w:before="190" w:after="50"/>
        <w:ind w:leftChars="468" w:left="1559" w:hangingChars="89" w:hanging="249"/>
        <w:jc w:val="both"/>
        <w:rPr>
          <w:rFonts w:ascii="Times New Roman" w:hAnsi="Times New Roman" w:cs="Times New Roman"/>
          <w:szCs w:val="28"/>
        </w:rPr>
      </w:pPr>
      <w:r w:rsidRPr="0098289A">
        <w:rPr>
          <w:rFonts w:ascii="Times New Roman" w:hAnsi="Times New Roman" w:cs="Times New Roman"/>
          <w:szCs w:val="28"/>
        </w:rPr>
        <w:t>3.</w:t>
      </w:r>
      <w:r w:rsidRPr="0098289A">
        <w:rPr>
          <w:rFonts w:ascii="Times New Roman" w:hAnsi="Times New Roman" w:cs="Times New Roman"/>
          <w:szCs w:val="28"/>
        </w:rPr>
        <w:t>宣導業務計畫（</w:t>
      </w:r>
      <w:r w:rsidRPr="0098289A">
        <w:rPr>
          <w:rFonts w:ascii="Times New Roman" w:hAnsi="Times New Roman" w:cs="Times New Roman"/>
          <w:szCs w:val="28"/>
        </w:rPr>
        <w:t>25</w:t>
      </w:r>
      <w:r w:rsidRPr="0098289A">
        <w:rPr>
          <w:rFonts w:ascii="Times New Roman" w:hAnsi="Times New Roman" w:cs="Times New Roman"/>
          <w:szCs w:val="28"/>
        </w:rPr>
        <w:t>％）：以辦理研習、座談方式者，係指場次、參加</w:t>
      </w:r>
      <w:proofErr w:type="gramStart"/>
      <w:r w:rsidRPr="0098289A">
        <w:rPr>
          <w:rFonts w:ascii="Times New Roman" w:hAnsi="Times New Roman" w:cs="Times New Roman"/>
          <w:szCs w:val="28"/>
        </w:rPr>
        <w:t>人次、</w:t>
      </w:r>
      <w:proofErr w:type="gramEnd"/>
      <w:r w:rsidRPr="0098289A">
        <w:rPr>
          <w:rFonts w:ascii="Times New Roman" w:hAnsi="Times New Roman" w:cs="Times New Roman"/>
          <w:szCs w:val="28"/>
        </w:rPr>
        <w:t>預期績效之達成狀況評分；以媒體宣傳方式辦理者，係以宣導方式、內容、廣度及效益分析評分。</w:t>
      </w:r>
    </w:p>
    <w:p w:rsidR="0098289A" w:rsidRPr="0098289A" w:rsidRDefault="0098289A" w:rsidP="00B31566">
      <w:pPr>
        <w:snapToGrid w:val="0"/>
        <w:spacing w:beforeLines="50" w:before="190" w:after="50"/>
        <w:ind w:leftChars="557" w:left="1843" w:hangingChars="101" w:hanging="283"/>
        <w:jc w:val="both"/>
        <w:rPr>
          <w:rFonts w:ascii="Times New Roman" w:hAnsi="Times New Roman" w:cs="Times New Roman"/>
          <w:szCs w:val="28"/>
        </w:rPr>
      </w:pPr>
      <w:r w:rsidRPr="0098289A">
        <w:rPr>
          <w:rFonts w:ascii="Times New Roman" w:hAnsi="Times New Roman" w:cs="Times New Roman"/>
          <w:szCs w:val="28"/>
        </w:rPr>
        <w:t>(1)</w:t>
      </w:r>
      <w:proofErr w:type="gramStart"/>
      <w:r w:rsidRPr="0098289A">
        <w:rPr>
          <w:rFonts w:ascii="Times New Roman" w:hAnsi="Times New Roman" w:cs="Times New Roman"/>
          <w:szCs w:val="28"/>
        </w:rPr>
        <w:t>求職防騙業務</w:t>
      </w:r>
      <w:proofErr w:type="gramEnd"/>
      <w:r w:rsidRPr="0098289A">
        <w:rPr>
          <w:rFonts w:ascii="Times New Roman" w:hAnsi="Times New Roman" w:cs="Times New Roman"/>
          <w:szCs w:val="28"/>
        </w:rPr>
        <w:t>宣導。（</w:t>
      </w:r>
      <w:r w:rsidRPr="0098289A">
        <w:rPr>
          <w:rFonts w:ascii="Times New Roman" w:hAnsi="Times New Roman" w:cs="Times New Roman"/>
          <w:szCs w:val="28"/>
        </w:rPr>
        <w:t>20</w:t>
      </w:r>
      <w:r w:rsidRPr="0098289A">
        <w:rPr>
          <w:rFonts w:ascii="Times New Roman" w:hAnsi="Times New Roman" w:cs="Times New Roman"/>
          <w:szCs w:val="28"/>
        </w:rPr>
        <w:t>％）</w:t>
      </w:r>
    </w:p>
    <w:p w:rsidR="0098289A" w:rsidRPr="0098289A" w:rsidRDefault="0098289A" w:rsidP="00B31566">
      <w:pPr>
        <w:snapToGrid w:val="0"/>
        <w:spacing w:beforeLines="50" w:before="190" w:after="50"/>
        <w:ind w:leftChars="557" w:left="1843" w:hangingChars="101" w:hanging="283"/>
        <w:jc w:val="both"/>
        <w:rPr>
          <w:rFonts w:ascii="Times New Roman" w:hAnsi="Times New Roman" w:cs="Times New Roman"/>
          <w:szCs w:val="28"/>
        </w:rPr>
      </w:pPr>
      <w:r w:rsidRPr="0098289A">
        <w:rPr>
          <w:rFonts w:ascii="Times New Roman" w:hAnsi="Times New Roman" w:cs="Times New Roman" w:hint="eastAsia"/>
          <w:szCs w:val="28"/>
        </w:rPr>
        <w:t>(2)</w:t>
      </w:r>
      <w:r w:rsidRPr="0098289A">
        <w:rPr>
          <w:rFonts w:ascii="Times New Roman" w:hAnsi="Times New Roman" w:cs="Times New Roman" w:hint="eastAsia"/>
          <w:szCs w:val="28"/>
        </w:rPr>
        <w:t>其他</w:t>
      </w:r>
      <w:r w:rsidRPr="0098289A">
        <w:rPr>
          <w:rFonts w:ascii="Times New Roman" w:hAnsi="Times New Roman" w:cs="Times New Roman" w:hint="eastAsia"/>
          <w:szCs w:val="28"/>
        </w:rPr>
        <w:t>(</w:t>
      </w:r>
      <w:r w:rsidRPr="0098289A">
        <w:rPr>
          <w:rFonts w:ascii="Times New Roman" w:hAnsi="Times New Roman" w:cs="Times New Roman" w:hint="eastAsia"/>
          <w:szCs w:val="28"/>
        </w:rPr>
        <w:t>未能歸類於</w:t>
      </w:r>
      <w:proofErr w:type="gramStart"/>
      <w:r w:rsidRPr="0098289A">
        <w:rPr>
          <w:rFonts w:ascii="Times New Roman" w:hAnsi="Times New Roman" w:cs="Times New Roman" w:hint="eastAsia"/>
          <w:szCs w:val="28"/>
        </w:rPr>
        <w:t>求職防騙業務</w:t>
      </w:r>
      <w:proofErr w:type="gramEnd"/>
      <w:r w:rsidRPr="0098289A">
        <w:rPr>
          <w:rFonts w:ascii="Times New Roman" w:hAnsi="Times New Roman" w:cs="Times New Roman" w:hint="eastAsia"/>
          <w:szCs w:val="28"/>
        </w:rPr>
        <w:t>宣導</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5</w:t>
      </w:r>
      <w:r w:rsidRPr="0098289A">
        <w:rPr>
          <w:rFonts w:ascii="Times New Roman" w:hAnsi="Times New Roman" w:cs="Times New Roman" w:hint="eastAsia"/>
          <w:szCs w:val="28"/>
        </w:rPr>
        <w:t>％）</w:t>
      </w:r>
    </w:p>
    <w:p w:rsidR="0098289A" w:rsidRPr="0098289A" w:rsidRDefault="00B31566" w:rsidP="00E05D46">
      <w:pPr>
        <w:snapToGrid w:val="0"/>
        <w:spacing w:beforeLines="50" w:before="190" w:after="50"/>
        <w:jc w:val="both"/>
        <w:rPr>
          <w:rFonts w:ascii="Times New Roman" w:hAnsi="Times New Roman" w:cs="Times New Roman"/>
          <w:b/>
          <w:szCs w:val="28"/>
        </w:rPr>
      </w:pPr>
      <w:r>
        <w:rPr>
          <w:rFonts w:ascii="Times New Roman" w:hAnsi="Times New Roman" w:cs="Times New Roman" w:hint="eastAsia"/>
          <w:b/>
          <w:szCs w:val="28"/>
        </w:rPr>
        <w:t xml:space="preserve">   </w:t>
      </w:r>
      <w:r w:rsidR="0098289A" w:rsidRPr="0098289A">
        <w:rPr>
          <w:rFonts w:ascii="Times New Roman" w:hAnsi="Times New Roman" w:cs="Times New Roman"/>
          <w:b/>
          <w:szCs w:val="28"/>
        </w:rPr>
        <w:t>(</w:t>
      </w:r>
      <w:r w:rsidR="0098289A" w:rsidRPr="0098289A">
        <w:rPr>
          <w:rFonts w:ascii="Times New Roman" w:hAnsi="Times New Roman" w:cs="Times New Roman" w:hint="eastAsia"/>
          <w:b/>
          <w:szCs w:val="28"/>
        </w:rPr>
        <w:t>三</w:t>
      </w:r>
      <w:r w:rsidR="0098289A" w:rsidRPr="0098289A">
        <w:rPr>
          <w:rFonts w:ascii="Times New Roman" w:hAnsi="Times New Roman" w:cs="Times New Roman"/>
          <w:b/>
          <w:szCs w:val="28"/>
        </w:rPr>
        <w:t xml:space="preserve">) </w:t>
      </w:r>
      <w:r w:rsidR="0098289A" w:rsidRPr="0098289A">
        <w:rPr>
          <w:rFonts w:ascii="Times New Roman" w:hAnsi="Times New Roman" w:cs="Times New Roman" w:hint="eastAsia"/>
          <w:b/>
          <w:szCs w:val="28"/>
        </w:rPr>
        <w:t>外勞管理（</w:t>
      </w:r>
      <w:r w:rsidR="0098289A" w:rsidRPr="0098289A">
        <w:rPr>
          <w:rFonts w:ascii="Times New Roman" w:hAnsi="Times New Roman" w:cs="Times New Roman"/>
          <w:b/>
          <w:szCs w:val="28"/>
        </w:rPr>
        <w:t>30</w:t>
      </w:r>
      <w:r w:rsidR="0098289A" w:rsidRPr="0098289A">
        <w:rPr>
          <w:rFonts w:ascii="Times New Roman" w:hAnsi="Times New Roman" w:cs="Times New Roman" w:hint="eastAsia"/>
          <w:b/>
          <w:szCs w:val="28"/>
        </w:rPr>
        <w:t>％）：</w:t>
      </w:r>
    </w:p>
    <w:p w:rsidR="0098289A" w:rsidRPr="0098289A" w:rsidRDefault="00B31566" w:rsidP="00E05D46">
      <w:pPr>
        <w:snapToGrid w:val="0"/>
        <w:spacing w:beforeLines="50" w:before="190" w:after="50"/>
        <w:ind w:leftChars="177" w:left="779"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1.</w:t>
      </w:r>
      <w:r w:rsidR="0098289A" w:rsidRPr="0098289A">
        <w:rPr>
          <w:rFonts w:ascii="Times New Roman" w:hAnsi="Times New Roman" w:cs="Times New Roman" w:hint="eastAsia"/>
          <w:szCs w:val="28"/>
        </w:rPr>
        <w:t>加強查察違法外國人</w:t>
      </w:r>
      <w:r w:rsidR="0098289A" w:rsidRPr="0098289A">
        <w:rPr>
          <w:rFonts w:ascii="Times New Roman" w:hAnsi="Times New Roman" w:cs="Times New Roman" w:hint="eastAsia"/>
          <w:szCs w:val="28"/>
        </w:rPr>
        <w:t>(25%)</w:t>
      </w:r>
      <w:r w:rsidR="0098289A" w:rsidRPr="0098289A">
        <w:rPr>
          <w:rFonts w:ascii="Times New Roman" w:hAnsi="Times New Roman" w:cs="Times New Roman" w:hint="eastAsia"/>
          <w:szCs w:val="28"/>
        </w:rPr>
        <w:t>：</w:t>
      </w:r>
    </w:p>
    <w:p w:rsidR="0098289A" w:rsidRPr="0098289A" w:rsidRDefault="00B31566" w:rsidP="00E05D46">
      <w:pPr>
        <w:snapToGrid w:val="0"/>
        <w:spacing w:beforeLines="50" w:before="190" w:after="50"/>
        <w:ind w:leftChars="295" w:left="1109"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(1)</w:t>
      </w:r>
      <w:r w:rsidR="0098289A" w:rsidRPr="0098289A">
        <w:rPr>
          <w:rFonts w:ascii="Times New Roman" w:hAnsi="Times New Roman" w:cs="Times New Roman" w:hint="eastAsia"/>
          <w:szCs w:val="28"/>
        </w:rPr>
        <w:t>總查察案件率（</w:t>
      </w:r>
      <w:r w:rsidR="0098289A" w:rsidRPr="0098289A">
        <w:rPr>
          <w:rFonts w:ascii="Times New Roman" w:hAnsi="Times New Roman" w:cs="Times New Roman" w:hint="eastAsia"/>
          <w:szCs w:val="28"/>
        </w:rPr>
        <w:t>60</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00B31566">
        <w:rPr>
          <w:rFonts w:ascii="Times New Roman" w:hAnsi="Times New Roman" w:cs="Times New Roman" w:hint="eastAsia"/>
          <w:szCs w:val="28"/>
        </w:rPr>
        <w:t xml:space="preserve">  </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該地方政府當年度（包含藍、白領）總查察案件數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w:t>
      </w:r>
      <w:r w:rsidRPr="0098289A">
        <w:rPr>
          <w:rFonts w:ascii="Times New Roman" w:hAnsi="Times New Roman" w:cs="Times New Roman" w:hint="eastAsia"/>
          <w:szCs w:val="28"/>
        </w:rPr>
        <w:lastRenderedPageBreak/>
        <w:t>方政府當年度業務</w:t>
      </w:r>
      <w:proofErr w:type="gramStart"/>
      <w:r w:rsidRPr="0098289A">
        <w:rPr>
          <w:rFonts w:ascii="Times New Roman" w:hAnsi="Times New Roman" w:cs="Times New Roman" w:hint="eastAsia"/>
          <w:szCs w:val="28"/>
        </w:rPr>
        <w:t>訪視員人數</w:t>
      </w:r>
      <w:proofErr w:type="gramEnd"/>
      <w:r w:rsidRPr="0098289A">
        <w:rPr>
          <w:rFonts w:ascii="Times New Roman" w:hAnsi="Times New Roman" w:cs="Times New Roman" w:hint="eastAsia"/>
          <w:szCs w:val="28"/>
        </w:rPr>
        <w:t>（包含藍、白領）</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所有地方政府當年度（包含藍、白領）總查察案件數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所有地方政府當年度業務</w:t>
      </w:r>
      <w:proofErr w:type="gramStart"/>
      <w:r w:rsidRPr="0098289A">
        <w:rPr>
          <w:rFonts w:ascii="Times New Roman" w:hAnsi="Times New Roman" w:cs="Times New Roman" w:hint="eastAsia"/>
          <w:szCs w:val="28"/>
        </w:rPr>
        <w:t>訪視員人數</w:t>
      </w:r>
      <w:proofErr w:type="gramEnd"/>
      <w:r w:rsidRPr="0098289A">
        <w:rPr>
          <w:rFonts w:ascii="Times New Roman" w:hAnsi="Times New Roman" w:cs="Times New Roman" w:hint="eastAsia"/>
          <w:szCs w:val="28"/>
        </w:rPr>
        <w:t>（包含藍、白領）</w:t>
      </w:r>
      <w:r w:rsidRPr="0098289A">
        <w:rPr>
          <w:rFonts w:ascii="Times New Roman" w:hAnsi="Times New Roman" w:cs="Times New Roman" w:hint="eastAsia"/>
          <w:szCs w:val="28"/>
        </w:rPr>
        <w:t>]*80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該地方政府當年度（包含藍、白領）查察案件數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該地方政府前年度（包含藍、白領）總查察案件數</w:t>
      </w:r>
      <w:r w:rsidRPr="0098289A">
        <w:rPr>
          <w:rFonts w:ascii="Times New Roman" w:hAnsi="Times New Roman" w:cs="Times New Roman" w:hint="eastAsia"/>
          <w:szCs w:val="28"/>
        </w:rPr>
        <w:t>]*20</w:t>
      </w:r>
      <w:r w:rsidRPr="0098289A">
        <w:rPr>
          <w:rFonts w:ascii="Times New Roman" w:hAnsi="Times New Roman" w:cs="Times New Roman" w:hint="eastAsia"/>
          <w:szCs w:val="28"/>
        </w:rPr>
        <w:t>％。</w:t>
      </w:r>
    </w:p>
    <w:p w:rsidR="0098289A" w:rsidRPr="0098289A" w:rsidRDefault="001C0351" w:rsidP="00E05D46">
      <w:pPr>
        <w:snapToGrid w:val="0"/>
        <w:spacing w:beforeLines="50" w:before="190" w:after="50"/>
        <w:ind w:left="708" w:hangingChars="253" w:hanging="708"/>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(2)</w:t>
      </w:r>
      <w:r w:rsidR="0098289A" w:rsidRPr="0098289A">
        <w:rPr>
          <w:rFonts w:ascii="Times New Roman" w:hAnsi="Times New Roman" w:cs="Times New Roman" w:hint="eastAsia"/>
          <w:szCs w:val="28"/>
        </w:rPr>
        <w:t>查察違法案件率（</w:t>
      </w:r>
      <w:r w:rsidR="0098289A" w:rsidRPr="0098289A">
        <w:rPr>
          <w:rFonts w:ascii="Times New Roman" w:hAnsi="Times New Roman" w:cs="Times New Roman" w:hint="eastAsia"/>
          <w:szCs w:val="28"/>
        </w:rPr>
        <w:t>40</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hint="eastAsia"/>
          <w:szCs w:val="28"/>
        </w:rPr>
        <w:t>該地方政府當年度（包含藍、白領）總查獲違法案件數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該地方政府當年度業務</w:t>
      </w:r>
      <w:proofErr w:type="gramStart"/>
      <w:r w:rsidRPr="0098289A">
        <w:rPr>
          <w:rFonts w:ascii="Times New Roman" w:hAnsi="Times New Roman" w:cs="Times New Roman" w:hint="eastAsia"/>
          <w:szCs w:val="28"/>
        </w:rPr>
        <w:t>訪視員人數</w:t>
      </w:r>
      <w:proofErr w:type="gramEnd"/>
      <w:r w:rsidRPr="0098289A">
        <w:rPr>
          <w:rFonts w:ascii="Times New Roman" w:hAnsi="Times New Roman" w:cs="Times New Roman" w:hint="eastAsia"/>
          <w:szCs w:val="28"/>
        </w:rPr>
        <w:t>（包含藍、白領）</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所有地方政府當年度（包含藍、白領）總查獲違法案件數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所有地方政府當年度業務</w:t>
      </w:r>
      <w:proofErr w:type="gramStart"/>
      <w:r w:rsidRPr="0098289A">
        <w:rPr>
          <w:rFonts w:ascii="Times New Roman" w:hAnsi="Times New Roman" w:cs="Times New Roman" w:hint="eastAsia"/>
          <w:szCs w:val="28"/>
        </w:rPr>
        <w:t>訪視員人數</w:t>
      </w:r>
      <w:proofErr w:type="gramEnd"/>
      <w:r w:rsidRPr="0098289A">
        <w:rPr>
          <w:rFonts w:ascii="Times New Roman" w:hAnsi="Times New Roman" w:cs="Times New Roman" w:hint="eastAsia"/>
          <w:szCs w:val="28"/>
        </w:rPr>
        <w:t>（包含藍、白領）</w:t>
      </w:r>
      <w:r w:rsidRPr="0098289A">
        <w:rPr>
          <w:rFonts w:ascii="Times New Roman" w:hAnsi="Times New Roman" w:cs="Times New Roman" w:hint="eastAsia"/>
          <w:szCs w:val="28"/>
        </w:rPr>
        <w:t>]*80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該地方政府當年度（包含藍、白領）查獲違法案件數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該地方政府前年度（包含藍、白領）查獲違法案件數</w:t>
      </w:r>
      <w:r w:rsidRPr="0098289A">
        <w:rPr>
          <w:rFonts w:ascii="Times New Roman" w:hAnsi="Times New Roman" w:cs="Times New Roman" w:hint="eastAsia"/>
          <w:szCs w:val="28"/>
        </w:rPr>
        <w:t>]*20</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177" w:left="779" w:hangingChars="101" w:hanging="283"/>
        <w:jc w:val="both"/>
        <w:rPr>
          <w:rFonts w:ascii="Times New Roman" w:hAnsi="Times New Roman" w:cs="Times New Roman"/>
          <w:szCs w:val="28"/>
        </w:rPr>
      </w:pPr>
      <w:r w:rsidRPr="0098289A">
        <w:rPr>
          <w:rFonts w:ascii="Times New Roman" w:hAnsi="Times New Roman" w:cs="Times New Roman" w:hint="eastAsia"/>
          <w:szCs w:val="28"/>
        </w:rPr>
        <w:t>2.</w:t>
      </w:r>
      <w:r w:rsidRPr="0098289A">
        <w:rPr>
          <w:rFonts w:ascii="Times New Roman" w:hAnsi="Times New Roman" w:cs="Times New Roman" w:hint="eastAsia"/>
          <w:szCs w:val="28"/>
        </w:rPr>
        <w:t>查察計畫綜合評量</w:t>
      </w:r>
      <w:r w:rsidRPr="0098289A">
        <w:rPr>
          <w:rFonts w:ascii="Times New Roman" w:hAnsi="Times New Roman" w:cs="Times New Roman" w:hint="eastAsia"/>
          <w:szCs w:val="28"/>
        </w:rPr>
        <w:t>(25%)</w:t>
      </w:r>
      <w:r w:rsidRPr="0098289A">
        <w:rPr>
          <w:rFonts w:ascii="Times New Roman" w:hAnsi="Times New Roman" w:cs="Times New Roman" w:hint="eastAsia"/>
          <w:szCs w:val="28"/>
        </w:rPr>
        <w:t>。</w:t>
      </w:r>
    </w:p>
    <w:p w:rsidR="0098289A" w:rsidRPr="0098289A" w:rsidRDefault="001C0351" w:rsidP="00E05D46">
      <w:pPr>
        <w:snapToGrid w:val="0"/>
        <w:spacing w:beforeLines="50" w:before="190" w:after="50"/>
        <w:ind w:left="283"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(1)</w:t>
      </w:r>
      <w:r w:rsidR="0098289A" w:rsidRPr="0098289A">
        <w:rPr>
          <w:rFonts w:ascii="Times New Roman" w:hAnsi="Times New Roman" w:cs="Times New Roman" w:hint="eastAsia"/>
          <w:szCs w:val="28"/>
        </w:rPr>
        <w:t>案件處理控管與聯繫：</w:t>
      </w:r>
      <w:r w:rsidR="0098289A" w:rsidRPr="0098289A">
        <w:rPr>
          <w:rFonts w:ascii="Times New Roman" w:hAnsi="Times New Roman" w:cs="Times New Roman" w:hint="eastAsia"/>
          <w:szCs w:val="28"/>
        </w:rPr>
        <w:t>(7%)</w:t>
      </w:r>
    </w:p>
    <w:p w:rsidR="0098289A" w:rsidRPr="0098289A" w:rsidRDefault="0098289A" w:rsidP="00E05D46">
      <w:pPr>
        <w:snapToGrid w:val="0"/>
        <w:spacing w:beforeLines="50" w:before="190" w:after="50"/>
        <w:ind w:leftChars="295" w:left="1534" w:hangingChars="253" w:hanging="708"/>
        <w:jc w:val="both"/>
        <w:rPr>
          <w:rFonts w:ascii="Times New Roman" w:hAnsi="Times New Roman" w:cs="Times New Roman"/>
          <w:szCs w:val="28"/>
        </w:rPr>
      </w:pPr>
      <w:r w:rsidRPr="0098289A">
        <w:rPr>
          <w:rFonts w:ascii="Times New Roman" w:hAnsi="Times New Roman" w:cs="Times New Roman" w:hint="eastAsia"/>
          <w:szCs w:val="28"/>
        </w:rPr>
        <w:t></w:t>
      </w:r>
      <w:r w:rsidRPr="0098289A">
        <w:rPr>
          <w:rFonts w:ascii="Times New Roman" w:hAnsi="Times New Roman" w:cs="Times New Roman" w:hint="eastAsia"/>
          <w:szCs w:val="28"/>
        </w:rPr>
        <w:t xml:space="preserve"> </w:t>
      </w: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1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①</w:t>
      </w:r>
      <w:r w:rsidRPr="0098289A">
        <w:rPr>
          <w:rFonts w:ascii="Times New Roman" w:hAnsi="Times New Roman" w:cs="Times New Roman"/>
          <w:szCs w:val="28"/>
        </w:rPr>
        <w:fldChar w:fldCharType="end"/>
      </w:r>
      <w:r w:rsidRPr="0098289A">
        <w:rPr>
          <w:rFonts w:ascii="Times New Roman" w:hAnsi="Times New Roman" w:cs="Times New Roman" w:hint="eastAsia"/>
          <w:szCs w:val="28"/>
        </w:rPr>
        <w:t>受理「</w:t>
      </w:r>
      <w:r w:rsidRPr="0098289A">
        <w:rPr>
          <w:rFonts w:ascii="Times New Roman" w:hAnsi="Times New Roman" w:cs="Times New Roman" w:hint="eastAsia"/>
          <w:szCs w:val="28"/>
        </w:rPr>
        <w:t>1955</w:t>
      </w:r>
      <w:r w:rsidRPr="0098289A">
        <w:rPr>
          <w:rFonts w:ascii="Times New Roman" w:hAnsi="Times New Roman" w:cs="Times New Roman" w:hint="eastAsia"/>
          <w:szCs w:val="28"/>
        </w:rPr>
        <w:t>外籍勞工二十四小時諮詢保護專線」派案，有無自交查日起於三十日內</w:t>
      </w:r>
      <w:r w:rsidRPr="0098289A">
        <w:rPr>
          <w:rFonts w:ascii="Times New Roman" w:hAnsi="Times New Roman" w:cs="Times New Roman" w:hint="eastAsia"/>
          <w:szCs w:val="28"/>
        </w:rPr>
        <w:t>(</w:t>
      </w:r>
      <w:r w:rsidRPr="0098289A">
        <w:rPr>
          <w:rFonts w:ascii="Times New Roman" w:hAnsi="Times New Roman" w:cs="Times New Roman" w:hint="eastAsia"/>
          <w:szCs w:val="28"/>
        </w:rPr>
        <w:t>日曆日</w:t>
      </w:r>
      <w:r w:rsidRPr="0098289A">
        <w:rPr>
          <w:rFonts w:ascii="Times New Roman" w:hAnsi="Times New Roman" w:cs="Times New Roman" w:hint="eastAsia"/>
          <w:szCs w:val="28"/>
        </w:rPr>
        <w:t>)</w:t>
      </w:r>
      <w:r w:rsidRPr="0098289A">
        <w:rPr>
          <w:rFonts w:ascii="Times New Roman" w:hAnsi="Times New Roman" w:cs="Times New Roman" w:hint="eastAsia"/>
          <w:szCs w:val="28"/>
        </w:rPr>
        <w:t>完成且有明確認定結果。</w:t>
      </w:r>
      <w:r w:rsidRPr="0098289A">
        <w:rPr>
          <w:rFonts w:ascii="Times New Roman" w:hAnsi="Times New Roman" w:cs="Times New Roman" w:hint="eastAsia"/>
          <w:szCs w:val="28"/>
        </w:rPr>
        <w:t>(4%)</w:t>
      </w:r>
    </w:p>
    <w:p w:rsidR="0098289A" w:rsidRPr="0098289A" w:rsidRDefault="001C0351" w:rsidP="00E05D46">
      <w:pPr>
        <w:snapToGrid w:val="0"/>
        <w:spacing w:beforeLines="50" w:before="190" w:after="50"/>
        <w:ind w:leftChars="295" w:left="1534" w:hangingChars="253" w:hanging="708"/>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szCs w:val="28"/>
        </w:rPr>
        <w:fldChar w:fldCharType="begin"/>
      </w:r>
      <w:r w:rsidR="0098289A" w:rsidRPr="0098289A">
        <w:rPr>
          <w:rFonts w:ascii="Times New Roman" w:hAnsi="Times New Roman" w:cs="Times New Roman"/>
          <w:szCs w:val="28"/>
        </w:rPr>
        <w:instrText xml:space="preserve"> </w:instrText>
      </w:r>
      <w:r w:rsidR="0098289A" w:rsidRPr="0098289A">
        <w:rPr>
          <w:rFonts w:ascii="Times New Roman" w:hAnsi="Times New Roman" w:cs="Times New Roman" w:hint="eastAsia"/>
          <w:szCs w:val="28"/>
        </w:rPr>
        <w:instrText>= 2 \* GB3</w:instrText>
      </w:r>
      <w:r w:rsidR="0098289A" w:rsidRPr="0098289A">
        <w:rPr>
          <w:rFonts w:ascii="Times New Roman" w:hAnsi="Times New Roman" w:cs="Times New Roman"/>
          <w:szCs w:val="28"/>
        </w:rPr>
        <w:instrText xml:space="preserve"> </w:instrText>
      </w:r>
      <w:r w:rsidR="0098289A" w:rsidRPr="0098289A">
        <w:rPr>
          <w:rFonts w:ascii="Times New Roman" w:hAnsi="Times New Roman" w:cs="Times New Roman"/>
          <w:szCs w:val="28"/>
        </w:rPr>
        <w:fldChar w:fldCharType="separate"/>
      </w:r>
      <w:r w:rsidR="0098289A" w:rsidRPr="0098289A">
        <w:rPr>
          <w:rFonts w:ascii="新細明體" w:eastAsia="新細明體" w:hAnsi="新細明體" w:cs="新細明體" w:hint="eastAsia"/>
          <w:szCs w:val="28"/>
        </w:rPr>
        <w:t>②</w:t>
      </w:r>
      <w:r w:rsidR="0098289A" w:rsidRPr="0098289A">
        <w:rPr>
          <w:rFonts w:ascii="Times New Roman" w:hAnsi="Times New Roman" w:cs="Times New Roman"/>
          <w:szCs w:val="28"/>
        </w:rPr>
        <w:fldChar w:fldCharType="end"/>
      </w:r>
      <w:r w:rsidR="0098289A" w:rsidRPr="0098289A">
        <w:rPr>
          <w:rFonts w:ascii="Times New Roman" w:hAnsi="Times New Roman" w:cs="Times New Roman" w:hint="eastAsia"/>
          <w:szCs w:val="28"/>
        </w:rPr>
        <w:t>有無建立與移民機關、警政機關、</w:t>
      </w:r>
      <w:r w:rsidR="0098289A" w:rsidRPr="0098289A">
        <w:rPr>
          <w:rFonts w:ascii="Times New Roman" w:hAnsi="Times New Roman" w:cs="Times New Roman" w:hint="eastAsia"/>
          <w:szCs w:val="28"/>
        </w:rPr>
        <w:t>NGO</w:t>
      </w:r>
      <w:r w:rsidR="0098289A" w:rsidRPr="0098289A">
        <w:rPr>
          <w:rFonts w:ascii="Times New Roman" w:hAnsi="Times New Roman" w:cs="Times New Roman" w:hint="eastAsia"/>
          <w:szCs w:val="28"/>
        </w:rPr>
        <w:t>團體之聯繫機制</w:t>
      </w: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或召開聯繫會議。</w:t>
      </w:r>
      <w:r w:rsidR="0098289A" w:rsidRPr="0098289A">
        <w:rPr>
          <w:rFonts w:ascii="Times New Roman" w:hAnsi="Times New Roman" w:cs="Times New Roman" w:hint="eastAsia"/>
          <w:szCs w:val="28"/>
        </w:rPr>
        <w:t>(3%)</w:t>
      </w:r>
    </w:p>
    <w:p w:rsidR="0098289A" w:rsidRPr="0098289A" w:rsidRDefault="0098289A" w:rsidP="00E05D46">
      <w:pPr>
        <w:snapToGrid w:val="0"/>
        <w:spacing w:beforeLines="50" w:before="190" w:after="50"/>
        <w:ind w:leftChars="177" w:left="779"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001C0351">
        <w:rPr>
          <w:rFonts w:ascii="Times New Roman" w:hAnsi="Times New Roman" w:cs="Times New Roman" w:hint="eastAsia"/>
          <w:szCs w:val="28"/>
        </w:rPr>
        <w:t xml:space="preserve"> </w:t>
      </w:r>
      <w:r w:rsidRPr="0098289A">
        <w:rPr>
          <w:rFonts w:ascii="Times New Roman" w:hAnsi="Times New Roman" w:cs="Times New Roman" w:hint="eastAsia"/>
          <w:szCs w:val="28"/>
        </w:rPr>
        <w:t>(2)</w:t>
      </w:r>
      <w:r w:rsidRPr="0098289A">
        <w:rPr>
          <w:rFonts w:ascii="Times New Roman" w:hAnsi="Times New Roman" w:cs="Times New Roman" w:hint="eastAsia"/>
          <w:szCs w:val="28"/>
        </w:rPr>
        <w:t>案件紀錄完整性</w:t>
      </w:r>
      <w:r w:rsidRPr="0098289A">
        <w:rPr>
          <w:rFonts w:ascii="Times New Roman" w:hAnsi="Times New Roman" w:cs="Times New Roman" w:hint="eastAsia"/>
          <w:szCs w:val="28"/>
        </w:rPr>
        <w:t>(7%)</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472" w:left="1605" w:hangingChars="101" w:hanging="283"/>
        <w:jc w:val="both"/>
        <w:rPr>
          <w:rFonts w:ascii="Times New Roman" w:hAnsi="Times New Roman" w:cs="Times New Roman"/>
          <w:szCs w:val="28"/>
        </w:rPr>
      </w:pPr>
      <w:r w:rsidRPr="0098289A">
        <w:rPr>
          <w:rFonts w:ascii="新細明體" w:eastAsia="新細明體" w:hAnsi="新細明體" w:cs="新細明體" w:hint="eastAsia"/>
          <w:szCs w:val="28"/>
        </w:rPr>
        <w:t>①</w:t>
      </w:r>
      <w:r w:rsidRPr="0098289A">
        <w:rPr>
          <w:rFonts w:ascii="Times New Roman" w:hAnsi="Times New Roman" w:cs="Times New Roman" w:hint="eastAsia"/>
          <w:szCs w:val="28"/>
        </w:rPr>
        <w:t>有無按「外籍勞工業務檢查表」及「私立就業服務機構收取外籍勞工費用調查表」內容規定逐項填寫完整。</w:t>
      </w:r>
      <w:r w:rsidRPr="0098289A">
        <w:rPr>
          <w:rFonts w:ascii="Times New Roman" w:hAnsi="Times New Roman" w:cs="Times New Roman" w:hint="eastAsia"/>
          <w:szCs w:val="28"/>
        </w:rPr>
        <w:t>(4%)</w:t>
      </w:r>
    </w:p>
    <w:p w:rsidR="0098289A" w:rsidRPr="0098289A" w:rsidRDefault="0098289A" w:rsidP="00E05D46">
      <w:pPr>
        <w:snapToGrid w:val="0"/>
        <w:spacing w:beforeLines="50" w:before="190" w:after="50"/>
        <w:ind w:leftChars="472" w:left="1605"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2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②</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有無依照勞動部勞動力發展署所訂「直轄市或縣</w:t>
      </w:r>
      <w:r w:rsidRPr="0098289A">
        <w:rPr>
          <w:rFonts w:ascii="Times New Roman" w:hAnsi="Times New Roman" w:cs="Times New Roman" w:hint="eastAsia"/>
          <w:szCs w:val="28"/>
        </w:rPr>
        <w:t>(</w:t>
      </w:r>
      <w:r w:rsidRPr="0098289A">
        <w:rPr>
          <w:rFonts w:ascii="Times New Roman" w:hAnsi="Times New Roman" w:cs="Times New Roman" w:hint="eastAsia"/>
          <w:szCs w:val="28"/>
        </w:rPr>
        <w:t>市</w:t>
      </w:r>
      <w:r w:rsidRPr="0098289A">
        <w:rPr>
          <w:rFonts w:ascii="Times New Roman" w:hAnsi="Times New Roman" w:cs="Times New Roman" w:hint="eastAsia"/>
          <w:szCs w:val="28"/>
        </w:rPr>
        <w:t>)</w:t>
      </w:r>
      <w:r w:rsidRPr="0098289A">
        <w:rPr>
          <w:rFonts w:ascii="Times New Roman" w:hAnsi="Times New Roman" w:cs="Times New Roman" w:hint="eastAsia"/>
          <w:szCs w:val="28"/>
        </w:rPr>
        <w:t>政</w:t>
      </w:r>
      <w:r w:rsidRPr="0098289A">
        <w:rPr>
          <w:rFonts w:ascii="Times New Roman" w:hAnsi="Times New Roman" w:cs="Times New Roman" w:hint="eastAsia"/>
          <w:szCs w:val="28"/>
        </w:rPr>
        <w:lastRenderedPageBreak/>
        <w:t>府處理違反就業服務法案件製作談話紀錄應注意事項」標準程式製作記錄。</w:t>
      </w:r>
      <w:r w:rsidRPr="0098289A">
        <w:rPr>
          <w:rFonts w:ascii="Times New Roman" w:hAnsi="Times New Roman" w:cs="Times New Roman" w:hint="eastAsia"/>
          <w:szCs w:val="28"/>
        </w:rPr>
        <w:t>(3%)</w:t>
      </w:r>
    </w:p>
    <w:p w:rsidR="0098289A" w:rsidRPr="0098289A" w:rsidRDefault="0098289A" w:rsidP="00E05D46">
      <w:pPr>
        <w:snapToGrid w:val="0"/>
        <w:spacing w:beforeLines="50" w:before="190" w:after="50"/>
        <w:ind w:leftChars="177" w:left="779"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001C0351">
        <w:rPr>
          <w:rFonts w:ascii="Times New Roman" w:hAnsi="Times New Roman" w:cs="Times New Roman" w:hint="eastAsia"/>
          <w:szCs w:val="28"/>
        </w:rPr>
        <w:t xml:space="preserve"> </w:t>
      </w:r>
      <w:r w:rsidRPr="0098289A">
        <w:rPr>
          <w:rFonts w:ascii="Times New Roman" w:hAnsi="Times New Roman" w:cs="Times New Roman" w:hint="eastAsia"/>
          <w:szCs w:val="28"/>
        </w:rPr>
        <w:t>(3)</w:t>
      </w:r>
      <w:r w:rsidRPr="0098289A">
        <w:rPr>
          <w:rFonts w:ascii="Times New Roman" w:hAnsi="Times New Roman" w:cs="Times New Roman" w:hint="eastAsia"/>
          <w:szCs w:val="28"/>
        </w:rPr>
        <w:t>配合中央政策及善用資訊系統</w:t>
      </w:r>
      <w:r w:rsidRPr="0098289A">
        <w:rPr>
          <w:rFonts w:ascii="Times New Roman" w:hAnsi="Times New Roman" w:cs="Times New Roman" w:hint="eastAsia"/>
          <w:szCs w:val="28"/>
        </w:rPr>
        <w:t>(11%)</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472" w:left="1605"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1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①</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有無建立外勞管理查察標準作業程式。</w:t>
      </w:r>
      <w:r w:rsidRPr="0098289A">
        <w:rPr>
          <w:rFonts w:ascii="Times New Roman" w:hAnsi="Times New Roman" w:cs="Times New Roman" w:hint="eastAsia"/>
          <w:szCs w:val="28"/>
        </w:rPr>
        <w:t>(3%)</w:t>
      </w:r>
    </w:p>
    <w:p w:rsidR="0098289A" w:rsidRPr="0098289A" w:rsidRDefault="0098289A" w:rsidP="00E05D46">
      <w:pPr>
        <w:snapToGrid w:val="0"/>
        <w:spacing w:beforeLines="50" w:before="190" w:after="50"/>
        <w:ind w:leftChars="472" w:left="1644" w:hangingChars="115" w:hanging="322"/>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2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②</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有無落實資訊系統即時管理外勞訪視案件，以利案件後續追蹤管理。</w:t>
      </w:r>
      <w:r w:rsidRPr="0098289A">
        <w:rPr>
          <w:rFonts w:ascii="Times New Roman" w:hAnsi="Times New Roman" w:cs="Times New Roman" w:hint="eastAsia"/>
          <w:szCs w:val="28"/>
        </w:rPr>
        <w:t>(2%)</w:t>
      </w:r>
    </w:p>
    <w:p w:rsidR="0098289A" w:rsidRPr="0098289A" w:rsidRDefault="0098289A" w:rsidP="00E05D46">
      <w:pPr>
        <w:tabs>
          <w:tab w:val="left" w:pos="1134"/>
        </w:tabs>
        <w:snapToGrid w:val="0"/>
        <w:spacing w:beforeLines="50" w:before="190" w:after="50"/>
        <w:ind w:leftChars="316" w:left="1512" w:hangingChars="224" w:hanging="627"/>
        <w:jc w:val="both"/>
        <w:rPr>
          <w:rFonts w:ascii="Times New Roman" w:hAnsi="Times New Roman" w:cs="Times New Roman"/>
          <w:szCs w:val="28"/>
        </w:rPr>
      </w:pPr>
      <w:r w:rsidRPr="0098289A">
        <w:rPr>
          <w:rFonts w:ascii="Times New Roman" w:hAnsi="Times New Roman" w:cs="Times New Roman" w:hint="eastAsia"/>
          <w:szCs w:val="28"/>
        </w:rPr>
        <w:t></w:t>
      </w: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3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③</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有無依勞動部勞動力發展署函頒之「處最高罰鍰態樣」規定裁罰非法聘僱</w:t>
      </w:r>
      <w:r w:rsidRPr="0098289A">
        <w:rPr>
          <w:rFonts w:ascii="Times New Roman" w:hAnsi="Times New Roman" w:cs="Times New Roman" w:hint="eastAsia"/>
          <w:szCs w:val="28"/>
        </w:rPr>
        <w:t>(</w:t>
      </w:r>
      <w:r w:rsidRPr="0098289A">
        <w:rPr>
          <w:rFonts w:ascii="Times New Roman" w:hAnsi="Times New Roman" w:cs="Times New Roman" w:hint="eastAsia"/>
          <w:szCs w:val="28"/>
        </w:rPr>
        <w:t>容留</w:t>
      </w:r>
      <w:r w:rsidRPr="0098289A">
        <w:rPr>
          <w:rFonts w:ascii="Times New Roman" w:hAnsi="Times New Roman" w:cs="Times New Roman" w:hint="eastAsia"/>
          <w:szCs w:val="28"/>
        </w:rPr>
        <w:t>)</w:t>
      </w:r>
      <w:r w:rsidRPr="0098289A">
        <w:rPr>
          <w:rFonts w:ascii="Times New Roman" w:hAnsi="Times New Roman" w:cs="Times New Roman" w:hint="eastAsia"/>
          <w:szCs w:val="28"/>
        </w:rPr>
        <w:t>行蹤不明外勞二人以上者或非法仲</w:t>
      </w:r>
      <w:r w:rsidRPr="0098289A">
        <w:rPr>
          <w:rFonts w:ascii="Times New Roman" w:hAnsi="Times New Roman" w:cs="Times New Roman" w:hint="eastAsia"/>
          <w:szCs w:val="28"/>
        </w:rPr>
        <w:t>(</w:t>
      </w:r>
      <w:r w:rsidRPr="0098289A">
        <w:rPr>
          <w:rFonts w:ascii="Times New Roman" w:hAnsi="Times New Roman" w:cs="Times New Roman" w:hint="eastAsia"/>
          <w:szCs w:val="28"/>
        </w:rPr>
        <w:t>媒</w:t>
      </w:r>
      <w:r w:rsidRPr="0098289A">
        <w:rPr>
          <w:rFonts w:ascii="Times New Roman" w:hAnsi="Times New Roman" w:cs="Times New Roman" w:hint="eastAsia"/>
          <w:szCs w:val="28"/>
        </w:rPr>
        <w:t>)</w:t>
      </w:r>
      <w:r w:rsidRPr="0098289A">
        <w:rPr>
          <w:rFonts w:ascii="Times New Roman" w:hAnsi="Times New Roman" w:cs="Times New Roman" w:hint="eastAsia"/>
          <w:szCs w:val="28"/>
        </w:rPr>
        <w:t>介行蹤不明外勞一人以上者。</w:t>
      </w:r>
      <w:r w:rsidRPr="0098289A">
        <w:rPr>
          <w:rFonts w:ascii="Times New Roman" w:hAnsi="Times New Roman" w:cs="Times New Roman" w:hint="eastAsia"/>
          <w:szCs w:val="28"/>
        </w:rPr>
        <w:t>(3%)</w:t>
      </w:r>
    </w:p>
    <w:p w:rsidR="0098289A" w:rsidRPr="0098289A" w:rsidRDefault="001C0351" w:rsidP="00E05D46">
      <w:pPr>
        <w:snapToGrid w:val="0"/>
        <w:spacing w:beforeLines="50" w:before="190" w:after="50"/>
        <w:ind w:leftChars="142" w:left="1400" w:hangingChars="358" w:hanging="1002"/>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szCs w:val="28"/>
        </w:rPr>
        <w:fldChar w:fldCharType="begin"/>
      </w:r>
      <w:r w:rsidR="0098289A" w:rsidRPr="0098289A">
        <w:rPr>
          <w:rFonts w:ascii="Times New Roman" w:hAnsi="Times New Roman" w:cs="Times New Roman"/>
          <w:szCs w:val="28"/>
        </w:rPr>
        <w:instrText xml:space="preserve"> </w:instrText>
      </w:r>
      <w:r w:rsidR="0098289A" w:rsidRPr="0098289A">
        <w:rPr>
          <w:rFonts w:ascii="Times New Roman" w:hAnsi="Times New Roman" w:cs="Times New Roman" w:hint="eastAsia"/>
          <w:szCs w:val="28"/>
        </w:rPr>
        <w:instrText>= 4 \* GB3</w:instrText>
      </w:r>
      <w:r w:rsidR="0098289A" w:rsidRPr="0098289A">
        <w:rPr>
          <w:rFonts w:ascii="Times New Roman" w:hAnsi="Times New Roman" w:cs="Times New Roman"/>
          <w:szCs w:val="28"/>
        </w:rPr>
        <w:instrText xml:space="preserve"> </w:instrText>
      </w:r>
      <w:r w:rsidR="0098289A" w:rsidRPr="0098289A">
        <w:rPr>
          <w:rFonts w:ascii="Times New Roman" w:hAnsi="Times New Roman" w:cs="Times New Roman"/>
          <w:szCs w:val="28"/>
        </w:rPr>
        <w:fldChar w:fldCharType="separate"/>
      </w:r>
      <w:r w:rsidR="0098289A" w:rsidRPr="0098289A">
        <w:rPr>
          <w:rFonts w:ascii="新細明體" w:eastAsia="新細明體" w:hAnsi="新細明體" w:cs="新細明體" w:hint="eastAsia"/>
          <w:szCs w:val="28"/>
        </w:rPr>
        <w:t>④</w:t>
      </w:r>
      <w:r w:rsidR="0098289A" w:rsidRPr="0098289A">
        <w:rPr>
          <w:rFonts w:ascii="Times New Roman" w:hAnsi="Times New Roman" w:cs="Times New Roman"/>
          <w:szCs w:val="28"/>
        </w:rPr>
        <w:fldChar w:fldCharType="end"/>
      </w:r>
      <w:r w:rsidR="0098289A" w:rsidRPr="0098289A">
        <w:rPr>
          <w:rFonts w:ascii="Times New Roman" w:hAnsi="Times New Roman" w:cs="Times New Roman" w:hint="eastAsia"/>
          <w:szCs w:val="28"/>
        </w:rPr>
        <w:t>有無依勞動部勞動力發展署所訂之直轄市及縣</w:t>
      </w:r>
      <w:r w:rsidR="0098289A" w:rsidRPr="0098289A">
        <w:rPr>
          <w:rFonts w:ascii="Times New Roman" w:hAnsi="Times New Roman" w:cs="Times New Roman" w:hint="eastAsia"/>
          <w:szCs w:val="28"/>
        </w:rPr>
        <w:t>(</w:t>
      </w:r>
      <w:r w:rsidR="0098289A" w:rsidRPr="0098289A">
        <w:rPr>
          <w:rFonts w:ascii="Times New Roman" w:hAnsi="Times New Roman" w:cs="Times New Roman" w:hint="eastAsia"/>
          <w:szCs w:val="28"/>
        </w:rPr>
        <w:t>市</w:t>
      </w:r>
      <w:r w:rsidR="0098289A" w:rsidRPr="0098289A">
        <w:rPr>
          <w:rFonts w:ascii="Times New Roman" w:hAnsi="Times New Roman" w:cs="Times New Roman" w:hint="eastAsia"/>
          <w:szCs w:val="28"/>
        </w:rPr>
        <w:t>)</w:t>
      </w:r>
      <w:r w:rsidR="0098289A" w:rsidRPr="0098289A">
        <w:rPr>
          <w:rFonts w:ascii="Times New Roman" w:hAnsi="Times New Roman" w:cs="Times New Roman" w:hint="eastAsia"/>
          <w:szCs w:val="28"/>
        </w:rPr>
        <w:t>政府訪察從事跨國人力仲介私立就業服務機構執行計畫，按前一年度公告之私立就業服務機構評鑑成績，訪查目標件數。</w:t>
      </w:r>
      <w:r w:rsidR="0098289A" w:rsidRPr="0098289A">
        <w:rPr>
          <w:rFonts w:ascii="Times New Roman" w:hAnsi="Times New Roman" w:cs="Times New Roman" w:hint="eastAsia"/>
          <w:szCs w:val="28"/>
        </w:rPr>
        <w:t>(3%)</w:t>
      </w:r>
    </w:p>
    <w:p w:rsidR="0098289A" w:rsidRPr="0098289A" w:rsidRDefault="0098289A" w:rsidP="00E05D46">
      <w:pPr>
        <w:snapToGrid w:val="0"/>
        <w:spacing w:beforeLines="50" w:before="190" w:after="50"/>
        <w:ind w:left="283" w:hangingChars="101" w:hanging="283"/>
        <w:jc w:val="both"/>
        <w:rPr>
          <w:rFonts w:ascii="Times New Roman" w:hAnsi="Times New Roman" w:cs="Times New Roman"/>
          <w:szCs w:val="28"/>
        </w:rPr>
      </w:pPr>
      <w:r w:rsidRPr="0098289A">
        <w:rPr>
          <w:rFonts w:ascii="Times New Roman" w:hAnsi="Times New Roman" w:cs="Times New Roman" w:hint="eastAsia"/>
          <w:szCs w:val="28"/>
        </w:rPr>
        <w:t>3.</w:t>
      </w:r>
      <w:r w:rsidRPr="0098289A">
        <w:rPr>
          <w:rFonts w:ascii="Times New Roman" w:hAnsi="Times New Roman" w:cs="Times New Roman" w:hint="eastAsia"/>
          <w:szCs w:val="28"/>
        </w:rPr>
        <w:t>外勞諮詢服務中心</w:t>
      </w:r>
      <w:r w:rsidRPr="0098289A">
        <w:rPr>
          <w:rFonts w:ascii="Times New Roman" w:hAnsi="Times New Roman" w:cs="Times New Roman" w:hint="eastAsia"/>
          <w:szCs w:val="28"/>
        </w:rPr>
        <w:t xml:space="preserve"> (20%)</w:t>
      </w:r>
      <w:r w:rsidRPr="0098289A">
        <w:rPr>
          <w:rFonts w:ascii="Times New Roman" w:hAnsi="Times New Roman" w:cs="Times New Roman" w:hint="eastAsia"/>
          <w:szCs w:val="28"/>
        </w:rPr>
        <w:t>：</w:t>
      </w:r>
    </w:p>
    <w:p w:rsidR="0098289A" w:rsidRPr="0098289A" w:rsidRDefault="00B11CAC" w:rsidP="00E05D46">
      <w:pPr>
        <w:tabs>
          <w:tab w:val="left" w:pos="567"/>
          <w:tab w:val="left" w:pos="851"/>
        </w:tabs>
        <w:snapToGrid w:val="0"/>
        <w:spacing w:beforeLines="50" w:before="190" w:after="50"/>
        <w:ind w:leftChars="59" w:left="165"/>
        <w:jc w:val="both"/>
        <w:rPr>
          <w:rFonts w:ascii="Times New Roman" w:hAnsi="Times New Roman" w:cs="Times New Roman"/>
          <w:szCs w:val="28"/>
        </w:rPr>
      </w:pPr>
      <w:r>
        <w:rPr>
          <w:rFonts w:ascii="Times New Roman" w:hAnsi="Times New Roman" w:cs="Times New Roman" w:hint="eastAsia"/>
          <w:szCs w:val="28"/>
        </w:rPr>
        <w:t xml:space="preserve"> (1)</w:t>
      </w:r>
      <w:r w:rsidR="0098289A" w:rsidRPr="0098289A">
        <w:rPr>
          <w:rFonts w:ascii="Times New Roman" w:hAnsi="Times New Roman" w:cs="Times New Roman" w:hint="eastAsia"/>
          <w:szCs w:val="28"/>
        </w:rPr>
        <w:t>勞資爭議案件結案率（</w:t>
      </w:r>
      <w:r w:rsidR="0098289A" w:rsidRPr="0098289A">
        <w:rPr>
          <w:rFonts w:ascii="Times New Roman" w:hAnsi="Times New Roman" w:cs="Times New Roman" w:hint="eastAsia"/>
          <w:szCs w:val="28"/>
        </w:rPr>
        <w:t>50</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36" w:left="944"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hint="eastAsia"/>
          <w:szCs w:val="28"/>
        </w:rPr>
        <w:t>該地方政府諮詢服務中心當年度處理外籍勞工勞資爭議結案數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該地方政府當年度諮詢服務員人數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所有地方政府諮詢服務中心當年度處理外籍勞工總勞資爭議結案數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所有地方政府當年度諮詢服務員人數</w:t>
      </w:r>
      <w:r w:rsidRPr="0098289A">
        <w:rPr>
          <w:rFonts w:ascii="Times New Roman" w:hAnsi="Times New Roman" w:cs="Times New Roman" w:hint="eastAsia"/>
          <w:szCs w:val="28"/>
        </w:rPr>
        <w:t>] *</w:t>
      </w:r>
      <w:r w:rsidRPr="0098289A">
        <w:rPr>
          <w:rFonts w:ascii="Times New Roman" w:hAnsi="Times New Roman" w:cs="Times New Roman" w:hint="eastAsia"/>
          <w:szCs w:val="28"/>
        </w:rPr>
        <w:t>（</w:t>
      </w:r>
      <w:r w:rsidRPr="0098289A">
        <w:rPr>
          <w:rFonts w:ascii="Times New Roman" w:hAnsi="Times New Roman" w:cs="Times New Roman" w:hint="eastAsia"/>
          <w:szCs w:val="28"/>
        </w:rPr>
        <w:t>80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該地方政府諮詢服務中心當年度處理外籍勞工勞資爭議結案數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該地方政府諮詢服務中心前年度處理外籍勞工勞資爭議結案數</w:t>
      </w:r>
      <w:r w:rsidRPr="0098289A">
        <w:rPr>
          <w:rFonts w:ascii="Times New Roman" w:hAnsi="Times New Roman" w:cs="Times New Roman" w:hint="eastAsia"/>
          <w:szCs w:val="28"/>
        </w:rPr>
        <w:t>]*20</w:t>
      </w:r>
      <w:r w:rsidRPr="0098289A">
        <w:rPr>
          <w:rFonts w:ascii="Times New Roman" w:hAnsi="Times New Roman" w:cs="Times New Roman" w:hint="eastAsia"/>
          <w:szCs w:val="28"/>
        </w:rPr>
        <w:t>％。</w:t>
      </w:r>
    </w:p>
    <w:p w:rsidR="0098289A" w:rsidRPr="0098289A" w:rsidRDefault="00B11CAC" w:rsidP="00E05D46">
      <w:pPr>
        <w:snapToGrid w:val="0"/>
        <w:spacing w:beforeLines="50" w:before="190" w:after="50"/>
        <w:ind w:leftChars="59" w:left="448" w:hangingChars="101" w:hanging="283"/>
        <w:jc w:val="both"/>
        <w:rPr>
          <w:rFonts w:ascii="Times New Roman" w:hAnsi="Times New Roman" w:cs="Times New Roman"/>
          <w:szCs w:val="28"/>
        </w:rPr>
      </w:pPr>
      <w:r>
        <w:rPr>
          <w:rFonts w:ascii="Times New Roman" w:hAnsi="Times New Roman" w:cs="Times New Roman" w:hint="eastAsia"/>
          <w:szCs w:val="28"/>
        </w:rPr>
        <w:t xml:space="preserve"> (2)</w:t>
      </w:r>
      <w:r w:rsidR="0098289A" w:rsidRPr="0098289A">
        <w:rPr>
          <w:rFonts w:ascii="Times New Roman" w:hAnsi="Times New Roman" w:cs="Times New Roman" w:hint="eastAsia"/>
          <w:szCs w:val="28"/>
        </w:rPr>
        <w:t>外勞諮詢服務案件率（</w:t>
      </w:r>
      <w:r w:rsidR="0098289A" w:rsidRPr="0098289A">
        <w:rPr>
          <w:rFonts w:ascii="Times New Roman" w:hAnsi="Times New Roman" w:cs="Times New Roman" w:hint="eastAsia"/>
          <w:szCs w:val="28"/>
        </w:rPr>
        <w:t>20</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43" w:left="963"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hint="eastAsia"/>
          <w:szCs w:val="28"/>
        </w:rPr>
        <w:t>該地方政府諮詢服務中心當年度受理外籍勞工諮詢服務人次</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該地方政府當年度諮詢服務員人數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所有地方政府諮詢服</w:t>
      </w:r>
      <w:r w:rsidRPr="0098289A">
        <w:rPr>
          <w:rFonts w:ascii="Times New Roman" w:hAnsi="Times New Roman" w:cs="Times New Roman" w:hint="eastAsia"/>
          <w:szCs w:val="28"/>
        </w:rPr>
        <w:lastRenderedPageBreak/>
        <w:t>務中心當年度受理外籍勞工諮詢服務人次</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所有地方政府當年度諮詢服務員人數</w:t>
      </w:r>
      <w:r w:rsidRPr="0098289A">
        <w:rPr>
          <w:rFonts w:ascii="Times New Roman" w:hAnsi="Times New Roman" w:cs="Times New Roman" w:hint="eastAsia"/>
          <w:szCs w:val="28"/>
        </w:rPr>
        <w:t>]*80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該地方政府諮詢服務中心當年度受理外籍勞工諮詢服務人次</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該地方政府前年度受理外籍勞工諮詢服務人次</w:t>
      </w:r>
      <w:r w:rsidRPr="0098289A">
        <w:rPr>
          <w:rFonts w:ascii="Times New Roman" w:hAnsi="Times New Roman" w:cs="Times New Roman" w:hint="eastAsia"/>
          <w:szCs w:val="28"/>
        </w:rPr>
        <w:t>*20</w:t>
      </w:r>
      <w:r w:rsidRPr="0098289A">
        <w:rPr>
          <w:rFonts w:ascii="Times New Roman" w:hAnsi="Times New Roman" w:cs="Times New Roman" w:hint="eastAsia"/>
          <w:szCs w:val="28"/>
        </w:rPr>
        <w:t>％。</w:t>
      </w:r>
    </w:p>
    <w:p w:rsidR="0098289A" w:rsidRPr="0098289A" w:rsidRDefault="00B11CAC" w:rsidP="00E05D46">
      <w:pPr>
        <w:snapToGrid w:val="0"/>
        <w:spacing w:beforeLines="50" w:before="190" w:after="50"/>
        <w:ind w:left="283" w:hangingChars="101" w:hanging="283"/>
        <w:jc w:val="both"/>
        <w:rPr>
          <w:rFonts w:ascii="Times New Roman" w:hAnsi="Times New Roman" w:cs="Times New Roman"/>
          <w:szCs w:val="28"/>
        </w:rPr>
      </w:pPr>
      <w:r>
        <w:rPr>
          <w:rFonts w:ascii="Times New Roman" w:hAnsi="Times New Roman" w:cs="Times New Roman" w:hint="eastAsia"/>
          <w:szCs w:val="28"/>
        </w:rPr>
        <w:t xml:space="preserve">  (3)</w:t>
      </w:r>
      <w:r w:rsidR="0098289A" w:rsidRPr="0098289A">
        <w:rPr>
          <w:rFonts w:ascii="Times New Roman" w:hAnsi="Times New Roman" w:cs="Times New Roman" w:hint="eastAsia"/>
          <w:szCs w:val="28"/>
        </w:rPr>
        <w:t>終止驗證案件率（</w:t>
      </w:r>
      <w:r w:rsidR="0098289A" w:rsidRPr="0098289A">
        <w:rPr>
          <w:rFonts w:ascii="Times New Roman" w:hAnsi="Times New Roman" w:cs="Times New Roman" w:hint="eastAsia"/>
          <w:szCs w:val="28"/>
        </w:rPr>
        <w:t>30</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49" w:left="980" w:hangingChars="101" w:hanging="283"/>
        <w:jc w:val="both"/>
        <w:rPr>
          <w:rFonts w:ascii="Times New Roman" w:hAnsi="Times New Roman" w:cs="Times New Roman"/>
          <w:szCs w:val="28"/>
        </w:rPr>
      </w:pPr>
      <w:r w:rsidRPr="0098289A">
        <w:rPr>
          <w:rFonts w:ascii="Times New Roman" w:hAnsi="Times New Roman" w:cs="Times New Roman" w:hint="eastAsia"/>
          <w:szCs w:val="28"/>
        </w:rPr>
        <w:t xml:space="preserve">  [</w:t>
      </w:r>
      <w:r w:rsidRPr="0098289A">
        <w:rPr>
          <w:rFonts w:ascii="Times New Roman" w:hAnsi="Times New Roman" w:cs="Times New Roman" w:hint="eastAsia"/>
          <w:szCs w:val="28"/>
        </w:rPr>
        <w:t>該地方政府諮詢服務中心當年度處理外籍勞工提前終止契約驗證案件數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該地方政府當年度諮詢服務員人數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所有地方政府諮詢服務中心當年度處理外籍勞工提前終止契約驗證案件數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所有地方政府當年度諮詢服務員人數</w:t>
      </w:r>
      <w:r w:rsidRPr="0098289A">
        <w:rPr>
          <w:rFonts w:ascii="Times New Roman" w:hAnsi="Times New Roman" w:cs="Times New Roman" w:hint="eastAsia"/>
          <w:szCs w:val="28"/>
        </w:rPr>
        <w:t>]*80</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該地方政府諮詢服務中心當年度處理外籍勞工提前終止契約驗證案件數</w:t>
      </w:r>
      <w:r w:rsidRPr="0098289A">
        <w:rPr>
          <w:rFonts w:ascii="Times New Roman" w:hAnsi="Times New Roman" w:cs="Times New Roman" w:hint="eastAsia"/>
          <w:szCs w:val="28"/>
        </w:rPr>
        <w:t>/</w:t>
      </w:r>
      <w:r w:rsidRPr="0098289A">
        <w:rPr>
          <w:rFonts w:ascii="Times New Roman" w:hAnsi="Times New Roman" w:cs="Times New Roman" w:hint="eastAsia"/>
          <w:szCs w:val="28"/>
        </w:rPr>
        <w:t>該地方政府前年度處理外籍勞工提前終止契約驗證案件數</w:t>
      </w:r>
      <w:r w:rsidRPr="0098289A">
        <w:rPr>
          <w:rFonts w:ascii="Times New Roman" w:hAnsi="Times New Roman" w:cs="Times New Roman" w:hint="eastAsia"/>
          <w:szCs w:val="28"/>
        </w:rPr>
        <w:t>]*20</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283" w:hangingChars="101" w:hanging="283"/>
        <w:jc w:val="both"/>
        <w:rPr>
          <w:rFonts w:ascii="Times New Roman" w:hAnsi="Times New Roman" w:cs="Times New Roman"/>
          <w:szCs w:val="28"/>
        </w:rPr>
      </w:pPr>
      <w:r w:rsidRPr="0098289A">
        <w:rPr>
          <w:rFonts w:ascii="Times New Roman" w:hAnsi="Times New Roman" w:cs="Times New Roman" w:hint="eastAsia"/>
          <w:szCs w:val="28"/>
        </w:rPr>
        <w:t>4.</w:t>
      </w:r>
      <w:r w:rsidRPr="0098289A">
        <w:rPr>
          <w:rFonts w:ascii="Times New Roman" w:hAnsi="Times New Roman" w:cs="Times New Roman" w:hint="eastAsia"/>
          <w:szCs w:val="28"/>
        </w:rPr>
        <w:t>諮詢計畫綜合評量</w:t>
      </w:r>
      <w:r w:rsidRPr="0098289A">
        <w:rPr>
          <w:rFonts w:ascii="Times New Roman" w:hAnsi="Times New Roman" w:cs="Times New Roman" w:hint="eastAsia"/>
          <w:szCs w:val="28"/>
        </w:rPr>
        <w:t>(30%)</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117" w:left="754" w:hangingChars="152" w:hanging="426"/>
        <w:jc w:val="both"/>
        <w:rPr>
          <w:rFonts w:ascii="Times New Roman" w:hAnsi="Times New Roman" w:cs="Times New Roman"/>
          <w:szCs w:val="28"/>
        </w:rPr>
      </w:pPr>
      <w:r w:rsidRPr="0098289A">
        <w:rPr>
          <w:rFonts w:ascii="Times New Roman" w:hAnsi="Times New Roman" w:cs="Times New Roman" w:hint="eastAsia"/>
          <w:szCs w:val="28"/>
        </w:rPr>
        <w:t>(1)</w:t>
      </w:r>
      <w:r w:rsidRPr="0098289A">
        <w:rPr>
          <w:rFonts w:ascii="Times New Roman" w:hAnsi="Times New Roman" w:cs="Times New Roman" w:hint="eastAsia"/>
          <w:szCs w:val="28"/>
        </w:rPr>
        <w:t>案件處理控管與聯繫</w:t>
      </w:r>
      <w:r w:rsidRPr="0098289A">
        <w:rPr>
          <w:rFonts w:ascii="Times New Roman" w:hAnsi="Times New Roman" w:cs="Times New Roman" w:hint="eastAsia"/>
          <w:szCs w:val="28"/>
        </w:rPr>
        <w:t>(7%)</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1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①</w:t>
      </w:r>
      <w:r w:rsidRPr="0098289A">
        <w:rPr>
          <w:rFonts w:ascii="Times New Roman" w:hAnsi="Times New Roman" w:cs="Times New Roman"/>
          <w:szCs w:val="28"/>
        </w:rPr>
        <w:fldChar w:fldCharType="end"/>
      </w:r>
      <w:r w:rsidRPr="0098289A">
        <w:rPr>
          <w:rFonts w:ascii="Times New Roman" w:hAnsi="Times New Roman" w:cs="Times New Roman" w:hint="eastAsia"/>
          <w:szCs w:val="28"/>
        </w:rPr>
        <w:t>受理「</w:t>
      </w:r>
      <w:r w:rsidRPr="0098289A">
        <w:rPr>
          <w:rFonts w:ascii="Times New Roman" w:hAnsi="Times New Roman" w:cs="Times New Roman" w:hint="eastAsia"/>
          <w:szCs w:val="28"/>
        </w:rPr>
        <w:t>1955</w:t>
      </w:r>
      <w:r w:rsidRPr="0098289A">
        <w:rPr>
          <w:rFonts w:ascii="Times New Roman" w:hAnsi="Times New Roman" w:cs="Times New Roman" w:hint="eastAsia"/>
          <w:szCs w:val="28"/>
        </w:rPr>
        <w:t>外籍勞工二十四小時諮詢保護專線」派案，有無自交查日起於三十日內</w:t>
      </w:r>
      <w:r w:rsidRPr="0098289A">
        <w:rPr>
          <w:rFonts w:ascii="Times New Roman" w:hAnsi="Times New Roman" w:cs="Times New Roman" w:hint="eastAsia"/>
          <w:szCs w:val="28"/>
        </w:rPr>
        <w:t>(</w:t>
      </w:r>
      <w:r w:rsidRPr="0098289A">
        <w:rPr>
          <w:rFonts w:ascii="Times New Roman" w:hAnsi="Times New Roman" w:cs="Times New Roman" w:hint="eastAsia"/>
          <w:szCs w:val="28"/>
        </w:rPr>
        <w:t>日曆日</w:t>
      </w:r>
      <w:r w:rsidRPr="0098289A">
        <w:rPr>
          <w:rFonts w:ascii="Times New Roman" w:hAnsi="Times New Roman" w:cs="Times New Roman" w:hint="eastAsia"/>
          <w:szCs w:val="28"/>
        </w:rPr>
        <w:t>)</w:t>
      </w:r>
      <w:r w:rsidRPr="0098289A">
        <w:rPr>
          <w:rFonts w:ascii="Times New Roman" w:hAnsi="Times New Roman" w:cs="Times New Roman" w:hint="eastAsia"/>
          <w:szCs w:val="28"/>
        </w:rPr>
        <w:t>完成且有明確認定結果</w:t>
      </w:r>
      <w:r w:rsidRPr="0098289A">
        <w:rPr>
          <w:rFonts w:ascii="Times New Roman" w:hAnsi="Times New Roman" w:cs="Times New Roman" w:hint="eastAsia"/>
          <w:szCs w:val="28"/>
        </w:rPr>
        <w:t>(4%)</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2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②</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有無結合移民機關、警政機關、</w:t>
      </w:r>
      <w:r w:rsidRPr="0098289A">
        <w:rPr>
          <w:rFonts w:ascii="Times New Roman" w:hAnsi="Times New Roman" w:cs="Times New Roman" w:hint="eastAsia"/>
          <w:szCs w:val="28"/>
        </w:rPr>
        <w:t>NGO</w:t>
      </w:r>
      <w:r w:rsidRPr="0098289A">
        <w:rPr>
          <w:rFonts w:ascii="Times New Roman" w:hAnsi="Times New Roman" w:cs="Times New Roman" w:hint="eastAsia"/>
          <w:szCs w:val="28"/>
        </w:rPr>
        <w:t>團體建立外籍勞工輔導網絡系統</w:t>
      </w:r>
      <w:r w:rsidRPr="0098289A">
        <w:rPr>
          <w:rFonts w:ascii="Times New Roman" w:hAnsi="Times New Roman" w:cs="Times New Roman" w:hint="eastAsia"/>
          <w:szCs w:val="28"/>
        </w:rPr>
        <w:t>(3%)</w:t>
      </w:r>
      <w:r w:rsidRPr="0098289A">
        <w:rPr>
          <w:rFonts w:ascii="Times New Roman" w:hAnsi="Times New Roman" w:cs="Times New Roman" w:hint="eastAsia"/>
          <w:szCs w:val="28"/>
        </w:rPr>
        <w:t>。</w:t>
      </w:r>
    </w:p>
    <w:p w:rsidR="0098289A" w:rsidRPr="0098289A" w:rsidRDefault="00B11CAC" w:rsidP="00E05D46">
      <w:pPr>
        <w:snapToGrid w:val="0"/>
        <w:spacing w:beforeLines="50" w:before="190" w:after="50"/>
        <w:ind w:left="283"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(2)</w:t>
      </w:r>
      <w:r w:rsidR="0098289A" w:rsidRPr="0098289A">
        <w:rPr>
          <w:rFonts w:ascii="Times New Roman" w:hAnsi="Times New Roman" w:cs="Times New Roman" w:hint="eastAsia"/>
          <w:szCs w:val="28"/>
        </w:rPr>
        <w:t>案件紀錄完整性</w:t>
      </w:r>
      <w:r w:rsidR="0098289A" w:rsidRPr="0098289A">
        <w:rPr>
          <w:rFonts w:ascii="Times New Roman" w:hAnsi="Times New Roman" w:cs="Times New Roman" w:hint="eastAsia"/>
          <w:szCs w:val="28"/>
        </w:rPr>
        <w:t>(10%)</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1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①</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有無按「受理外國人諮詢服案件</w:t>
      </w:r>
      <w:r w:rsidRPr="0098289A">
        <w:rPr>
          <w:rFonts w:ascii="Times New Roman" w:hAnsi="Times New Roman" w:cs="Times New Roman" w:hint="eastAsia"/>
          <w:szCs w:val="28"/>
        </w:rPr>
        <w:t>(</w:t>
      </w:r>
      <w:r w:rsidRPr="0098289A">
        <w:rPr>
          <w:rFonts w:ascii="Times New Roman" w:hAnsi="Times New Roman" w:cs="Times New Roman" w:hint="eastAsia"/>
          <w:szCs w:val="28"/>
        </w:rPr>
        <w:t>非勞資爭議</w:t>
      </w:r>
      <w:r w:rsidRPr="0098289A">
        <w:rPr>
          <w:rFonts w:ascii="Times New Roman" w:hAnsi="Times New Roman" w:cs="Times New Roman" w:hint="eastAsia"/>
          <w:szCs w:val="28"/>
        </w:rPr>
        <w:t>)</w:t>
      </w:r>
      <w:r w:rsidRPr="0098289A">
        <w:rPr>
          <w:rFonts w:ascii="Times New Roman" w:hAnsi="Times New Roman" w:cs="Times New Roman" w:hint="eastAsia"/>
          <w:szCs w:val="28"/>
        </w:rPr>
        <w:t>紀錄表」或「受理外國人申訴爭議個案登記表」內容規定逐項填寫完整</w:t>
      </w:r>
      <w:r w:rsidRPr="0098289A">
        <w:rPr>
          <w:rFonts w:ascii="Times New Roman" w:hAnsi="Times New Roman" w:cs="Times New Roman" w:hint="eastAsia"/>
          <w:szCs w:val="28"/>
        </w:rPr>
        <w:t>(4%)</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2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②</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有無備存外勞諮詢服務員親往雇主處提供中、外勞母語國法</w:t>
      </w:r>
      <w:r w:rsidRPr="0098289A">
        <w:rPr>
          <w:rFonts w:ascii="Times New Roman" w:hAnsi="Times New Roman" w:cs="Times New Roman" w:hint="eastAsia"/>
          <w:szCs w:val="28"/>
        </w:rPr>
        <w:lastRenderedPageBreak/>
        <w:t>令宣導檔及外勞簽名等佐證資料</w:t>
      </w:r>
      <w:r w:rsidRPr="0098289A">
        <w:rPr>
          <w:rFonts w:ascii="Times New Roman" w:hAnsi="Times New Roman" w:cs="Times New Roman" w:hint="eastAsia"/>
          <w:szCs w:val="28"/>
        </w:rPr>
        <w:t>(4%)</w:t>
      </w:r>
      <w:r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295" w:left="1109" w:hangingChars="101" w:hanging="283"/>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3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③</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有無就受理勞資爭議案件暨處理情形建立標準作業流程（有無將提供當事人權益宣導資料納入標準作業流程）（</w:t>
      </w:r>
      <w:r w:rsidRPr="0098289A">
        <w:rPr>
          <w:rFonts w:ascii="Times New Roman" w:hAnsi="Times New Roman" w:cs="Times New Roman" w:hint="eastAsia"/>
          <w:szCs w:val="28"/>
        </w:rPr>
        <w:t>2</w:t>
      </w:r>
      <w:r w:rsidRPr="0098289A">
        <w:rPr>
          <w:rFonts w:ascii="Times New Roman" w:hAnsi="Times New Roman" w:cs="Times New Roman" w:hint="eastAsia"/>
          <w:szCs w:val="28"/>
        </w:rPr>
        <w:t>％）或定期檢討機制（</w:t>
      </w:r>
      <w:r w:rsidRPr="0098289A">
        <w:rPr>
          <w:rFonts w:ascii="Times New Roman" w:hAnsi="Times New Roman" w:cs="Times New Roman" w:hint="eastAsia"/>
          <w:szCs w:val="28"/>
        </w:rPr>
        <w:t>2</w:t>
      </w:r>
      <w:r w:rsidRPr="0098289A">
        <w:rPr>
          <w:rFonts w:ascii="Times New Roman" w:hAnsi="Times New Roman" w:cs="Times New Roman" w:hint="eastAsia"/>
          <w:szCs w:val="28"/>
        </w:rPr>
        <w:t>％）。</w:t>
      </w:r>
    </w:p>
    <w:p w:rsidR="0098289A" w:rsidRPr="0098289A" w:rsidRDefault="00B11CAC" w:rsidP="00E05D46">
      <w:pPr>
        <w:snapToGrid w:val="0"/>
        <w:spacing w:beforeLines="50" w:before="190" w:after="50"/>
        <w:ind w:left="283" w:hangingChars="101" w:hanging="283"/>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(3)</w:t>
      </w:r>
      <w:r w:rsidR="0098289A" w:rsidRPr="0098289A">
        <w:rPr>
          <w:rFonts w:ascii="Times New Roman" w:hAnsi="Times New Roman" w:cs="Times New Roman" w:hint="eastAsia"/>
          <w:szCs w:val="28"/>
        </w:rPr>
        <w:t>配合中央政策推動各項措施情形</w:t>
      </w:r>
      <w:r w:rsidR="0098289A" w:rsidRPr="0098289A">
        <w:rPr>
          <w:rFonts w:ascii="Times New Roman" w:hAnsi="Times New Roman" w:cs="Times New Roman" w:hint="eastAsia"/>
          <w:szCs w:val="28"/>
        </w:rPr>
        <w:t>(11%)</w:t>
      </w:r>
      <w:r w:rsidR="0098289A" w:rsidRPr="0098289A">
        <w:rPr>
          <w:rFonts w:ascii="Times New Roman" w:hAnsi="Times New Roman" w:cs="Times New Roman" w:hint="eastAsia"/>
          <w:szCs w:val="28"/>
        </w:rPr>
        <w:t>：</w:t>
      </w:r>
    </w:p>
    <w:p w:rsidR="0098289A" w:rsidRPr="0098289A" w:rsidRDefault="0098289A" w:rsidP="00E05D46">
      <w:pPr>
        <w:snapToGrid w:val="0"/>
        <w:spacing w:beforeLines="50" w:before="190" w:after="50"/>
        <w:ind w:leftChars="150" w:left="703" w:hangingChars="101" w:hanging="283"/>
        <w:jc w:val="both"/>
        <w:rPr>
          <w:rFonts w:ascii="Times New Roman" w:hAnsi="Times New Roman" w:cs="Times New Roman"/>
          <w:szCs w:val="28"/>
        </w:rPr>
      </w:pPr>
      <w:r w:rsidRPr="0098289A">
        <w:rPr>
          <w:rFonts w:ascii="Times New Roman" w:hAnsi="Times New Roman" w:cs="Times New Roman" w:hint="eastAsia"/>
          <w:szCs w:val="28"/>
        </w:rPr>
        <w:t></w:t>
      </w: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1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①</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有無自行或勞務委託民間團體辦理外籍勞工安置處所</w:t>
      </w:r>
      <w:r w:rsidRPr="0098289A">
        <w:rPr>
          <w:rFonts w:ascii="Times New Roman" w:hAnsi="Times New Roman" w:cs="Times New Roman" w:hint="eastAsia"/>
          <w:szCs w:val="28"/>
        </w:rPr>
        <w:t>(3%)</w:t>
      </w:r>
      <w:r w:rsidRPr="0098289A">
        <w:rPr>
          <w:rFonts w:ascii="Times New Roman" w:hAnsi="Times New Roman" w:cs="Times New Roman" w:hint="eastAsia"/>
          <w:szCs w:val="28"/>
        </w:rPr>
        <w:t>。</w:t>
      </w:r>
    </w:p>
    <w:p w:rsidR="0098289A" w:rsidRPr="0098289A" w:rsidRDefault="0098289A" w:rsidP="00B31566">
      <w:pPr>
        <w:snapToGrid w:val="0"/>
        <w:spacing w:beforeLines="50" w:before="190" w:after="50"/>
        <w:ind w:leftChars="254" w:left="1103" w:hangingChars="140" w:hanging="392"/>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2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②</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有無協助提供勞動部勞動力發展署編製外勞政令宣導資料並</w:t>
      </w:r>
      <w:r w:rsidR="00B11CAC">
        <w:rPr>
          <w:rFonts w:ascii="Times New Roman" w:hAnsi="Times New Roman" w:cs="Times New Roman" w:hint="eastAsia"/>
          <w:szCs w:val="28"/>
        </w:rPr>
        <w:t xml:space="preserve">    </w:t>
      </w:r>
      <w:r w:rsidRPr="0098289A">
        <w:rPr>
          <w:rFonts w:ascii="Times New Roman" w:hAnsi="Times New Roman" w:cs="Times New Roman" w:hint="eastAsia"/>
          <w:szCs w:val="28"/>
        </w:rPr>
        <w:t>推廣周知</w:t>
      </w:r>
      <w:r w:rsidRPr="0098289A">
        <w:rPr>
          <w:rFonts w:ascii="Times New Roman" w:hAnsi="Times New Roman" w:cs="Times New Roman" w:hint="eastAsia"/>
          <w:szCs w:val="28"/>
        </w:rPr>
        <w:t>(3%)</w:t>
      </w:r>
      <w:r w:rsidRPr="0098289A">
        <w:rPr>
          <w:rFonts w:ascii="Times New Roman" w:hAnsi="Times New Roman" w:cs="Times New Roman" w:hint="eastAsia"/>
          <w:szCs w:val="28"/>
        </w:rPr>
        <w:t>。</w:t>
      </w:r>
    </w:p>
    <w:p w:rsidR="0098289A" w:rsidRPr="0098289A" w:rsidRDefault="00B11CAC" w:rsidP="00E05D46">
      <w:pPr>
        <w:snapToGrid w:val="0"/>
        <w:spacing w:beforeLines="50" w:before="190" w:after="50"/>
        <w:ind w:leftChars="206" w:left="1075" w:hangingChars="178" w:hanging="498"/>
        <w:jc w:val="both"/>
        <w:rPr>
          <w:rFonts w:ascii="Times New Roman" w:hAnsi="Times New Roman" w:cs="Times New Roman"/>
          <w:szCs w:val="28"/>
        </w:rPr>
      </w:pPr>
      <w:r>
        <w:rPr>
          <w:rFonts w:ascii="Times New Roman" w:hAnsi="Times New Roman" w:cs="Times New Roman" w:hint="eastAsia"/>
          <w:szCs w:val="28"/>
        </w:rPr>
        <w:t xml:space="preserve"> </w:t>
      </w:r>
      <w:r w:rsidR="0098289A" w:rsidRPr="0098289A">
        <w:rPr>
          <w:rFonts w:ascii="Times New Roman" w:hAnsi="Times New Roman" w:cs="Times New Roman"/>
          <w:szCs w:val="28"/>
        </w:rPr>
        <w:fldChar w:fldCharType="begin"/>
      </w:r>
      <w:r w:rsidR="0098289A" w:rsidRPr="0098289A">
        <w:rPr>
          <w:rFonts w:ascii="Times New Roman" w:hAnsi="Times New Roman" w:cs="Times New Roman"/>
          <w:szCs w:val="28"/>
        </w:rPr>
        <w:instrText xml:space="preserve"> </w:instrText>
      </w:r>
      <w:r w:rsidR="0098289A" w:rsidRPr="0098289A">
        <w:rPr>
          <w:rFonts w:ascii="Times New Roman" w:hAnsi="Times New Roman" w:cs="Times New Roman" w:hint="eastAsia"/>
          <w:szCs w:val="28"/>
        </w:rPr>
        <w:instrText>= 3 \* GB3</w:instrText>
      </w:r>
      <w:r w:rsidR="0098289A" w:rsidRPr="0098289A">
        <w:rPr>
          <w:rFonts w:ascii="Times New Roman" w:hAnsi="Times New Roman" w:cs="Times New Roman"/>
          <w:szCs w:val="28"/>
        </w:rPr>
        <w:instrText xml:space="preserve"> </w:instrText>
      </w:r>
      <w:r w:rsidR="0098289A" w:rsidRPr="0098289A">
        <w:rPr>
          <w:rFonts w:ascii="Times New Roman" w:hAnsi="Times New Roman" w:cs="Times New Roman"/>
          <w:szCs w:val="28"/>
        </w:rPr>
        <w:fldChar w:fldCharType="separate"/>
      </w:r>
      <w:r w:rsidR="0098289A" w:rsidRPr="0098289A">
        <w:rPr>
          <w:rFonts w:ascii="新細明體" w:eastAsia="新細明體" w:hAnsi="新細明體" w:cs="新細明體" w:hint="eastAsia"/>
          <w:szCs w:val="28"/>
        </w:rPr>
        <w:t>③</w:t>
      </w:r>
      <w:r w:rsidR="0098289A" w:rsidRPr="0098289A">
        <w:rPr>
          <w:rFonts w:ascii="Times New Roman" w:hAnsi="Times New Roman" w:cs="Times New Roman"/>
          <w:szCs w:val="28"/>
        </w:rPr>
        <w:fldChar w:fldCharType="end"/>
      </w:r>
      <w:r w:rsidR="0098289A" w:rsidRPr="0098289A">
        <w:rPr>
          <w:rFonts w:ascii="Times New Roman" w:hAnsi="Times New Roman" w:cs="Times New Roman" w:hint="eastAsia"/>
          <w:szCs w:val="28"/>
        </w:rPr>
        <w:t>有無依勞動部勞動力發展署函頒之安置單位訪視執行計畫，</w:t>
      </w:r>
      <w:r>
        <w:rPr>
          <w:rFonts w:ascii="Times New Roman" w:hAnsi="Times New Roman" w:cs="Times New Roman" w:hint="eastAsia"/>
          <w:szCs w:val="28"/>
        </w:rPr>
        <w:t xml:space="preserve">  </w:t>
      </w:r>
      <w:r w:rsidR="0098289A" w:rsidRPr="0098289A">
        <w:rPr>
          <w:rFonts w:ascii="Times New Roman" w:hAnsi="Times New Roman" w:cs="Times New Roman" w:hint="eastAsia"/>
          <w:szCs w:val="28"/>
        </w:rPr>
        <w:t>進行訪視</w:t>
      </w:r>
      <w:r w:rsidR="0098289A" w:rsidRPr="0098289A">
        <w:rPr>
          <w:rFonts w:ascii="Times New Roman" w:hAnsi="Times New Roman" w:cs="Times New Roman" w:hint="eastAsia"/>
          <w:szCs w:val="28"/>
        </w:rPr>
        <w:t>(2%)</w:t>
      </w:r>
      <w:r w:rsidR="0098289A" w:rsidRPr="0098289A">
        <w:rPr>
          <w:rFonts w:ascii="Times New Roman" w:hAnsi="Times New Roman" w:cs="Times New Roman" w:hint="eastAsia"/>
          <w:szCs w:val="28"/>
        </w:rPr>
        <w:t>。</w:t>
      </w:r>
    </w:p>
    <w:p w:rsidR="0098289A" w:rsidRPr="0098289A" w:rsidRDefault="0098289A" w:rsidP="00B31566">
      <w:pPr>
        <w:snapToGrid w:val="0"/>
        <w:spacing w:beforeLines="50" w:before="190" w:after="50"/>
        <w:ind w:leftChars="254" w:left="1100" w:hangingChars="139" w:hanging="389"/>
        <w:jc w:val="both"/>
        <w:rPr>
          <w:rFonts w:ascii="Times New Roman" w:hAnsi="Times New Roman" w:cs="Times New Roman"/>
          <w:szCs w:val="28"/>
        </w:rPr>
      </w:pPr>
      <w:r w:rsidRPr="0098289A">
        <w:rPr>
          <w:rFonts w:ascii="Times New Roman" w:hAnsi="Times New Roman" w:cs="Times New Roman"/>
          <w:szCs w:val="28"/>
        </w:rPr>
        <w:fldChar w:fldCharType="begin"/>
      </w:r>
      <w:r w:rsidRPr="0098289A">
        <w:rPr>
          <w:rFonts w:ascii="Times New Roman" w:hAnsi="Times New Roman" w:cs="Times New Roman"/>
          <w:szCs w:val="28"/>
        </w:rPr>
        <w:instrText xml:space="preserve"> </w:instrText>
      </w:r>
      <w:r w:rsidRPr="0098289A">
        <w:rPr>
          <w:rFonts w:ascii="Times New Roman" w:hAnsi="Times New Roman" w:cs="Times New Roman" w:hint="eastAsia"/>
          <w:szCs w:val="28"/>
        </w:rPr>
        <w:instrText>= 4 \* GB3</w:instrText>
      </w:r>
      <w:r w:rsidRPr="0098289A">
        <w:rPr>
          <w:rFonts w:ascii="Times New Roman" w:hAnsi="Times New Roman" w:cs="Times New Roman"/>
          <w:szCs w:val="28"/>
        </w:rPr>
        <w:instrText xml:space="preserve"> </w:instrText>
      </w:r>
      <w:r w:rsidRPr="0098289A">
        <w:rPr>
          <w:rFonts w:ascii="Times New Roman" w:hAnsi="Times New Roman" w:cs="Times New Roman"/>
          <w:szCs w:val="28"/>
        </w:rPr>
        <w:fldChar w:fldCharType="separate"/>
      </w:r>
      <w:r w:rsidRPr="0098289A">
        <w:rPr>
          <w:rFonts w:ascii="新細明體" w:eastAsia="新細明體" w:hAnsi="新細明體" w:cs="新細明體" w:hint="eastAsia"/>
          <w:szCs w:val="28"/>
        </w:rPr>
        <w:t>④</w:t>
      </w:r>
      <w:r w:rsidRPr="0098289A">
        <w:rPr>
          <w:rFonts w:ascii="Times New Roman" w:hAnsi="Times New Roman" w:cs="Times New Roman"/>
          <w:szCs w:val="28"/>
        </w:rPr>
        <w:fldChar w:fldCharType="end"/>
      </w:r>
      <w:r w:rsidRPr="0098289A">
        <w:rPr>
          <w:rFonts w:ascii="Times New Roman" w:hAnsi="Times New Roman" w:cs="Times New Roman" w:hint="eastAsia"/>
          <w:szCs w:val="28"/>
        </w:rPr>
        <w:t>有無接受獨任勞資爭議調解人或勞資爭議處理訓練課程</w:t>
      </w:r>
      <w:r w:rsidRPr="0098289A">
        <w:rPr>
          <w:rFonts w:ascii="Times New Roman" w:hAnsi="Times New Roman" w:cs="Times New Roman" w:hint="eastAsia"/>
          <w:szCs w:val="28"/>
        </w:rPr>
        <w:t>(3%)</w:t>
      </w:r>
      <w:r w:rsidRPr="0098289A">
        <w:rPr>
          <w:rFonts w:ascii="Times New Roman" w:hAnsi="Times New Roman" w:cs="Times New Roman" w:hint="eastAsia"/>
          <w:szCs w:val="28"/>
        </w:rPr>
        <w:t>。</w:t>
      </w:r>
    </w:p>
    <w:p w:rsidR="0098289A" w:rsidRPr="0098289A" w:rsidRDefault="001C0351" w:rsidP="00E05D46">
      <w:pPr>
        <w:tabs>
          <w:tab w:val="left" w:pos="0"/>
        </w:tabs>
        <w:snapToGrid w:val="0"/>
        <w:spacing w:beforeLines="50" w:before="190" w:after="50"/>
        <w:ind w:left="284"/>
        <w:jc w:val="both"/>
        <w:rPr>
          <w:rFonts w:ascii="Times New Roman" w:hAnsi="Times New Roman" w:cs="Times New Roman"/>
          <w:szCs w:val="28"/>
        </w:rPr>
      </w:pPr>
      <w:r>
        <w:rPr>
          <w:rFonts w:ascii="Times New Roman" w:hAnsi="Times New Roman" w:cs="Times New Roman" w:hint="eastAsia"/>
          <w:szCs w:val="28"/>
        </w:rPr>
        <w:t>(4)</w:t>
      </w:r>
      <w:r w:rsidR="0098289A" w:rsidRPr="0098289A">
        <w:rPr>
          <w:rFonts w:ascii="Times New Roman" w:hAnsi="Times New Roman" w:cs="Times New Roman" w:hint="eastAsia"/>
          <w:szCs w:val="28"/>
        </w:rPr>
        <w:t>重大事件，經認定處理有缺失者</w:t>
      </w:r>
      <w:r w:rsidR="0098289A" w:rsidRPr="0098289A">
        <w:rPr>
          <w:rFonts w:ascii="Times New Roman" w:hAnsi="Times New Roman" w:cs="Times New Roman" w:hint="eastAsia"/>
          <w:szCs w:val="28"/>
        </w:rPr>
        <w:t>(2%)</w:t>
      </w:r>
      <w:r w:rsidR="0098289A" w:rsidRPr="0098289A">
        <w:rPr>
          <w:rFonts w:ascii="Times New Roman" w:hAnsi="Times New Roman" w:cs="Times New Roman" w:hint="eastAsia"/>
          <w:szCs w:val="28"/>
        </w:rPr>
        <w:t>。</w:t>
      </w:r>
    </w:p>
    <w:p w:rsidR="0098289A" w:rsidRPr="0098289A" w:rsidRDefault="0098289A" w:rsidP="00E05D46">
      <w:pPr>
        <w:numPr>
          <w:ilvl w:val="0"/>
          <w:numId w:val="3"/>
        </w:numPr>
        <w:snapToGrid w:val="0"/>
        <w:spacing w:beforeLines="50" w:before="190" w:after="50"/>
        <w:jc w:val="both"/>
        <w:rPr>
          <w:rFonts w:ascii="Times New Roman" w:hAnsi="Times New Roman" w:cs="Times New Roman"/>
          <w:b/>
          <w:szCs w:val="28"/>
        </w:rPr>
      </w:pPr>
      <w:r w:rsidRPr="0098289A">
        <w:rPr>
          <w:rFonts w:ascii="Times New Roman" w:hAnsi="Times New Roman" w:cs="Times New Roman" w:hint="eastAsia"/>
          <w:b/>
          <w:szCs w:val="28"/>
        </w:rPr>
        <w:t>綜合性指標</w:t>
      </w:r>
      <w:r w:rsidRPr="0098289A">
        <w:rPr>
          <w:rFonts w:ascii="Times New Roman" w:hAnsi="Times New Roman" w:cs="Times New Roman"/>
          <w:b/>
          <w:szCs w:val="28"/>
        </w:rPr>
        <w:t>15%</w:t>
      </w:r>
      <w:r w:rsidRPr="0098289A">
        <w:rPr>
          <w:rFonts w:ascii="Times New Roman" w:hAnsi="Times New Roman" w:cs="Times New Roman" w:hint="eastAsia"/>
          <w:b/>
          <w:szCs w:val="28"/>
        </w:rPr>
        <w:t>：</w:t>
      </w:r>
      <w:r w:rsidRPr="0098289A">
        <w:rPr>
          <w:rFonts w:ascii="Times New Roman" w:hAnsi="Times New Roman" w:cs="Times New Roman"/>
          <w:szCs w:val="28"/>
        </w:rPr>
        <w:t>(</w:t>
      </w:r>
      <w:r w:rsidRPr="0098289A">
        <w:rPr>
          <w:rFonts w:ascii="Times New Roman" w:hAnsi="Times New Roman" w:cs="Times New Roman" w:hint="eastAsia"/>
          <w:szCs w:val="28"/>
        </w:rPr>
        <w:t>由考核委員現場評分</w:t>
      </w:r>
      <w:r w:rsidRPr="0098289A">
        <w:rPr>
          <w:rFonts w:ascii="Times New Roman" w:hAnsi="Times New Roman" w:cs="Times New Roman"/>
          <w:szCs w:val="28"/>
        </w:rPr>
        <w:t>)</w:t>
      </w:r>
    </w:p>
    <w:p w:rsidR="0098289A" w:rsidRPr="0098289A" w:rsidRDefault="0098289A" w:rsidP="00E05D46">
      <w:pPr>
        <w:snapToGrid w:val="0"/>
        <w:spacing w:beforeLines="50" w:before="190" w:after="50"/>
        <w:ind w:leftChars="177" w:left="779" w:hangingChars="101" w:hanging="283"/>
        <w:jc w:val="both"/>
        <w:rPr>
          <w:rFonts w:ascii="Times New Roman" w:hAnsi="Times New Roman" w:cs="Times New Roman"/>
          <w:szCs w:val="28"/>
        </w:rPr>
      </w:pPr>
      <w:r w:rsidRPr="0098289A">
        <w:rPr>
          <w:rFonts w:ascii="Times New Roman" w:hAnsi="Times New Roman" w:cs="Times New Roman" w:hint="eastAsia"/>
          <w:szCs w:val="28"/>
        </w:rPr>
        <w:t>(</w:t>
      </w:r>
      <w:proofErr w:type="gramStart"/>
      <w:r w:rsidRPr="0098289A">
        <w:rPr>
          <w:rFonts w:ascii="Times New Roman" w:hAnsi="Times New Roman" w:cs="Times New Roman" w:hint="eastAsia"/>
          <w:szCs w:val="28"/>
        </w:rPr>
        <w:t>一</w:t>
      </w:r>
      <w:proofErr w:type="gramEnd"/>
      <w:r w:rsidRPr="0098289A">
        <w:rPr>
          <w:rFonts w:ascii="Times New Roman" w:hAnsi="Times New Roman" w:cs="Times New Roman" w:hint="eastAsia"/>
          <w:szCs w:val="28"/>
        </w:rPr>
        <w:t>)</w:t>
      </w:r>
      <w:r w:rsidRPr="0098289A">
        <w:rPr>
          <w:rFonts w:ascii="Times New Roman" w:hAnsi="Times New Roman" w:cs="Times New Roman"/>
          <w:szCs w:val="28"/>
        </w:rPr>
        <w:t>地區勞動力及產業結構分析</w:t>
      </w:r>
      <w:r w:rsidRPr="0098289A">
        <w:rPr>
          <w:rFonts w:ascii="Times New Roman" w:hAnsi="Times New Roman" w:cs="Times New Roman" w:hint="eastAsia"/>
          <w:szCs w:val="28"/>
        </w:rPr>
        <w:t>與資料運用之整體規劃。</w:t>
      </w:r>
    </w:p>
    <w:p w:rsidR="0098289A" w:rsidRPr="0098289A" w:rsidRDefault="0098289A" w:rsidP="00E05D46">
      <w:pPr>
        <w:snapToGrid w:val="0"/>
        <w:spacing w:beforeLines="50" w:before="190" w:after="50"/>
        <w:ind w:leftChars="177" w:left="779" w:hangingChars="101" w:hanging="283"/>
        <w:jc w:val="both"/>
        <w:rPr>
          <w:rFonts w:ascii="Times New Roman" w:hAnsi="Times New Roman" w:cs="Times New Roman"/>
          <w:szCs w:val="28"/>
        </w:rPr>
      </w:pPr>
      <w:r w:rsidRPr="0098289A">
        <w:rPr>
          <w:rFonts w:ascii="Times New Roman" w:hAnsi="Times New Roman" w:cs="Times New Roman" w:hint="eastAsia"/>
          <w:szCs w:val="28"/>
        </w:rPr>
        <w:t>(</w:t>
      </w:r>
      <w:r w:rsidRPr="0098289A">
        <w:rPr>
          <w:rFonts w:ascii="Times New Roman" w:hAnsi="Times New Roman" w:cs="Times New Roman" w:hint="eastAsia"/>
          <w:szCs w:val="28"/>
        </w:rPr>
        <w:t>二</w:t>
      </w:r>
      <w:r w:rsidRPr="0098289A">
        <w:rPr>
          <w:rFonts w:ascii="Times New Roman" w:hAnsi="Times New Roman" w:cs="Times New Roman" w:hint="eastAsia"/>
          <w:szCs w:val="28"/>
        </w:rPr>
        <w:t>)</w:t>
      </w:r>
      <w:r w:rsidRPr="0098289A">
        <w:rPr>
          <w:rFonts w:ascii="Times New Roman" w:hAnsi="Times New Roman" w:cs="Times New Roman" w:hint="eastAsia"/>
          <w:szCs w:val="28"/>
        </w:rPr>
        <w:t>前一年度考核建議改進事項之檢討及辦理情形。</w:t>
      </w:r>
    </w:p>
    <w:p w:rsidR="0098289A" w:rsidRPr="0098289A" w:rsidRDefault="0098289A" w:rsidP="00E05D46">
      <w:pPr>
        <w:snapToGrid w:val="0"/>
        <w:spacing w:beforeLines="50" w:before="190" w:after="50"/>
        <w:ind w:leftChars="177" w:left="779" w:hangingChars="101" w:hanging="283"/>
        <w:jc w:val="both"/>
        <w:rPr>
          <w:rFonts w:ascii="Times New Roman" w:hAnsi="Times New Roman" w:cs="Times New Roman"/>
          <w:szCs w:val="28"/>
        </w:rPr>
      </w:pPr>
      <w:r w:rsidRPr="0098289A">
        <w:rPr>
          <w:rFonts w:ascii="Times New Roman" w:hAnsi="Times New Roman" w:cs="Times New Roman" w:hint="eastAsia"/>
          <w:szCs w:val="28"/>
        </w:rPr>
        <w:t>(</w:t>
      </w:r>
      <w:r w:rsidRPr="0098289A">
        <w:rPr>
          <w:rFonts w:ascii="Times New Roman" w:hAnsi="Times New Roman" w:cs="Times New Roman" w:hint="eastAsia"/>
          <w:szCs w:val="28"/>
        </w:rPr>
        <w:t>三</w:t>
      </w:r>
      <w:r w:rsidRPr="0098289A">
        <w:rPr>
          <w:rFonts w:ascii="Times New Roman" w:hAnsi="Times New Roman" w:cs="Times New Roman" w:hint="eastAsia"/>
          <w:szCs w:val="28"/>
        </w:rPr>
        <w:t>)</w:t>
      </w:r>
      <w:r w:rsidRPr="0098289A">
        <w:rPr>
          <w:rFonts w:ascii="Times New Roman" w:hAnsi="Times New Roman" w:cs="Times New Roman" w:hint="eastAsia"/>
          <w:szCs w:val="28"/>
        </w:rPr>
        <w:t>其他可資加分之事實</w:t>
      </w:r>
      <w:proofErr w:type="gramStart"/>
      <w:r w:rsidRPr="0098289A">
        <w:rPr>
          <w:rFonts w:ascii="Times New Roman" w:hAnsi="Times New Roman" w:cs="Times New Roman" w:hint="eastAsia"/>
          <w:szCs w:val="28"/>
        </w:rPr>
        <w:t>（</w:t>
      </w:r>
      <w:proofErr w:type="gramEnd"/>
      <w:r w:rsidRPr="0098289A">
        <w:rPr>
          <w:rFonts w:ascii="Times New Roman" w:hAnsi="Times New Roman" w:cs="Times New Roman" w:hint="eastAsia"/>
          <w:szCs w:val="28"/>
        </w:rPr>
        <w:t>如配合中央推動各項政策之情形；</w:t>
      </w:r>
      <w:r w:rsidRPr="0098289A">
        <w:rPr>
          <w:rFonts w:ascii="Times New Roman" w:hAnsi="Times New Roman" w:cs="Times New Roman"/>
          <w:szCs w:val="28"/>
        </w:rPr>
        <w:t>各項專業性服務之持續研究情形</w:t>
      </w:r>
      <w:r w:rsidRPr="0098289A">
        <w:rPr>
          <w:rFonts w:ascii="Times New Roman" w:hAnsi="Times New Roman" w:cs="Times New Roman" w:hint="eastAsia"/>
          <w:szCs w:val="28"/>
        </w:rPr>
        <w:t>；</w:t>
      </w:r>
      <w:r w:rsidRPr="0098289A">
        <w:rPr>
          <w:rFonts w:ascii="Times New Roman" w:hAnsi="Times New Roman" w:cs="Times New Roman"/>
          <w:szCs w:val="28"/>
        </w:rPr>
        <w:t>各項服務之追蹤情形</w:t>
      </w:r>
      <w:r w:rsidRPr="0098289A">
        <w:rPr>
          <w:rFonts w:ascii="Times New Roman" w:hAnsi="Times New Roman" w:cs="Times New Roman" w:hint="eastAsia"/>
          <w:szCs w:val="28"/>
        </w:rPr>
        <w:t>；</w:t>
      </w:r>
      <w:r w:rsidRPr="0098289A">
        <w:rPr>
          <w:rFonts w:ascii="Times New Roman" w:hAnsi="Times New Roman" w:cs="Times New Roman"/>
          <w:szCs w:val="28"/>
        </w:rPr>
        <w:t>就服人員專業成長情形</w:t>
      </w:r>
      <w:r w:rsidRPr="0098289A">
        <w:rPr>
          <w:rFonts w:ascii="Times New Roman" w:hAnsi="Times New Roman" w:cs="Times New Roman" w:hint="eastAsia"/>
          <w:szCs w:val="28"/>
        </w:rPr>
        <w:t>；</w:t>
      </w:r>
      <w:r w:rsidRPr="0098289A">
        <w:rPr>
          <w:rFonts w:ascii="Times New Roman" w:hAnsi="Times New Roman" w:cs="Times New Roman"/>
          <w:szCs w:val="28"/>
        </w:rPr>
        <w:t>服</w:t>
      </w:r>
      <w:r w:rsidRPr="0098289A">
        <w:rPr>
          <w:rFonts w:ascii="Times New Roman" w:hAnsi="Times New Roman" w:cs="Times New Roman" w:hint="eastAsia"/>
          <w:szCs w:val="28"/>
        </w:rPr>
        <w:t>務</w:t>
      </w:r>
      <w:r w:rsidRPr="0098289A">
        <w:rPr>
          <w:rFonts w:ascii="Times New Roman" w:hAnsi="Times New Roman" w:cs="Times New Roman"/>
          <w:szCs w:val="28"/>
        </w:rPr>
        <w:t>人員</w:t>
      </w:r>
      <w:r w:rsidRPr="0098289A">
        <w:rPr>
          <w:rFonts w:ascii="Times New Roman" w:hAnsi="Times New Roman" w:cs="Times New Roman" w:hint="eastAsia"/>
          <w:szCs w:val="28"/>
        </w:rPr>
        <w:t>是否遵循</w:t>
      </w:r>
      <w:r w:rsidRPr="0098289A">
        <w:rPr>
          <w:rFonts w:ascii="Times New Roman" w:hAnsi="Times New Roman" w:cs="Times New Roman"/>
          <w:szCs w:val="28"/>
        </w:rPr>
        <w:t>標準作業程序</w:t>
      </w:r>
      <w:r w:rsidRPr="0098289A">
        <w:rPr>
          <w:rFonts w:ascii="Times New Roman" w:hAnsi="Times New Roman" w:cs="Times New Roman" w:hint="eastAsia"/>
          <w:szCs w:val="28"/>
        </w:rPr>
        <w:t>及使用</w:t>
      </w:r>
      <w:r w:rsidRPr="0098289A">
        <w:rPr>
          <w:rFonts w:ascii="Times New Roman" w:hAnsi="Times New Roman" w:cs="Times New Roman"/>
          <w:szCs w:val="28"/>
        </w:rPr>
        <w:t>評估量表等情形</w:t>
      </w:r>
      <w:r w:rsidRPr="0098289A">
        <w:rPr>
          <w:rFonts w:ascii="Times New Roman" w:hAnsi="Times New Roman" w:cs="Times New Roman" w:hint="eastAsia"/>
          <w:szCs w:val="28"/>
        </w:rPr>
        <w:t>；</w:t>
      </w:r>
      <w:r w:rsidRPr="0098289A">
        <w:rPr>
          <w:rFonts w:ascii="Times New Roman" w:hAnsi="Times New Roman" w:cs="Times New Roman" w:hint="eastAsia"/>
          <w:bCs/>
          <w:szCs w:val="28"/>
        </w:rPr>
        <w:t>辦理特定對象暨就業弱勢者就業服務相關計畫具創新性</w:t>
      </w:r>
      <w:proofErr w:type="gramStart"/>
      <w:r w:rsidRPr="0098289A">
        <w:rPr>
          <w:rFonts w:ascii="Times New Roman" w:hAnsi="Times New Roman" w:cs="Times New Roman" w:hint="eastAsia"/>
          <w:bCs/>
          <w:szCs w:val="28"/>
        </w:rPr>
        <w:t>或著</w:t>
      </w:r>
      <w:proofErr w:type="gramEnd"/>
      <w:r w:rsidRPr="0098289A">
        <w:rPr>
          <w:rFonts w:ascii="Times New Roman" w:hAnsi="Times New Roman" w:cs="Times New Roman" w:hint="eastAsia"/>
          <w:bCs/>
          <w:szCs w:val="28"/>
        </w:rPr>
        <w:t>有績效者</w:t>
      </w:r>
      <w:r w:rsidRPr="0098289A">
        <w:rPr>
          <w:rFonts w:ascii="Times New Roman" w:hAnsi="Times New Roman" w:cs="Times New Roman"/>
          <w:szCs w:val="28"/>
        </w:rPr>
        <w:t>等情形</w:t>
      </w:r>
      <w:r w:rsidRPr="0098289A">
        <w:rPr>
          <w:rFonts w:ascii="Times New Roman" w:hAnsi="Times New Roman" w:cs="Times New Roman" w:hint="eastAsia"/>
          <w:szCs w:val="28"/>
        </w:rPr>
        <w:t>；各項法令宣導辦理情形；提供服務人員在職訓練</w:t>
      </w:r>
      <w:r w:rsidRPr="0098289A">
        <w:rPr>
          <w:rFonts w:ascii="Times New Roman" w:hAnsi="Times New Roman" w:cs="Times New Roman" w:hint="eastAsia"/>
          <w:szCs w:val="28"/>
        </w:rPr>
        <w:t>(</w:t>
      </w:r>
      <w:r w:rsidRPr="0098289A">
        <w:rPr>
          <w:rFonts w:ascii="Times New Roman" w:hAnsi="Times New Roman" w:cs="Times New Roman" w:hint="eastAsia"/>
          <w:szCs w:val="28"/>
        </w:rPr>
        <w:t>含性別平等教育課程；檢討分析轄區內聘僱外國人聘僱之經常違法樣態，並於外勞查察計畫、諮詢計畫與宣</w:t>
      </w:r>
      <w:r w:rsidRPr="0098289A">
        <w:rPr>
          <w:rFonts w:ascii="Times New Roman" w:hAnsi="Times New Roman" w:cs="Times New Roman" w:hint="eastAsia"/>
          <w:szCs w:val="28"/>
        </w:rPr>
        <w:lastRenderedPageBreak/>
        <w:t>導業務之整體規劃因應對策；除依勞動部勞動力發展署所訂之直轄市及縣</w:t>
      </w:r>
      <w:r w:rsidRPr="0098289A">
        <w:rPr>
          <w:rFonts w:ascii="Times New Roman" w:hAnsi="Times New Roman" w:cs="Times New Roman" w:hint="eastAsia"/>
          <w:szCs w:val="28"/>
        </w:rPr>
        <w:t>(</w:t>
      </w:r>
      <w:r w:rsidRPr="0098289A">
        <w:rPr>
          <w:rFonts w:ascii="Times New Roman" w:hAnsi="Times New Roman" w:cs="Times New Roman" w:hint="eastAsia"/>
          <w:szCs w:val="28"/>
        </w:rPr>
        <w:t>市</w:t>
      </w:r>
      <w:r w:rsidRPr="0098289A">
        <w:rPr>
          <w:rFonts w:ascii="Times New Roman" w:hAnsi="Times New Roman" w:cs="Times New Roman" w:hint="eastAsia"/>
          <w:szCs w:val="28"/>
        </w:rPr>
        <w:t>)</w:t>
      </w:r>
      <w:r w:rsidRPr="0098289A">
        <w:rPr>
          <w:rFonts w:ascii="Times New Roman" w:hAnsi="Times New Roman" w:cs="Times New Roman" w:hint="eastAsia"/>
          <w:szCs w:val="28"/>
        </w:rPr>
        <w:t>政府訪察從事跨國人力仲介私立就業服務機構執行計畫，按前一年度公告之私立就業服務機構評鑑成績，達成私立就業服務機構之訪查察目標</w:t>
      </w:r>
      <w:proofErr w:type="gramStart"/>
      <w:r w:rsidRPr="0098289A">
        <w:rPr>
          <w:rFonts w:ascii="Times New Roman" w:hAnsi="Times New Roman" w:cs="Times New Roman" w:hint="eastAsia"/>
          <w:szCs w:val="28"/>
        </w:rPr>
        <w:t>件數外</w:t>
      </w:r>
      <w:proofErr w:type="gramEnd"/>
      <w:r w:rsidRPr="0098289A">
        <w:rPr>
          <w:rFonts w:ascii="Times New Roman" w:hAnsi="Times New Roman" w:cs="Times New Roman" w:hint="eastAsia"/>
          <w:szCs w:val="28"/>
        </w:rPr>
        <w:t>（訪查件數</w:t>
      </w:r>
      <w:r w:rsidRPr="0098289A">
        <w:rPr>
          <w:rFonts w:ascii="Times New Roman" w:hAnsi="Times New Roman" w:cs="Times New Roman" w:hint="eastAsia"/>
          <w:szCs w:val="28"/>
        </w:rPr>
        <w:t>=</w:t>
      </w:r>
      <w:r w:rsidRPr="0098289A">
        <w:rPr>
          <w:rFonts w:ascii="Times New Roman" w:hAnsi="Times New Roman" w:cs="Times New Roman" w:hint="eastAsia"/>
          <w:szCs w:val="28"/>
        </w:rPr>
        <w:t>轄內</w:t>
      </w:r>
      <w:r w:rsidRPr="0098289A">
        <w:rPr>
          <w:rFonts w:ascii="Times New Roman" w:hAnsi="Times New Roman" w:cs="Times New Roman" w:hint="eastAsia"/>
          <w:szCs w:val="28"/>
        </w:rPr>
        <w:t>A</w:t>
      </w:r>
      <w:r w:rsidRPr="0098289A">
        <w:rPr>
          <w:rFonts w:ascii="Times New Roman" w:hAnsi="Times New Roman" w:cs="Times New Roman" w:hint="eastAsia"/>
          <w:szCs w:val="28"/>
        </w:rPr>
        <w:t>級仲介公司家數</w:t>
      </w:r>
      <w:r w:rsidRPr="0098289A">
        <w:rPr>
          <w:rFonts w:ascii="Times New Roman" w:hAnsi="Times New Roman" w:cs="Times New Roman" w:hint="eastAsia"/>
          <w:szCs w:val="28"/>
        </w:rPr>
        <w:t>X1 + B</w:t>
      </w:r>
      <w:r w:rsidRPr="0098289A">
        <w:rPr>
          <w:rFonts w:ascii="Times New Roman" w:hAnsi="Times New Roman" w:cs="Times New Roman" w:hint="eastAsia"/>
          <w:szCs w:val="28"/>
        </w:rPr>
        <w:t>級仲介公司家數</w:t>
      </w:r>
      <w:r w:rsidRPr="0098289A">
        <w:rPr>
          <w:rFonts w:ascii="Times New Roman" w:hAnsi="Times New Roman" w:cs="Times New Roman" w:hint="eastAsia"/>
          <w:szCs w:val="28"/>
        </w:rPr>
        <w:t>X2 + C</w:t>
      </w:r>
      <w:r w:rsidRPr="0098289A">
        <w:rPr>
          <w:rFonts w:ascii="Times New Roman" w:hAnsi="Times New Roman" w:cs="Times New Roman" w:hint="eastAsia"/>
          <w:szCs w:val="28"/>
        </w:rPr>
        <w:t>級仲介公司家數</w:t>
      </w:r>
      <w:r w:rsidRPr="0098289A">
        <w:rPr>
          <w:rFonts w:ascii="Times New Roman" w:hAnsi="Times New Roman" w:cs="Times New Roman" w:hint="eastAsia"/>
          <w:szCs w:val="28"/>
        </w:rPr>
        <w:t>X4</w:t>
      </w:r>
      <w:r w:rsidRPr="0098289A">
        <w:rPr>
          <w:rFonts w:ascii="Times New Roman" w:hAnsi="Times New Roman" w:cs="Times New Roman" w:hint="eastAsia"/>
          <w:szCs w:val="28"/>
        </w:rPr>
        <w:t>）</w:t>
      </w:r>
      <w:r w:rsidRPr="0098289A">
        <w:rPr>
          <w:rFonts w:ascii="Times New Roman" w:hAnsi="Times New Roman" w:cs="Times New Roman" w:hint="eastAsia"/>
          <w:szCs w:val="28"/>
        </w:rPr>
        <w:t>)</w:t>
      </w:r>
      <w:r w:rsidRPr="0098289A">
        <w:rPr>
          <w:rFonts w:ascii="Times New Roman" w:hAnsi="Times New Roman" w:cs="Times New Roman" w:hint="eastAsia"/>
          <w:szCs w:val="28"/>
        </w:rPr>
        <w:t>，尚有特別成效等具體特殊表現。</w:t>
      </w:r>
    </w:p>
    <w:p w:rsidR="0098289A" w:rsidRPr="0098289A" w:rsidRDefault="0098289A" w:rsidP="00E05D46">
      <w:pPr>
        <w:tabs>
          <w:tab w:val="left" w:pos="5400"/>
          <w:tab w:val="left" w:pos="7380"/>
          <w:tab w:val="left" w:pos="8640"/>
        </w:tabs>
        <w:spacing w:beforeLines="50" w:before="190" w:afterLines="50" w:after="190"/>
        <w:ind w:rightChars="-161" w:right="-451"/>
        <w:jc w:val="both"/>
        <w:rPr>
          <w:rFonts w:ascii="Times New Roman" w:hAnsi="Times New Roman"/>
          <w:szCs w:val="28"/>
        </w:rPr>
      </w:pPr>
      <w:r w:rsidRPr="0098289A">
        <w:rPr>
          <w:rFonts w:ascii="標楷體" w:hAnsi="標楷體" w:hint="eastAsia"/>
          <w:szCs w:val="28"/>
        </w:rPr>
        <w:t xml:space="preserve">    勞動部勞動力發展署依據「就業安定基金補助地方政府辦理促進國民就業及外籍勞工管理事項作業要點」第柒點規定，特定本考核獎懲要點。</w:t>
      </w:r>
      <w:r w:rsidRPr="0098289A">
        <w:rPr>
          <w:rFonts w:ascii="Times New Roman" w:hAnsi="Times New Roman" w:hint="eastAsia"/>
          <w:szCs w:val="28"/>
        </w:rPr>
        <w:t>其相關考核成績等第計算、行政性獎懲方式及最</w:t>
      </w:r>
      <w:r w:rsidRPr="0098289A">
        <w:rPr>
          <w:rFonts w:ascii="Times New Roman" w:hAnsi="Times New Roman"/>
          <w:szCs w:val="28"/>
        </w:rPr>
        <w:t>佳創意獎</w:t>
      </w:r>
      <w:r w:rsidRPr="0098289A">
        <w:rPr>
          <w:rFonts w:ascii="Times New Roman" w:hAnsi="Times New Roman" w:hint="eastAsia"/>
          <w:szCs w:val="28"/>
        </w:rPr>
        <w:t>評選方式分述如下：</w:t>
      </w:r>
    </w:p>
    <w:p w:rsidR="0098289A" w:rsidRPr="0098289A" w:rsidRDefault="0098289A" w:rsidP="00E05D46">
      <w:pPr>
        <w:tabs>
          <w:tab w:val="left" w:pos="5400"/>
          <w:tab w:val="left" w:pos="7380"/>
          <w:tab w:val="left" w:pos="8640"/>
        </w:tabs>
        <w:spacing w:beforeLines="50" w:before="190" w:afterLines="50" w:after="190"/>
        <w:ind w:rightChars="-161" w:right="-451"/>
        <w:rPr>
          <w:rFonts w:ascii="標楷體" w:hAnsi="標楷體"/>
          <w:szCs w:val="28"/>
        </w:rPr>
      </w:pPr>
      <w:r w:rsidRPr="0098289A">
        <w:rPr>
          <w:rFonts w:ascii="標楷體" w:hAnsi="標楷體" w:hint="eastAsia"/>
          <w:szCs w:val="28"/>
        </w:rPr>
        <w:t>一</w:t>
      </w:r>
      <w:r w:rsidRPr="0098289A">
        <w:rPr>
          <w:rFonts w:ascii="新細明體" w:eastAsia="新細明體" w:hAnsi="新細明體" w:hint="eastAsia"/>
          <w:szCs w:val="28"/>
        </w:rPr>
        <w:t>、</w:t>
      </w:r>
      <w:r w:rsidRPr="0098289A">
        <w:rPr>
          <w:rFonts w:ascii="標楷體" w:hAnsi="標楷體" w:hint="eastAsia"/>
          <w:szCs w:val="28"/>
        </w:rPr>
        <w:t>考核成績等第區分如下：</w:t>
      </w:r>
    </w:p>
    <w:p w:rsidR="0098289A" w:rsidRPr="0098289A" w:rsidRDefault="0098289A" w:rsidP="00E05D46">
      <w:pPr>
        <w:spacing w:beforeLines="50" w:before="190" w:afterLines="50" w:after="190"/>
        <w:ind w:leftChars="236" w:left="661"/>
        <w:rPr>
          <w:rFonts w:ascii="標楷體" w:hAnsi="標楷體"/>
          <w:szCs w:val="28"/>
        </w:rPr>
      </w:pPr>
      <w:r w:rsidRPr="0098289A">
        <w:rPr>
          <w:rFonts w:ascii="標楷體" w:hAnsi="標楷體" w:hint="eastAsia"/>
          <w:szCs w:val="28"/>
        </w:rPr>
        <w:t>(</w:t>
      </w:r>
      <w:proofErr w:type="gramStart"/>
      <w:r w:rsidRPr="0098289A">
        <w:rPr>
          <w:rFonts w:ascii="標楷體" w:hAnsi="標楷體" w:hint="eastAsia"/>
          <w:szCs w:val="28"/>
        </w:rPr>
        <w:t>一</w:t>
      </w:r>
      <w:proofErr w:type="gramEnd"/>
      <w:r w:rsidRPr="0098289A">
        <w:rPr>
          <w:rFonts w:ascii="標楷體" w:hAnsi="標楷體" w:hint="eastAsia"/>
          <w:szCs w:val="28"/>
        </w:rPr>
        <w:t>)考核成績逹九十分(含)以上者為優等。</w:t>
      </w:r>
    </w:p>
    <w:p w:rsidR="0098289A" w:rsidRPr="0098289A" w:rsidRDefault="0098289A" w:rsidP="00E05D46">
      <w:pPr>
        <w:spacing w:beforeLines="50" w:before="190" w:afterLines="50" w:after="190"/>
        <w:ind w:leftChars="236" w:left="661"/>
        <w:rPr>
          <w:rFonts w:ascii="標楷體" w:hAnsi="標楷體"/>
          <w:szCs w:val="28"/>
        </w:rPr>
      </w:pPr>
      <w:r w:rsidRPr="0098289A">
        <w:rPr>
          <w:rFonts w:ascii="標楷體" w:hAnsi="標楷體" w:hint="eastAsia"/>
          <w:szCs w:val="28"/>
        </w:rPr>
        <w:t>(二)考核成績逹八十分(含)以上者為甲等。</w:t>
      </w:r>
    </w:p>
    <w:p w:rsidR="0098289A" w:rsidRPr="0098289A" w:rsidRDefault="0098289A" w:rsidP="00E05D46">
      <w:pPr>
        <w:spacing w:beforeLines="50" w:before="190" w:afterLines="50" w:after="190"/>
        <w:ind w:leftChars="236" w:left="661"/>
        <w:rPr>
          <w:rFonts w:ascii="標楷體" w:hAnsi="標楷體"/>
          <w:szCs w:val="28"/>
        </w:rPr>
      </w:pPr>
      <w:r w:rsidRPr="0098289A">
        <w:rPr>
          <w:rFonts w:ascii="標楷體" w:hAnsi="標楷體" w:hint="eastAsia"/>
          <w:szCs w:val="28"/>
        </w:rPr>
        <w:t>(三)考核成績逹七十分(含)以上者為乙等。</w:t>
      </w:r>
    </w:p>
    <w:p w:rsidR="0098289A" w:rsidRPr="0098289A" w:rsidRDefault="0098289A" w:rsidP="00E05D46">
      <w:pPr>
        <w:spacing w:beforeLines="50" w:before="190" w:afterLines="50" w:after="190"/>
        <w:ind w:leftChars="236" w:left="661"/>
        <w:rPr>
          <w:rFonts w:ascii="標楷體" w:hAnsi="標楷體"/>
          <w:szCs w:val="28"/>
        </w:rPr>
      </w:pPr>
      <w:r w:rsidRPr="0098289A">
        <w:rPr>
          <w:rFonts w:ascii="標楷體" w:hAnsi="標楷體" w:hint="eastAsia"/>
          <w:szCs w:val="28"/>
        </w:rPr>
        <w:t>(四)考核成績逹六十分(含)以上者為丙等。</w:t>
      </w:r>
    </w:p>
    <w:p w:rsidR="0098289A" w:rsidRPr="0098289A" w:rsidRDefault="0098289A" w:rsidP="00E05D46">
      <w:pPr>
        <w:spacing w:beforeLines="50" w:before="190" w:afterLines="50" w:after="190"/>
        <w:ind w:leftChars="236" w:left="661"/>
        <w:rPr>
          <w:rFonts w:ascii="標楷體" w:hAnsi="標楷體"/>
          <w:szCs w:val="28"/>
        </w:rPr>
      </w:pPr>
      <w:r w:rsidRPr="0098289A">
        <w:rPr>
          <w:rFonts w:ascii="標楷體" w:hAnsi="標楷體" w:hint="eastAsia"/>
          <w:szCs w:val="28"/>
        </w:rPr>
        <w:t>(五)考核成績逹未達六十分者為丁等。</w:t>
      </w:r>
    </w:p>
    <w:p w:rsidR="0098289A" w:rsidRPr="0098289A" w:rsidRDefault="0098289A" w:rsidP="00E05D46">
      <w:pPr>
        <w:spacing w:beforeLines="50" w:before="190" w:afterLines="50" w:after="190"/>
        <w:ind w:left="566" w:hangingChars="202" w:hanging="566"/>
        <w:rPr>
          <w:rFonts w:ascii="標楷體" w:hAnsi="標楷體"/>
          <w:szCs w:val="28"/>
        </w:rPr>
      </w:pPr>
      <w:r w:rsidRPr="0098289A">
        <w:rPr>
          <w:rFonts w:ascii="標楷體" w:hAnsi="標楷體" w:hint="eastAsia"/>
          <w:szCs w:val="28"/>
        </w:rPr>
        <w:t>二</w:t>
      </w:r>
      <w:r w:rsidRPr="0098289A">
        <w:rPr>
          <w:rFonts w:ascii="新細明體" w:eastAsia="新細明體" w:hAnsi="新細明體" w:hint="eastAsia"/>
          <w:szCs w:val="28"/>
        </w:rPr>
        <w:t>、</w:t>
      </w:r>
      <w:r w:rsidRPr="0098289A">
        <w:rPr>
          <w:rFonts w:ascii="標楷體" w:hAnsi="標楷體" w:hint="eastAsia"/>
          <w:szCs w:val="28"/>
        </w:rPr>
        <w:t>考核成績評定後，依成績高低獎勵各直轄市及縣(市)政府，行政性獎懲方式依下列規定辦理：</w:t>
      </w:r>
    </w:p>
    <w:p w:rsidR="0098289A" w:rsidRPr="0098289A" w:rsidRDefault="0098289A" w:rsidP="00E05D46">
      <w:pPr>
        <w:spacing w:beforeLines="50" w:before="190" w:afterLines="50" w:after="190"/>
        <w:ind w:leftChars="295" w:left="1392" w:hangingChars="202" w:hanging="566"/>
        <w:jc w:val="both"/>
        <w:rPr>
          <w:rFonts w:ascii="標楷體" w:hAnsi="標楷體"/>
          <w:szCs w:val="28"/>
        </w:rPr>
      </w:pPr>
      <w:r w:rsidRPr="0098289A">
        <w:rPr>
          <w:rFonts w:ascii="標楷體" w:hAnsi="標楷體" w:hint="eastAsia"/>
          <w:szCs w:val="28"/>
        </w:rPr>
        <w:t>(</w:t>
      </w:r>
      <w:proofErr w:type="gramStart"/>
      <w:r w:rsidRPr="0098289A">
        <w:rPr>
          <w:rFonts w:ascii="標楷體" w:hAnsi="標楷體" w:hint="eastAsia"/>
          <w:szCs w:val="28"/>
        </w:rPr>
        <w:t>一</w:t>
      </w:r>
      <w:proofErr w:type="gramEnd"/>
      <w:r w:rsidRPr="0098289A">
        <w:rPr>
          <w:rFonts w:ascii="標楷體" w:hAnsi="標楷體" w:hint="eastAsia"/>
          <w:szCs w:val="28"/>
        </w:rPr>
        <w:t>)</w:t>
      </w:r>
      <w:r w:rsidRPr="0098289A">
        <w:rPr>
          <w:rFonts w:ascii="標楷體" w:hAnsi="標楷體" w:hint="eastAsia"/>
          <w:spacing w:val="-10"/>
          <w:szCs w:val="28"/>
        </w:rPr>
        <w:t>成績列優等者，承辦單位相關主管及執行人員</w:t>
      </w:r>
      <w:proofErr w:type="gramStart"/>
      <w:r w:rsidRPr="0098289A">
        <w:rPr>
          <w:rFonts w:ascii="標楷體" w:hAnsi="標楷體" w:hint="eastAsia"/>
          <w:spacing w:val="-10"/>
          <w:szCs w:val="28"/>
        </w:rPr>
        <w:t>最高得敘記功</w:t>
      </w:r>
      <w:proofErr w:type="gramEnd"/>
      <w:r w:rsidRPr="0098289A">
        <w:rPr>
          <w:rFonts w:ascii="標楷體" w:hAnsi="標楷體" w:hint="eastAsia"/>
          <w:spacing w:val="-10"/>
          <w:szCs w:val="28"/>
        </w:rPr>
        <w:t>一次。</w:t>
      </w:r>
    </w:p>
    <w:p w:rsidR="0098289A" w:rsidRPr="0098289A" w:rsidRDefault="0098289A" w:rsidP="00E05D46">
      <w:pPr>
        <w:spacing w:beforeLines="50" w:before="190" w:afterLines="50" w:after="190"/>
        <w:ind w:leftChars="295" w:left="1392" w:hangingChars="202" w:hanging="566"/>
        <w:jc w:val="both"/>
        <w:rPr>
          <w:rFonts w:ascii="標楷體" w:hAnsi="標楷體"/>
          <w:szCs w:val="28"/>
        </w:rPr>
      </w:pPr>
      <w:r w:rsidRPr="0098289A">
        <w:rPr>
          <w:rFonts w:ascii="標楷體" w:hAnsi="標楷體" w:hint="eastAsia"/>
          <w:szCs w:val="28"/>
        </w:rPr>
        <w:t>(二)成績列甲等者，承辦單位相關主管及執行人員最高</w:t>
      </w:r>
      <w:proofErr w:type="gramStart"/>
      <w:r w:rsidRPr="0098289A">
        <w:rPr>
          <w:rFonts w:ascii="標楷體" w:hAnsi="標楷體" w:hint="eastAsia"/>
          <w:szCs w:val="28"/>
        </w:rPr>
        <w:t>得敘記</w:t>
      </w:r>
      <w:proofErr w:type="gramEnd"/>
      <w:r w:rsidRPr="0098289A">
        <w:rPr>
          <w:rFonts w:ascii="標楷體" w:hAnsi="標楷體" w:hint="eastAsia"/>
          <w:szCs w:val="28"/>
        </w:rPr>
        <w:t>嘉獎二次。</w:t>
      </w:r>
    </w:p>
    <w:p w:rsidR="0098289A" w:rsidRPr="0098289A" w:rsidRDefault="0098289A" w:rsidP="00E05D46">
      <w:pPr>
        <w:spacing w:beforeLines="50" w:before="190" w:afterLines="50" w:after="190"/>
        <w:ind w:leftChars="295" w:left="1392" w:hangingChars="202" w:hanging="566"/>
        <w:jc w:val="both"/>
        <w:rPr>
          <w:rFonts w:ascii="標楷體" w:hAnsi="標楷體"/>
          <w:szCs w:val="28"/>
        </w:rPr>
      </w:pPr>
      <w:r w:rsidRPr="0098289A">
        <w:rPr>
          <w:rFonts w:ascii="標楷體" w:hAnsi="標楷體" w:hint="eastAsia"/>
          <w:szCs w:val="28"/>
        </w:rPr>
        <w:t>(三)成績列乙等者，承辦單位相關主管及執行人員最高</w:t>
      </w:r>
      <w:proofErr w:type="gramStart"/>
      <w:r w:rsidRPr="0098289A">
        <w:rPr>
          <w:rFonts w:ascii="標楷體" w:hAnsi="標楷體" w:hint="eastAsia"/>
          <w:szCs w:val="28"/>
        </w:rPr>
        <w:t>得敘記</w:t>
      </w:r>
      <w:proofErr w:type="gramEnd"/>
      <w:r w:rsidRPr="0098289A">
        <w:rPr>
          <w:rFonts w:ascii="標楷體" w:hAnsi="標楷體" w:hint="eastAsia"/>
          <w:szCs w:val="28"/>
        </w:rPr>
        <w:lastRenderedPageBreak/>
        <w:t>嘉獎一次。</w:t>
      </w:r>
    </w:p>
    <w:p w:rsidR="0098289A" w:rsidRPr="0098289A" w:rsidRDefault="0098289A" w:rsidP="00E05D46">
      <w:pPr>
        <w:spacing w:beforeLines="50" w:before="190" w:afterLines="50" w:after="190"/>
        <w:ind w:leftChars="295" w:left="1392" w:hangingChars="202" w:hanging="566"/>
        <w:jc w:val="both"/>
        <w:rPr>
          <w:rFonts w:ascii="標楷體" w:hAnsi="標楷體"/>
          <w:szCs w:val="28"/>
        </w:rPr>
      </w:pPr>
      <w:r w:rsidRPr="0098289A">
        <w:rPr>
          <w:rFonts w:ascii="標楷體" w:hAnsi="標楷體" w:hint="eastAsia"/>
          <w:szCs w:val="28"/>
        </w:rPr>
        <w:t>(四)成績列丙等者，應於成績公布後一個月內，</w:t>
      </w:r>
      <w:proofErr w:type="gramStart"/>
      <w:r w:rsidRPr="0098289A">
        <w:rPr>
          <w:rFonts w:ascii="標楷體" w:hAnsi="標楷體" w:hint="eastAsia"/>
          <w:szCs w:val="28"/>
        </w:rPr>
        <w:t>研</w:t>
      </w:r>
      <w:proofErr w:type="gramEnd"/>
      <w:r w:rsidRPr="0098289A">
        <w:rPr>
          <w:rFonts w:ascii="標楷體" w:hAnsi="標楷體" w:hint="eastAsia"/>
          <w:szCs w:val="28"/>
        </w:rPr>
        <w:t>提相關說明及改善計畫，送勞動部勞動力發展署審議，如仍維持原考核成績者，承辦單位相關主管及執行人員記申戒一次。</w:t>
      </w:r>
    </w:p>
    <w:p w:rsidR="0098289A" w:rsidRPr="0098289A" w:rsidRDefault="0098289A" w:rsidP="00E05D46">
      <w:pPr>
        <w:spacing w:beforeLines="50" w:before="190" w:afterLines="50" w:after="190"/>
        <w:ind w:leftChars="295" w:left="1392" w:hangingChars="202" w:hanging="566"/>
        <w:jc w:val="both"/>
        <w:rPr>
          <w:rFonts w:ascii="標楷體" w:hAnsi="標楷體"/>
          <w:szCs w:val="28"/>
        </w:rPr>
      </w:pPr>
      <w:r w:rsidRPr="0098289A">
        <w:rPr>
          <w:rFonts w:ascii="標楷體" w:hAnsi="標楷體" w:hint="eastAsia"/>
          <w:szCs w:val="28"/>
        </w:rPr>
        <w:t>(五)成績列丁等者，應於成績公布後一個月內，</w:t>
      </w:r>
      <w:proofErr w:type="gramStart"/>
      <w:r w:rsidRPr="0098289A">
        <w:rPr>
          <w:rFonts w:ascii="標楷體" w:hAnsi="標楷體" w:hint="eastAsia"/>
          <w:szCs w:val="28"/>
        </w:rPr>
        <w:t>研</w:t>
      </w:r>
      <w:proofErr w:type="gramEnd"/>
      <w:r w:rsidRPr="0098289A">
        <w:rPr>
          <w:rFonts w:ascii="標楷體" w:hAnsi="標楷體" w:hint="eastAsia"/>
          <w:szCs w:val="28"/>
        </w:rPr>
        <w:t>提相關說明及改善計畫，送勞動部勞動力發展署審議，如仍維持原考核成績者，承辦單位相關主管及執行人員記小過一次。</w:t>
      </w:r>
    </w:p>
    <w:p w:rsidR="0098289A" w:rsidRPr="0098289A" w:rsidRDefault="0098289A" w:rsidP="00E05D46">
      <w:pPr>
        <w:spacing w:beforeLines="50" w:before="190" w:afterLines="50" w:after="190"/>
        <w:ind w:left="566" w:hangingChars="202" w:hanging="566"/>
        <w:jc w:val="both"/>
        <w:rPr>
          <w:rFonts w:ascii="標楷體" w:hAnsi="標楷體"/>
          <w:szCs w:val="28"/>
        </w:rPr>
      </w:pPr>
      <w:r w:rsidRPr="0098289A">
        <w:rPr>
          <w:rFonts w:ascii="標楷體" w:hAnsi="標楷體" w:hint="eastAsia"/>
          <w:szCs w:val="28"/>
        </w:rPr>
        <w:t>三</w:t>
      </w:r>
      <w:r w:rsidRPr="0098289A">
        <w:rPr>
          <w:rFonts w:ascii="新細明體" w:eastAsia="新細明體" w:hAnsi="新細明體" w:hint="eastAsia"/>
          <w:szCs w:val="28"/>
        </w:rPr>
        <w:t>、</w:t>
      </w:r>
      <w:r w:rsidRPr="0098289A">
        <w:rPr>
          <w:rFonts w:ascii="標楷體" w:hAnsi="標楷體" w:hint="eastAsia"/>
          <w:szCs w:val="28"/>
        </w:rPr>
        <w:t>最佳創意獎：依職業訓練</w:t>
      </w:r>
      <w:r w:rsidRPr="0098289A">
        <w:rPr>
          <w:rFonts w:ascii="標楷體" w:hAnsi="標楷體"/>
          <w:szCs w:val="28"/>
        </w:rPr>
        <w:t>、</w:t>
      </w:r>
      <w:r w:rsidRPr="0098289A">
        <w:rPr>
          <w:rFonts w:ascii="標楷體" w:hAnsi="標楷體" w:hint="eastAsia"/>
          <w:szCs w:val="28"/>
        </w:rPr>
        <w:t>就業服務(含促進特定對象及就業弱勢者就業服務)</w:t>
      </w:r>
      <w:r w:rsidRPr="0098289A">
        <w:rPr>
          <w:rFonts w:ascii="標楷體" w:hAnsi="標楷體"/>
          <w:szCs w:val="28"/>
        </w:rPr>
        <w:t>、</w:t>
      </w:r>
      <w:r w:rsidRPr="0098289A">
        <w:rPr>
          <w:rFonts w:ascii="標楷體" w:hAnsi="標楷體" w:hint="eastAsia"/>
          <w:szCs w:val="28"/>
        </w:rPr>
        <w:t>外勞管理三項類別(屬性)，分別就其創意或獨特性、</w:t>
      </w:r>
      <w:r w:rsidRPr="0098289A">
        <w:rPr>
          <w:rFonts w:ascii="標楷體" w:hAnsi="標楷體" w:hint="eastAsia"/>
          <w:szCs w:val="28"/>
          <w:lang w:val="zh-TW"/>
        </w:rPr>
        <w:t>計畫之預期成效、多樣性</w:t>
      </w:r>
      <w:r w:rsidRPr="0098289A">
        <w:rPr>
          <w:rFonts w:ascii="標楷體" w:hAnsi="標楷體" w:hint="eastAsia"/>
          <w:szCs w:val="28"/>
        </w:rPr>
        <w:t>、效益性</w:t>
      </w:r>
      <w:r w:rsidRPr="0098289A">
        <w:rPr>
          <w:rFonts w:ascii="標楷體" w:hAnsi="標楷體"/>
          <w:szCs w:val="28"/>
        </w:rPr>
        <w:t>、</w:t>
      </w:r>
      <w:r w:rsidRPr="0098289A">
        <w:rPr>
          <w:rFonts w:ascii="標楷體" w:hAnsi="標楷體" w:hint="eastAsia"/>
          <w:szCs w:val="28"/>
        </w:rPr>
        <w:t>應用性</w:t>
      </w:r>
      <w:r w:rsidRPr="0098289A">
        <w:rPr>
          <w:rFonts w:ascii="標楷體" w:hAnsi="標楷體"/>
          <w:szCs w:val="28"/>
        </w:rPr>
        <w:t>、</w:t>
      </w:r>
      <w:r w:rsidRPr="0098289A">
        <w:rPr>
          <w:rFonts w:ascii="標楷體" w:hAnsi="標楷體" w:hint="eastAsia"/>
          <w:szCs w:val="28"/>
        </w:rPr>
        <w:t>顧客導向等多面向進行評量</w:t>
      </w:r>
      <w:r w:rsidRPr="0098289A">
        <w:rPr>
          <w:rFonts w:ascii="標楷體" w:hAnsi="標楷體"/>
          <w:szCs w:val="28"/>
        </w:rPr>
        <w:t>，</w:t>
      </w:r>
      <w:r w:rsidRPr="0098289A">
        <w:rPr>
          <w:rFonts w:ascii="標楷體" w:hAnsi="標楷體" w:hint="eastAsia"/>
          <w:szCs w:val="28"/>
        </w:rPr>
        <w:t>經評定足可供全國學習者，列為「最佳創意獎」之候選名單</w:t>
      </w:r>
      <w:r w:rsidRPr="0098289A">
        <w:rPr>
          <w:rFonts w:ascii="標楷體" w:hAnsi="標楷體"/>
          <w:szCs w:val="28"/>
        </w:rPr>
        <w:t>，</w:t>
      </w:r>
      <w:r w:rsidRPr="0098289A">
        <w:rPr>
          <w:rFonts w:ascii="標楷體" w:hAnsi="標楷體" w:hint="eastAsia"/>
          <w:szCs w:val="28"/>
        </w:rPr>
        <w:t>再經勞動部勞動力發展署召集考核小組委員針對上開候選名單，加以討論，</w:t>
      </w:r>
      <w:r w:rsidRPr="0098289A">
        <w:rPr>
          <w:rFonts w:ascii="標楷體" w:hAnsi="標楷體"/>
          <w:spacing w:val="20"/>
          <w:szCs w:val="28"/>
        </w:rPr>
        <w:t>以</w:t>
      </w:r>
      <w:r w:rsidRPr="0098289A">
        <w:rPr>
          <w:rFonts w:ascii="標楷體" w:hAnsi="標楷體" w:hint="eastAsia"/>
          <w:szCs w:val="28"/>
        </w:rPr>
        <w:t>超過與會委員過半數同意者</w:t>
      </w:r>
      <w:r w:rsidRPr="0098289A">
        <w:rPr>
          <w:rFonts w:ascii="標楷體" w:hAnsi="標楷體" w:hint="eastAsia"/>
          <w:spacing w:val="20"/>
          <w:szCs w:val="28"/>
        </w:rPr>
        <w:t>，為</w:t>
      </w:r>
      <w:r w:rsidRPr="0098289A">
        <w:rPr>
          <w:rFonts w:ascii="標楷體" w:hAnsi="標楷體" w:hint="eastAsia"/>
          <w:szCs w:val="28"/>
        </w:rPr>
        <w:t>「最佳創意獎」之</w:t>
      </w:r>
      <w:r w:rsidRPr="0098289A">
        <w:rPr>
          <w:rFonts w:ascii="標楷體" w:hAnsi="標楷體" w:hint="eastAsia"/>
          <w:spacing w:val="20"/>
          <w:szCs w:val="28"/>
        </w:rPr>
        <w:t>獲</w:t>
      </w:r>
      <w:r w:rsidRPr="0098289A">
        <w:rPr>
          <w:rFonts w:ascii="標楷體" w:hAnsi="標楷體" w:hint="eastAsia"/>
          <w:szCs w:val="28"/>
        </w:rPr>
        <w:t>獎單位，並給予一定之獎勵。</w:t>
      </w:r>
    </w:p>
    <w:p w:rsidR="0098289A" w:rsidRDefault="0098289A" w:rsidP="0098289A"/>
    <w:p w:rsidR="00A34C3C" w:rsidRDefault="00A34C3C" w:rsidP="0098289A"/>
    <w:p w:rsidR="00A34C3C" w:rsidRDefault="00A34C3C" w:rsidP="0098289A"/>
    <w:p w:rsidR="00A34C3C" w:rsidRDefault="00A34C3C" w:rsidP="0098289A"/>
    <w:p w:rsidR="00A34C3C" w:rsidRDefault="00A34C3C" w:rsidP="0098289A"/>
    <w:p w:rsidR="00A34C3C" w:rsidRDefault="00A34C3C" w:rsidP="0098289A"/>
    <w:p w:rsidR="00A34C3C" w:rsidRDefault="00A34C3C" w:rsidP="0098289A"/>
    <w:p w:rsidR="00A34C3C" w:rsidRDefault="00A34C3C" w:rsidP="0098289A"/>
    <w:p w:rsidR="00A34C3C" w:rsidRDefault="00A34C3C" w:rsidP="0098289A"/>
    <w:p w:rsidR="00627EE2" w:rsidRDefault="00627EE2" w:rsidP="0098289A"/>
    <w:p w:rsidR="00627EE2" w:rsidRDefault="00627EE2" w:rsidP="0098289A"/>
    <w:p w:rsidR="00627EE2" w:rsidRDefault="00627EE2" w:rsidP="0098289A"/>
    <w:p w:rsidR="00A34C3C" w:rsidRPr="0098289A" w:rsidRDefault="00A34C3C" w:rsidP="00627EE2">
      <w:pPr>
        <w:pStyle w:val="1"/>
      </w:pPr>
      <w:bookmarkStart w:id="9" w:name="_Toc438050055"/>
      <w:r w:rsidRPr="0098289A">
        <w:lastRenderedPageBreak/>
        <w:t>第</w:t>
      </w:r>
      <w:r w:rsidR="0015631D">
        <w:rPr>
          <w:rFonts w:hint="eastAsia"/>
        </w:rPr>
        <w:t>參</w:t>
      </w:r>
      <w:r w:rsidR="0015631D">
        <w:t>章　考核</w:t>
      </w:r>
      <w:r w:rsidR="0015631D">
        <w:rPr>
          <w:rFonts w:hint="eastAsia"/>
        </w:rPr>
        <w:t>結果</w:t>
      </w:r>
      <w:bookmarkEnd w:id="9"/>
    </w:p>
    <w:p w:rsidR="00186A94" w:rsidRPr="00AB4482" w:rsidRDefault="00186A94" w:rsidP="00627EE2">
      <w:pPr>
        <w:pStyle w:val="2"/>
      </w:pPr>
      <w:bookmarkStart w:id="10" w:name="_Toc438050056"/>
      <w:r w:rsidRPr="00AB4482">
        <w:rPr>
          <w:rFonts w:hint="eastAsia"/>
        </w:rPr>
        <w:t>第一節</w:t>
      </w:r>
      <w:r w:rsidRPr="00AB4482">
        <w:rPr>
          <w:rFonts w:hint="eastAsia"/>
        </w:rPr>
        <w:t xml:space="preserve"> </w:t>
      </w:r>
      <w:r w:rsidRPr="00AB4482">
        <w:rPr>
          <w:rFonts w:hint="eastAsia"/>
        </w:rPr>
        <w:t>考核等第</w:t>
      </w:r>
      <w:bookmarkEnd w:id="10"/>
    </w:p>
    <w:p w:rsidR="00A34C3C" w:rsidRPr="00FD6C75" w:rsidRDefault="00FD6C75" w:rsidP="00E05D46">
      <w:pPr>
        <w:spacing w:afterLines="50" w:after="190"/>
        <w:ind w:firstLineChars="200" w:firstLine="560"/>
        <w:jc w:val="both"/>
        <w:rPr>
          <w:rFonts w:ascii="Times New Roman" w:hAnsi="Times New Roman"/>
          <w:szCs w:val="28"/>
        </w:rPr>
      </w:pPr>
      <w:proofErr w:type="gramStart"/>
      <w:r w:rsidRPr="00FD6C75">
        <w:rPr>
          <w:rFonts w:ascii="Times New Roman" w:hAnsi="Times New Roman" w:hint="eastAsia"/>
          <w:szCs w:val="28"/>
        </w:rPr>
        <w:t>103</w:t>
      </w:r>
      <w:proofErr w:type="gramEnd"/>
      <w:r w:rsidRPr="00FD6C75">
        <w:rPr>
          <w:rFonts w:ascii="Times New Roman" w:hAnsi="Times New Roman"/>
          <w:szCs w:val="28"/>
        </w:rPr>
        <w:t>年度「就業安定基金補助直轄市及各縣</w:t>
      </w:r>
      <w:r w:rsidRPr="00FD6C75">
        <w:rPr>
          <w:rFonts w:ascii="Times New Roman" w:hAnsi="Times New Roman"/>
          <w:szCs w:val="28"/>
        </w:rPr>
        <w:t>(</w:t>
      </w:r>
      <w:r w:rsidRPr="00FD6C75">
        <w:rPr>
          <w:rFonts w:ascii="Times New Roman" w:hAnsi="Times New Roman"/>
          <w:szCs w:val="28"/>
        </w:rPr>
        <w:t>市</w:t>
      </w:r>
      <w:r w:rsidRPr="00FD6C75">
        <w:rPr>
          <w:rFonts w:ascii="Times New Roman" w:hAnsi="Times New Roman"/>
          <w:szCs w:val="28"/>
        </w:rPr>
        <w:t>)</w:t>
      </w:r>
      <w:r w:rsidRPr="00FD6C75">
        <w:rPr>
          <w:rFonts w:ascii="Times New Roman" w:hAnsi="Times New Roman"/>
          <w:szCs w:val="28"/>
        </w:rPr>
        <w:t>政府辦理各項計畫績效考核計畫」於</w:t>
      </w:r>
      <w:r w:rsidRPr="00FD6C75">
        <w:rPr>
          <w:rFonts w:ascii="Times New Roman" w:hAnsi="Times New Roman" w:hint="eastAsia"/>
          <w:szCs w:val="28"/>
        </w:rPr>
        <w:t>104</w:t>
      </w:r>
      <w:r w:rsidRPr="00FD6C75">
        <w:rPr>
          <w:rFonts w:ascii="Times New Roman" w:hAnsi="Times New Roman"/>
          <w:szCs w:val="28"/>
        </w:rPr>
        <w:t>年</w:t>
      </w:r>
      <w:r w:rsidRPr="00FD6C75">
        <w:rPr>
          <w:rFonts w:ascii="Times New Roman" w:hAnsi="Times New Roman" w:hint="eastAsia"/>
          <w:szCs w:val="28"/>
        </w:rPr>
        <w:t>6</w:t>
      </w:r>
      <w:r w:rsidRPr="00FD6C75">
        <w:rPr>
          <w:rFonts w:ascii="Times New Roman" w:hAnsi="Times New Roman"/>
          <w:szCs w:val="28"/>
        </w:rPr>
        <w:t>月</w:t>
      </w:r>
      <w:r w:rsidRPr="00FD6C75">
        <w:rPr>
          <w:rFonts w:ascii="Times New Roman" w:hAnsi="Times New Roman" w:hint="eastAsia"/>
          <w:szCs w:val="28"/>
        </w:rPr>
        <w:t>17</w:t>
      </w:r>
      <w:r w:rsidRPr="00FD6C75">
        <w:rPr>
          <w:rFonts w:ascii="Times New Roman" w:hAnsi="Times New Roman"/>
          <w:szCs w:val="28"/>
        </w:rPr>
        <w:t>日</w:t>
      </w:r>
      <w:r>
        <w:rPr>
          <w:rFonts w:ascii="Times New Roman" w:hAnsi="Times New Roman" w:hint="eastAsia"/>
          <w:szCs w:val="28"/>
        </w:rPr>
        <w:t>開始進行</w:t>
      </w:r>
      <w:r>
        <w:rPr>
          <w:rFonts w:ascii="Times New Roman" w:hAnsi="Times New Roman" w:hint="eastAsia"/>
          <w:szCs w:val="28"/>
        </w:rPr>
        <w:t>22</w:t>
      </w:r>
      <w:r>
        <w:rPr>
          <w:rFonts w:ascii="Times New Roman" w:hAnsi="Times New Roman" w:hint="eastAsia"/>
          <w:szCs w:val="28"/>
        </w:rPr>
        <w:t>縣</w:t>
      </w:r>
      <w:r>
        <w:rPr>
          <w:rFonts w:ascii="Times New Roman" w:hAnsi="Times New Roman" w:hint="eastAsia"/>
          <w:szCs w:val="28"/>
        </w:rPr>
        <w:t>(</w:t>
      </w:r>
      <w:r>
        <w:rPr>
          <w:rFonts w:ascii="Times New Roman" w:hAnsi="Times New Roman" w:hint="eastAsia"/>
          <w:szCs w:val="28"/>
        </w:rPr>
        <w:t>市</w:t>
      </w:r>
      <w:r>
        <w:rPr>
          <w:rFonts w:ascii="Times New Roman" w:hAnsi="Times New Roman" w:hint="eastAsia"/>
          <w:szCs w:val="28"/>
        </w:rPr>
        <w:t>)</w:t>
      </w:r>
      <w:r w:rsidRPr="00FD6C75">
        <w:rPr>
          <w:rFonts w:ascii="Times New Roman" w:hAnsi="Times New Roman"/>
          <w:szCs w:val="28"/>
        </w:rPr>
        <w:t>實地考核作業</w:t>
      </w:r>
      <w:r>
        <w:rPr>
          <w:rFonts w:ascii="Times New Roman" w:hAnsi="Times New Roman" w:hint="eastAsia"/>
          <w:szCs w:val="28"/>
        </w:rPr>
        <w:t>，並於</w:t>
      </w:r>
      <w:r w:rsidRPr="00FD6C75">
        <w:rPr>
          <w:rFonts w:ascii="Times New Roman" w:hAnsi="Times New Roman"/>
          <w:szCs w:val="28"/>
        </w:rPr>
        <w:t>7</w:t>
      </w:r>
      <w:r w:rsidRPr="00FD6C75">
        <w:rPr>
          <w:rFonts w:ascii="Times New Roman" w:hAnsi="Times New Roman"/>
          <w:szCs w:val="28"/>
        </w:rPr>
        <w:t>月</w:t>
      </w:r>
      <w:r w:rsidRPr="00FD6C75">
        <w:rPr>
          <w:rFonts w:ascii="Times New Roman" w:hAnsi="Times New Roman" w:hint="eastAsia"/>
          <w:szCs w:val="28"/>
        </w:rPr>
        <w:t>21</w:t>
      </w:r>
      <w:r w:rsidRPr="00FD6C75">
        <w:rPr>
          <w:rFonts w:ascii="Times New Roman" w:hAnsi="Times New Roman"/>
          <w:szCs w:val="28"/>
        </w:rPr>
        <w:t>日</w:t>
      </w:r>
      <w:r>
        <w:rPr>
          <w:rFonts w:ascii="Times New Roman" w:hAnsi="Times New Roman" w:hint="eastAsia"/>
          <w:szCs w:val="28"/>
        </w:rPr>
        <w:t>完成，透過實地考核作業</w:t>
      </w:r>
      <w:r w:rsidRPr="00FD6C75">
        <w:rPr>
          <w:rFonts w:ascii="Times New Roman" w:hAnsi="Times New Roman" w:hint="eastAsia"/>
          <w:szCs w:val="28"/>
        </w:rPr>
        <w:t>確認</w:t>
      </w:r>
      <w:r w:rsidRPr="00FD6C75">
        <w:rPr>
          <w:rFonts w:ascii="Times New Roman" w:hAnsi="Times New Roman"/>
          <w:szCs w:val="28"/>
        </w:rPr>
        <w:t>直轄市及各縣</w:t>
      </w:r>
      <w:r w:rsidRPr="00FD6C75">
        <w:rPr>
          <w:rFonts w:ascii="Times New Roman" w:hAnsi="Times New Roman"/>
          <w:szCs w:val="28"/>
        </w:rPr>
        <w:t>(</w:t>
      </w:r>
      <w:r w:rsidRPr="00FD6C75">
        <w:rPr>
          <w:rFonts w:ascii="Times New Roman" w:hAnsi="Times New Roman"/>
          <w:szCs w:val="28"/>
        </w:rPr>
        <w:t>市</w:t>
      </w:r>
      <w:r w:rsidRPr="00FD6C75">
        <w:rPr>
          <w:rFonts w:ascii="Times New Roman" w:hAnsi="Times New Roman"/>
          <w:szCs w:val="28"/>
        </w:rPr>
        <w:t>)</w:t>
      </w:r>
      <w:r w:rsidRPr="00FD6C75">
        <w:rPr>
          <w:rFonts w:ascii="Times New Roman" w:hAnsi="Times New Roman"/>
          <w:szCs w:val="28"/>
        </w:rPr>
        <w:t>政府</w:t>
      </w:r>
      <w:r w:rsidRPr="00FD6C75">
        <w:rPr>
          <w:rFonts w:ascii="Times New Roman" w:hAnsi="Times New Roman" w:hint="eastAsia"/>
          <w:szCs w:val="28"/>
        </w:rPr>
        <w:t>之</w:t>
      </w:r>
      <w:r w:rsidRPr="00FD6C75">
        <w:rPr>
          <w:rFonts w:ascii="Times New Roman" w:hAnsi="Times New Roman"/>
          <w:szCs w:val="28"/>
        </w:rPr>
        <w:t>考核分數</w:t>
      </w:r>
      <w:r w:rsidRPr="00FD6C75">
        <w:rPr>
          <w:rFonts w:ascii="Times New Roman" w:hAnsi="Times New Roman" w:hint="eastAsia"/>
          <w:szCs w:val="28"/>
        </w:rPr>
        <w:t>及成績等第</w:t>
      </w:r>
      <w:r w:rsidRPr="00FD6C75">
        <w:rPr>
          <w:rFonts w:ascii="Times New Roman" w:hAnsi="Times New Roman"/>
          <w:szCs w:val="28"/>
        </w:rPr>
        <w:t>。</w:t>
      </w:r>
      <w:r>
        <w:rPr>
          <w:rFonts w:ascii="Times New Roman" w:hAnsi="Times New Roman" w:hint="eastAsia"/>
          <w:szCs w:val="28"/>
        </w:rPr>
        <w:t>臺北市政府於</w:t>
      </w:r>
      <w:r>
        <w:rPr>
          <w:rFonts w:ascii="Times New Roman" w:hAnsi="Times New Roman" w:hint="eastAsia"/>
          <w:szCs w:val="28"/>
        </w:rPr>
        <w:t>6</w:t>
      </w:r>
      <w:r>
        <w:rPr>
          <w:rFonts w:ascii="Times New Roman" w:hAnsi="Times New Roman" w:hint="eastAsia"/>
          <w:szCs w:val="28"/>
        </w:rPr>
        <w:t>月</w:t>
      </w:r>
      <w:r>
        <w:rPr>
          <w:rFonts w:ascii="Times New Roman" w:hAnsi="Times New Roman" w:hint="eastAsia"/>
          <w:szCs w:val="28"/>
        </w:rPr>
        <w:t>25</w:t>
      </w:r>
      <w:r>
        <w:rPr>
          <w:rFonts w:ascii="Times New Roman" w:hAnsi="Times New Roman" w:hint="eastAsia"/>
          <w:szCs w:val="28"/>
        </w:rPr>
        <w:t>日進行，其考核等第結果如下</w:t>
      </w:r>
      <w:r>
        <w:rPr>
          <w:rFonts w:ascii="Times New Roman" w:hAnsi="Times New Roman" w:hint="eastAsia"/>
          <w:szCs w:val="28"/>
        </w:rPr>
        <w:t>:</w:t>
      </w:r>
    </w:p>
    <w:p w:rsidR="00FD6C75" w:rsidRDefault="00FD6C75" w:rsidP="001A2FD5">
      <w:pPr>
        <w:pStyle w:val="a7"/>
        <w:numPr>
          <w:ilvl w:val="0"/>
          <w:numId w:val="4"/>
        </w:numPr>
        <w:ind w:leftChars="0" w:left="567" w:hanging="567"/>
        <w:rPr>
          <w:rFonts w:ascii="標楷體" w:hAnsi="標楷體"/>
          <w:szCs w:val="28"/>
        </w:rPr>
      </w:pPr>
      <w:r w:rsidRPr="001A2FD5">
        <w:rPr>
          <w:rFonts w:ascii="標楷體" w:hAnsi="標楷體" w:hint="eastAsia"/>
          <w:szCs w:val="28"/>
        </w:rPr>
        <w:t>臺北市政府</w:t>
      </w:r>
      <w:proofErr w:type="gramStart"/>
      <w:r w:rsidR="001A2FD5" w:rsidRPr="001A2FD5">
        <w:rPr>
          <w:rFonts w:ascii="標楷體" w:hAnsi="標楷體" w:hint="eastAsia"/>
          <w:szCs w:val="28"/>
        </w:rPr>
        <w:t>103</w:t>
      </w:r>
      <w:proofErr w:type="gramEnd"/>
      <w:r w:rsidR="001A2FD5" w:rsidRPr="001A2FD5">
        <w:rPr>
          <w:rFonts w:ascii="標楷體" w:hAnsi="標楷體" w:hint="eastAsia"/>
          <w:szCs w:val="28"/>
        </w:rPr>
        <w:t>年度考核等第結果</w:t>
      </w:r>
    </w:p>
    <w:tbl>
      <w:tblPr>
        <w:tblStyle w:val="ac"/>
        <w:tblpPr w:leftFromText="180" w:rightFromText="180" w:vertAnchor="page" w:horzAnchor="margin" w:tblpXSpec="center" w:tblpY="6398"/>
        <w:tblW w:w="7513" w:type="dxa"/>
        <w:tblLook w:val="04A0" w:firstRow="1" w:lastRow="0" w:firstColumn="1" w:lastColumn="0" w:noHBand="0" w:noVBand="1"/>
      </w:tblPr>
      <w:tblGrid>
        <w:gridCol w:w="1316"/>
        <w:gridCol w:w="1246"/>
        <w:gridCol w:w="1232"/>
        <w:gridCol w:w="1309"/>
        <w:gridCol w:w="1126"/>
        <w:gridCol w:w="1284"/>
      </w:tblGrid>
      <w:tr w:rsidR="00E4190F" w:rsidRPr="001A2FD5" w:rsidTr="00E4190F">
        <w:trPr>
          <w:trHeight w:val="420"/>
        </w:trPr>
        <w:tc>
          <w:tcPr>
            <w:tcW w:w="1316" w:type="dxa"/>
            <w:vMerge w:val="restart"/>
            <w:hideMark/>
          </w:tcPr>
          <w:p w:rsidR="00E4190F" w:rsidRPr="001A2FD5" w:rsidRDefault="00E4190F" w:rsidP="00E4190F">
            <w:pPr>
              <w:jc w:val="center"/>
              <w:rPr>
                <w:rFonts w:ascii="標楷體" w:hAnsi="標楷體"/>
                <w:szCs w:val="28"/>
              </w:rPr>
            </w:pPr>
            <w:r w:rsidRPr="001A2FD5">
              <w:rPr>
                <w:rFonts w:ascii="標楷體" w:hAnsi="標楷體" w:hint="eastAsia"/>
                <w:szCs w:val="28"/>
              </w:rPr>
              <w:t>行政性15%</w:t>
            </w:r>
          </w:p>
        </w:tc>
        <w:tc>
          <w:tcPr>
            <w:tcW w:w="3787" w:type="dxa"/>
            <w:gridSpan w:val="3"/>
            <w:hideMark/>
          </w:tcPr>
          <w:p w:rsidR="00E4190F" w:rsidRPr="001A2FD5" w:rsidRDefault="00E4190F" w:rsidP="00E4190F">
            <w:pPr>
              <w:jc w:val="center"/>
              <w:rPr>
                <w:rFonts w:ascii="標楷體" w:hAnsi="標楷體"/>
                <w:szCs w:val="28"/>
              </w:rPr>
            </w:pPr>
            <w:r w:rsidRPr="001A2FD5">
              <w:rPr>
                <w:rFonts w:ascii="標楷體" w:hAnsi="標楷體" w:hint="eastAsia"/>
                <w:szCs w:val="28"/>
              </w:rPr>
              <w:t>專業性70%</w:t>
            </w:r>
          </w:p>
        </w:tc>
        <w:tc>
          <w:tcPr>
            <w:tcW w:w="1126" w:type="dxa"/>
            <w:vMerge w:val="restart"/>
            <w:hideMark/>
          </w:tcPr>
          <w:p w:rsidR="00E4190F" w:rsidRDefault="00E4190F" w:rsidP="00E4190F">
            <w:pPr>
              <w:jc w:val="center"/>
              <w:rPr>
                <w:rFonts w:ascii="標楷體" w:hAnsi="標楷體"/>
                <w:szCs w:val="28"/>
              </w:rPr>
            </w:pPr>
            <w:r w:rsidRPr="001A2FD5">
              <w:rPr>
                <w:rFonts w:ascii="標楷體" w:hAnsi="標楷體" w:hint="eastAsia"/>
                <w:szCs w:val="28"/>
              </w:rPr>
              <w:t>綜合</w:t>
            </w:r>
          </w:p>
          <w:p w:rsidR="00E4190F" w:rsidRPr="001A2FD5" w:rsidRDefault="00E4190F" w:rsidP="00E4190F">
            <w:pPr>
              <w:jc w:val="center"/>
              <w:rPr>
                <w:rFonts w:ascii="標楷體" w:hAnsi="標楷體"/>
                <w:szCs w:val="28"/>
              </w:rPr>
            </w:pPr>
            <w:r w:rsidRPr="001A2FD5">
              <w:rPr>
                <w:rFonts w:ascii="標楷體" w:hAnsi="標楷體" w:hint="eastAsia"/>
                <w:szCs w:val="28"/>
              </w:rPr>
              <w:t>評量15%</w:t>
            </w:r>
          </w:p>
        </w:tc>
        <w:tc>
          <w:tcPr>
            <w:tcW w:w="1284" w:type="dxa"/>
            <w:vMerge w:val="restart"/>
            <w:hideMark/>
          </w:tcPr>
          <w:p w:rsidR="00E4190F" w:rsidRPr="001A2FD5" w:rsidRDefault="00E4190F" w:rsidP="00E4190F">
            <w:pPr>
              <w:rPr>
                <w:rFonts w:ascii="標楷體" w:hAnsi="標楷體"/>
                <w:bCs/>
                <w:szCs w:val="28"/>
              </w:rPr>
            </w:pPr>
            <w:r w:rsidRPr="001A2FD5">
              <w:rPr>
                <w:rFonts w:ascii="標楷體" w:hAnsi="標楷體" w:hint="eastAsia"/>
                <w:bCs/>
                <w:szCs w:val="28"/>
              </w:rPr>
              <w:t>103年考核等第</w:t>
            </w:r>
          </w:p>
        </w:tc>
      </w:tr>
      <w:tr w:rsidR="00E4190F" w:rsidRPr="001A2FD5" w:rsidTr="00E4190F">
        <w:trPr>
          <w:trHeight w:val="420"/>
        </w:trPr>
        <w:tc>
          <w:tcPr>
            <w:tcW w:w="1316" w:type="dxa"/>
            <w:vMerge/>
            <w:hideMark/>
          </w:tcPr>
          <w:p w:rsidR="00E4190F" w:rsidRPr="001A2FD5" w:rsidRDefault="00E4190F" w:rsidP="00E4190F">
            <w:pPr>
              <w:rPr>
                <w:rFonts w:ascii="標楷體" w:hAnsi="標楷體"/>
                <w:szCs w:val="28"/>
              </w:rPr>
            </w:pPr>
          </w:p>
        </w:tc>
        <w:tc>
          <w:tcPr>
            <w:tcW w:w="1246" w:type="dxa"/>
            <w:hideMark/>
          </w:tcPr>
          <w:p w:rsidR="00E4190F" w:rsidRDefault="00E4190F" w:rsidP="00E4190F">
            <w:pPr>
              <w:rPr>
                <w:rFonts w:ascii="標楷體" w:hAnsi="標楷體"/>
                <w:szCs w:val="28"/>
              </w:rPr>
            </w:pPr>
            <w:r w:rsidRPr="001A2FD5">
              <w:rPr>
                <w:rFonts w:ascii="標楷體" w:hAnsi="標楷體" w:hint="eastAsia"/>
                <w:szCs w:val="28"/>
              </w:rPr>
              <w:t>職業</w:t>
            </w:r>
          </w:p>
          <w:p w:rsidR="00E4190F" w:rsidRPr="001A2FD5" w:rsidRDefault="00E4190F" w:rsidP="00E4190F">
            <w:pPr>
              <w:rPr>
                <w:rFonts w:ascii="標楷體" w:hAnsi="標楷體"/>
                <w:szCs w:val="28"/>
              </w:rPr>
            </w:pPr>
            <w:r w:rsidRPr="001A2FD5">
              <w:rPr>
                <w:rFonts w:ascii="標楷體" w:hAnsi="標楷體" w:hint="eastAsia"/>
                <w:szCs w:val="28"/>
              </w:rPr>
              <w:t>訓練35%</w:t>
            </w:r>
          </w:p>
        </w:tc>
        <w:tc>
          <w:tcPr>
            <w:tcW w:w="1232" w:type="dxa"/>
            <w:hideMark/>
          </w:tcPr>
          <w:p w:rsidR="00E4190F" w:rsidRDefault="00E4190F" w:rsidP="00E4190F">
            <w:pPr>
              <w:rPr>
                <w:rFonts w:ascii="標楷體" w:hAnsi="標楷體"/>
                <w:szCs w:val="28"/>
              </w:rPr>
            </w:pPr>
            <w:r w:rsidRPr="001A2FD5">
              <w:rPr>
                <w:rFonts w:ascii="標楷體" w:hAnsi="標楷體" w:hint="eastAsia"/>
                <w:szCs w:val="28"/>
              </w:rPr>
              <w:t>就業</w:t>
            </w:r>
          </w:p>
          <w:p w:rsidR="00E4190F" w:rsidRPr="001A2FD5" w:rsidRDefault="00E4190F" w:rsidP="00E4190F">
            <w:pPr>
              <w:rPr>
                <w:rFonts w:ascii="標楷體" w:hAnsi="標楷體"/>
                <w:szCs w:val="28"/>
              </w:rPr>
            </w:pPr>
            <w:r w:rsidRPr="001A2FD5">
              <w:rPr>
                <w:rFonts w:ascii="標楷體" w:hAnsi="標楷體" w:hint="eastAsia"/>
                <w:szCs w:val="28"/>
              </w:rPr>
              <w:t>服務35%</w:t>
            </w:r>
          </w:p>
        </w:tc>
        <w:tc>
          <w:tcPr>
            <w:tcW w:w="1309" w:type="dxa"/>
            <w:hideMark/>
          </w:tcPr>
          <w:p w:rsidR="00E4190F" w:rsidRDefault="00E4190F" w:rsidP="00E4190F">
            <w:pPr>
              <w:rPr>
                <w:rFonts w:ascii="標楷體" w:hAnsi="標楷體"/>
                <w:szCs w:val="28"/>
              </w:rPr>
            </w:pPr>
            <w:r w:rsidRPr="001A2FD5">
              <w:rPr>
                <w:rFonts w:ascii="標楷體" w:hAnsi="標楷體" w:hint="eastAsia"/>
                <w:szCs w:val="28"/>
              </w:rPr>
              <w:t>外勞</w:t>
            </w:r>
          </w:p>
          <w:p w:rsidR="00E4190F" w:rsidRPr="001A2FD5" w:rsidRDefault="00E4190F" w:rsidP="00E4190F">
            <w:pPr>
              <w:rPr>
                <w:rFonts w:ascii="標楷體" w:hAnsi="標楷體"/>
                <w:szCs w:val="28"/>
              </w:rPr>
            </w:pPr>
            <w:r w:rsidRPr="001A2FD5">
              <w:rPr>
                <w:rFonts w:ascii="標楷體" w:hAnsi="標楷體" w:hint="eastAsia"/>
                <w:szCs w:val="28"/>
              </w:rPr>
              <w:t>管理30%</w:t>
            </w:r>
          </w:p>
        </w:tc>
        <w:tc>
          <w:tcPr>
            <w:tcW w:w="1126" w:type="dxa"/>
            <w:vMerge/>
            <w:hideMark/>
          </w:tcPr>
          <w:p w:rsidR="00E4190F" w:rsidRPr="001A2FD5" w:rsidRDefault="00E4190F" w:rsidP="00E4190F">
            <w:pPr>
              <w:rPr>
                <w:rFonts w:ascii="標楷體" w:hAnsi="標楷體"/>
                <w:szCs w:val="28"/>
              </w:rPr>
            </w:pPr>
          </w:p>
        </w:tc>
        <w:tc>
          <w:tcPr>
            <w:tcW w:w="1284" w:type="dxa"/>
            <w:vMerge/>
            <w:hideMark/>
          </w:tcPr>
          <w:p w:rsidR="00E4190F" w:rsidRPr="001A2FD5" w:rsidRDefault="00E4190F" w:rsidP="00E4190F">
            <w:pPr>
              <w:rPr>
                <w:rFonts w:ascii="標楷體" w:hAnsi="標楷體"/>
                <w:bCs/>
                <w:szCs w:val="28"/>
              </w:rPr>
            </w:pPr>
          </w:p>
        </w:tc>
      </w:tr>
      <w:tr w:rsidR="00E4190F" w:rsidRPr="001A2FD5" w:rsidTr="00E4190F">
        <w:trPr>
          <w:trHeight w:val="819"/>
        </w:trPr>
        <w:tc>
          <w:tcPr>
            <w:tcW w:w="1316" w:type="dxa"/>
            <w:noWrap/>
            <w:hideMark/>
          </w:tcPr>
          <w:p w:rsidR="00E4190F" w:rsidRPr="001A2FD5" w:rsidRDefault="00E4190F" w:rsidP="00E4190F">
            <w:pPr>
              <w:rPr>
                <w:rFonts w:ascii="標楷體" w:hAnsi="標楷體"/>
                <w:szCs w:val="28"/>
              </w:rPr>
            </w:pPr>
            <w:r w:rsidRPr="001A2FD5">
              <w:rPr>
                <w:rFonts w:ascii="標楷體" w:hAnsi="標楷體" w:hint="eastAsia"/>
                <w:szCs w:val="28"/>
              </w:rPr>
              <w:t>優等</w:t>
            </w:r>
          </w:p>
        </w:tc>
        <w:tc>
          <w:tcPr>
            <w:tcW w:w="1246" w:type="dxa"/>
            <w:noWrap/>
            <w:hideMark/>
          </w:tcPr>
          <w:p w:rsidR="00E4190F" w:rsidRPr="001A2FD5" w:rsidRDefault="00E4190F" w:rsidP="00E4190F">
            <w:pPr>
              <w:rPr>
                <w:rFonts w:ascii="標楷體" w:hAnsi="標楷體"/>
                <w:szCs w:val="28"/>
              </w:rPr>
            </w:pPr>
            <w:r w:rsidRPr="001A2FD5">
              <w:rPr>
                <w:rFonts w:ascii="標楷體" w:hAnsi="標楷體" w:hint="eastAsia"/>
                <w:szCs w:val="28"/>
              </w:rPr>
              <w:t>優等</w:t>
            </w:r>
          </w:p>
        </w:tc>
        <w:tc>
          <w:tcPr>
            <w:tcW w:w="1232" w:type="dxa"/>
            <w:noWrap/>
            <w:hideMark/>
          </w:tcPr>
          <w:p w:rsidR="00E4190F" w:rsidRPr="001A2FD5" w:rsidRDefault="00E4190F" w:rsidP="00E4190F">
            <w:pPr>
              <w:rPr>
                <w:rFonts w:ascii="標楷體" w:hAnsi="標楷體"/>
                <w:szCs w:val="28"/>
              </w:rPr>
            </w:pPr>
            <w:r w:rsidRPr="001A2FD5">
              <w:rPr>
                <w:rFonts w:ascii="標楷體" w:hAnsi="標楷體" w:hint="eastAsia"/>
                <w:szCs w:val="28"/>
              </w:rPr>
              <w:t>優等</w:t>
            </w:r>
          </w:p>
        </w:tc>
        <w:tc>
          <w:tcPr>
            <w:tcW w:w="1309" w:type="dxa"/>
            <w:noWrap/>
            <w:hideMark/>
          </w:tcPr>
          <w:p w:rsidR="00E4190F" w:rsidRPr="001A2FD5" w:rsidRDefault="00E4190F" w:rsidP="00E4190F">
            <w:pPr>
              <w:rPr>
                <w:rFonts w:ascii="標楷體" w:hAnsi="標楷體"/>
                <w:szCs w:val="28"/>
              </w:rPr>
            </w:pPr>
            <w:r w:rsidRPr="001A2FD5">
              <w:rPr>
                <w:rFonts w:ascii="標楷體" w:hAnsi="標楷體" w:hint="eastAsia"/>
                <w:szCs w:val="28"/>
              </w:rPr>
              <w:t>甲等</w:t>
            </w:r>
          </w:p>
        </w:tc>
        <w:tc>
          <w:tcPr>
            <w:tcW w:w="1126" w:type="dxa"/>
            <w:noWrap/>
            <w:hideMark/>
          </w:tcPr>
          <w:p w:rsidR="00E4190F" w:rsidRPr="001A2FD5" w:rsidRDefault="00E4190F" w:rsidP="00E4190F">
            <w:pPr>
              <w:rPr>
                <w:rFonts w:ascii="標楷體" w:hAnsi="標楷體"/>
                <w:szCs w:val="28"/>
              </w:rPr>
            </w:pPr>
            <w:r w:rsidRPr="001A2FD5">
              <w:rPr>
                <w:rFonts w:ascii="標楷體" w:hAnsi="標楷體" w:hint="eastAsia"/>
                <w:szCs w:val="28"/>
              </w:rPr>
              <w:t>甲等</w:t>
            </w:r>
          </w:p>
        </w:tc>
        <w:tc>
          <w:tcPr>
            <w:tcW w:w="1284" w:type="dxa"/>
            <w:noWrap/>
            <w:hideMark/>
          </w:tcPr>
          <w:p w:rsidR="00E4190F" w:rsidRPr="001A2FD5" w:rsidRDefault="00E4190F" w:rsidP="00E4190F">
            <w:pPr>
              <w:rPr>
                <w:rFonts w:ascii="標楷體" w:hAnsi="標楷體"/>
                <w:szCs w:val="28"/>
              </w:rPr>
            </w:pPr>
            <w:r w:rsidRPr="001A2FD5">
              <w:rPr>
                <w:rFonts w:ascii="標楷體" w:hAnsi="標楷體" w:hint="eastAsia"/>
                <w:szCs w:val="28"/>
              </w:rPr>
              <w:t>優等</w:t>
            </w:r>
          </w:p>
        </w:tc>
      </w:tr>
    </w:tbl>
    <w:p w:rsidR="00BE1781" w:rsidRPr="00BE1781" w:rsidRDefault="00BE1781" w:rsidP="00BE1781">
      <w:pPr>
        <w:rPr>
          <w:rFonts w:ascii="標楷體" w:hAnsi="標楷體"/>
          <w:szCs w:val="28"/>
        </w:rPr>
      </w:pPr>
    </w:p>
    <w:p w:rsidR="00915306" w:rsidRDefault="001A2FD5" w:rsidP="00915306">
      <w:pPr>
        <w:spacing w:beforeLines="50" w:before="190"/>
        <w:ind w:left="574" w:hangingChars="205" w:hanging="574"/>
        <w:rPr>
          <w:rFonts w:ascii="標楷體" w:hAnsi="標楷體"/>
          <w:szCs w:val="28"/>
        </w:rPr>
      </w:pPr>
      <w:r>
        <w:rPr>
          <w:rFonts w:ascii="標楷體" w:hAnsi="標楷體" w:hint="eastAsia"/>
          <w:szCs w:val="28"/>
        </w:rPr>
        <w:t>二、</w:t>
      </w:r>
      <w:r w:rsidR="00E4190F" w:rsidRPr="001A2FD5">
        <w:rPr>
          <w:rFonts w:ascii="標楷體" w:hAnsi="標楷體" w:hint="eastAsia"/>
          <w:szCs w:val="28"/>
        </w:rPr>
        <w:t>臺北市政府</w:t>
      </w:r>
      <w:proofErr w:type="gramStart"/>
      <w:r>
        <w:rPr>
          <w:rFonts w:ascii="標楷體" w:hAnsi="標楷體" w:hint="eastAsia"/>
          <w:szCs w:val="28"/>
        </w:rPr>
        <w:t>103</w:t>
      </w:r>
      <w:proofErr w:type="gramEnd"/>
      <w:r>
        <w:rPr>
          <w:rFonts w:ascii="標楷體" w:hAnsi="標楷體" w:hint="eastAsia"/>
          <w:szCs w:val="28"/>
        </w:rPr>
        <w:t>年度至</w:t>
      </w:r>
      <w:proofErr w:type="gramStart"/>
      <w:r>
        <w:rPr>
          <w:rFonts w:ascii="標楷體" w:hAnsi="標楷體" w:hint="eastAsia"/>
          <w:szCs w:val="28"/>
        </w:rPr>
        <w:t>101</w:t>
      </w:r>
      <w:proofErr w:type="gramEnd"/>
      <w:r>
        <w:rPr>
          <w:rFonts w:ascii="標楷體" w:hAnsi="標楷體" w:hint="eastAsia"/>
          <w:szCs w:val="28"/>
        </w:rPr>
        <w:t>年度各項指標等第比較</w:t>
      </w:r>
    </w:p>
    <w:p w:rsidR="00915306" w:rsidRPr="00915306" w:rsidRDefault="00915306" w:rsidP="00915306">
      <w:pPr>
        <w:spacing w:beforeLines="50" w:before="190"/>
        <w:ind w:left="574" w:hangingChars="205" w:hanging="574"/>
        <w:rPr>
          <w:rFonts w:ascii="標楷體" w:hAnsi="標楷體"/>
          <w:szCs w:val="28"/>
        </w:rPr>
      </w:pPr>
    </w:p>
    <w:tbl>
      <w:tblPr>
        <w:tblStyle w:val="ac"/>
        <w:tblW w:w="0" w:type="auto"/>
        <w:tblLook w:val="04A0" w:firstRow="1" w:lastRow="0" w:firstColumn="1" w:lastColumn="0" w:noHBand="0" w:noVBand="1"/>
      </w:tblPr>
      <w:tblGrid>
        <w:gridCol w:w="475"/>
        <w:gridCol w:w="474"/>
        <w:gridCol w:w="473"/>
        <w:gridCol w:w="474"/>
        <w:gridCol w:w="473"/>
        <w:gridCol w:w="473"/>
        <w:gridCol w:w="474"/>
        <w:gridCol w:w="473"/>
        <w:gridCol w:w="473"/>
        <w:gridCol w:w="474"/>
        <w:gridCol w:w="473"/>
        <w:gridCol w:w="473"/>
        <w:gridCol w:w="474"/>
        <w:gridCol w:w="473"/>
        <w:gridCol w:w="473"/>
        <w:gridCol w:w="474"/>
        <w:gridCol w:w="473"/>
        <w:gridCol w:w="473"/>
      </w:tblGrid>
      <w:tr w:rsidR="00915306" w:rsidRPr="001A2FD5" w:rsidTr="00915306">
        <w:trPr>
          <w:trHeight w:val="297"/>
        </w:trPr>
        <w:tc>
          <w:tcPr>
            <w:tcW w:w="1315" w:type="dxa"/>
            <w:gridSpan w:val="3"/>
            <w:vMerge w:val="restart"/>
            <w:hideMark/>
          </w:tcPr>
          <w:p w:rsidR="00915306" w:rsidRPr="001A2FD5" w:rsidRDefault="00915306" w:rsidP="00915306">
            <w:pPr>
              <w:spacing w:line="360" w:lineRule="exact"/>
              <w:jc w:val="center"/>
              <w:rPr>
                <w:rFonts w:ascii="標楷體" w:hAnsi="標楷體"/>
                <w:szCs w:val="28"/>
              </w:rPr>
            </w:pPr>
            <w:r w:rsidRPr="001A2FD5">
              <w:rPr>
                <w:rFonts w:ascii="標楷體" w:hAnsi="標楷體" w:hint="eastAsia"/>
                <w:szCs w:val="28"/>
              </w:rPr>
              <w:t>行政性15%</w:t>
            </w:r>
          </w:p>
        </w:tc>
        <w:tc>
          <w:tcPr>
            <w:tcW w:w="3731" w:type="dxa"/>
            <w:gridSpan w:val="9"/>
            <w:hideMark/>
          </w:tcPr>
          <w:p w:rsidR="00915306" w:rsidRPr="001A2FD5" w:rsidRDefault="00915306" w:rsidP="00915306">
            <w:pPr>
              <w:jc w:val="center"/>
              <w:rPr>
                <w:rFonts w:ascii="標楷體" w:hAnsi="標楷體"/>
                <w:szCs w:val="28"/>
              </w:rPr>
            </w:pPr>
            <w:r w:rsidRPr="001A2FD5">
              <w:rPr>
                <w:rFonts w:ascii="標楷體" w:hAnsi="標楷體" w:hint="eastAsia"/>
                <w:szCs w:val="28"/>
              </w:rPr>
              <w:t>專業性70%</w:t>
            </w:r>
          </w:p>
        </w:tc>
        <w:tc>
          <w:tcPr>
            <w:tcW w:w="1336" w:type="dxa"/>
            <w:gridSpan w:val="3"/>
            <w:vMerge w:val="restart"/>
            <w:hideMark/>
          </w:tcPr>
          <w:p w:rsidR="00915306" w:rsidRPr="001A2FD5" w:rsidRDefault="00915306" w:rsidP="00915306">
            <w:pPr>
              <w:spacing w:line="360" w:lineRule="exact"/>
              <w:jc w:val="center"/>
              <w:rPr>
                <w:rFonts w:ascii="標楷體" w:hAnsi="標楷體"/>
                <w:szCs w:val="28"/>
              </w:rPr>
            </w:pPr>
            <w:r w:rsidRPr="001A2FD5">
              <w:rPr>
                <w:rFonts w:ascii="標楷體" w:hAnsi="標楷體" w:hint="eastAsia"/>
                <w:szCs w:val="28"/>
              </w:rPr>
              <w:t>綜合評量15%</w:t>
            </w:r>
          </w:p>
        </w:tc>
        <w:tc>
          <w:tcPr>
            <w:tcW w:w="1390" w:type="dxa"/>
            <w:gridSpan w:val="3"/>
            <w:vMerge w:val="restart"/>
            <w:hideMark/>
          </w:tcPr>
          <w:p w:rsidR="00915306" w:rsidRPr="001A2FD5" w:rsidRDefault="00915306" w:rsidP="00E05D46">
            <w:pPr>
              <w:spacing w:beforeLines="50" w:before="190"/>
              <w:rPr>
                <w:rFonts w:ascii="標楷體" w:hAnsi="標楷體"/>
                <w:szCs w:val="28"/>
              </w:rPr>
            </w:pPr>
            <w:r>
              <w:rPr>
                <w:rFonts w:ascii="標楷體" w:hAnsi="標楷體" w:hint="eastAsia"/>
                <w:szCs w:val="28"/>
              </w:rPr>
              <w:t>考核等第</w:t>
            </w:r>
          </w:p>
        </w:tc>
      </w:tr>
      <w:tr w:rsidR="00915306" w:rsidRPr="001A2FD5" w:rsidTr="00915306">
        <w:trPr>
          <w:trHeight w:val="600"/>
        </w:trPr>
        <w:tc>
          <w:tcPr>
            <w:tcW w:w="1315" w:type="dxa"/>
            <w:gridSpan w:val="3"/>
            <w:vMerge/>
            <w:hideMark/>
          </w:tcPr>
          <w:p w:rsidR="00915306" w:rsidRPr="001A2FD5" w:rsidRDefault="00915306" w:rsidP="00915306">
            <w:pPr>
              <w:jc w:val="center"/>
              <w:rPr>
                <w:rFonts w:ascii="標楷體" w:hAnsi="標楷體"/>
                <w:szCs w:val="28"/>
              </w:rPr>
            </w:pPr>
          </w:p>
        </w:tc>
        <w:tc>
          <w:tcPr>
            <w:tcW w:w="1246" w:type="dxa"/>
            <w:gridSpan w:val="3"/>
            <w:hideMark/>
          </w:tcPr>
          <w:p w:rsidR="00915306" w:rsidRPr="001A2FD5" w:rsidRDefault="00915306" w:rsidP="00915306">
            <w:pPr>
              <w:spacing w:line="360" w:lineRule="exact"/>
              <w:jc w:val="center"/>
              <w:rPr>
                <w:rFonts w:ascii="標楷體" w:hAnsi="標楷體"/>
                <w:szCs w:val="28"/>
              </w:rPr>
            </w:pPr>
            <w:r w:rsidRPr="001A2FD5">
              <w:rPr>
                <w:rFonts w:ascii="標楷體" w:hAnsi="標楷體" w:hint="eastAsia"/>
                <w:szCs w:val="28"/>
              </w:rPr>
              <w:t>職業訓練35%</w:t>
            </w:r>
          </w:p>
        </w:tc>
        <w:tc>
          <w:tcPr>
            <w:tcW w:w="1243" w:type="dxa"/>
            <w:gridSpan w:val="3"/>
            <w:hideMark/>
          </w:tcPr>
          <w:p w:rsidR="00915306" w:rsidRPr="001A2FD5" w:rsidRDefault="00915306" w:rsidP="00915306">
            <w:pPr>
              <w:spacing w:line="360" w:lineRule="exact"/>
              <w:jc w:val="center"/>
              <w:rPr>
                <w:rFonts w:ascii="標楷體" w:hAnsi="標楷體"/>
                <w:szCs w:val="28"/>
              </w:rPr>
            </w:pPr>
            <w:r w:rsidRPr="001A2FD5">
              <w:rPr>
                <w:rFonts w:ascii="標楷體" w:hAnsi="標楷體" w:hint="eastAsia"/>
                <w:szCs w:val="28"/>
              </w:rPr>
              <w:t>就業服務35%</w:t>
            </w:r>
          </w:p>
        </w:tc>
        <w:tc>
          <w:tcPr>
            <w:tcW w:w="1242" w:type="dxa"/>
            <w:gridSpan w:val="3"/>
            <w:hideMark/>
          </w:tcPr>
          <w:p w:rsidR="00915306" w:rsidRPr="001A2FD5" w:rsidRDefault="00915306" w:rsidP="00915306">
            <w:pPr>
              <w:spacing w:line="360" w:lineRule="exact"/>
              <w:jc w:val="center"/>
              <w:rPr>
                <w:rFonts w:ascii="標楷體" w:hAnsi="標楷體"/>
                <w:szCs w:val="28"/>
              </w:rPr>
            </w:pPr>
            <w:r w:rsidRPr="001A2FD5">
              <w:rPr>
                <w:rFonts w:ascii="標楷體" w:hAnsi="標楷體" w:hint="eastAsia"/>
                <w:szCs w:val="28"/>
              </w:rPr>
              <w:t>外勞管理30%</w:t>
            </w:r>
          </w:p>
        </w:tc>
        <w:tc>
          <w:tcPr>
            <w:tcW w:w="1336" w:type="dxa"/>
            <w:gridSpan w:val="3"/>
            <w:vMerge/>
            <w:hideMark/>
          </w:tcPr>
          <w:p w:rsidR="00915306" w:rsidRPr="001A2FD5" w:rsidRDefault="00915306" w:rsidP="00E05D46">
            <w:pPr>
              <w:spacing w:beforeLines="50" w:before="190"/>
              <w:rPr>
                <w:rFonts w:ascii="標楷體" w:hAnsi="標楷體"/>
                <w:szCs w:val="28"/>
              </w:rPr>
            </w:pPr>
          </w:p>
        </w:tc>
        <w:tc>
          <w:tcPr>
            <w:tcW w:w="1390" w:type="dxa"/>
            <w:gridSpan w:val="3"/>
            <w:vMerge/>
            <w:hideMark/>
          </w:tcPr>
          <w:p w:rsidR="00915306" w:rsidRPr="001A2FD5" w:rsidRDefault="00915306" w:rsidP="00E05D46">
            <w:pPr>
              <w:spacing w:beforeLines="50" w:before="190"/>
              <w:rPr>
                <w:rFonts w:ascii="標楷體" w:hAnsi="標楷體"/>
                <w:szCs w:val="28"/>
              </w:rPr>
            </w:pPr>
          </w:p>
        </w:tc>
      </w:tr>
      <w:tr w:rsidR="00915306" w:rsidRPr="001A2FD5" w:rsidTr="00915306">
        <w:trPr>
          <w:trHeight w:val="600"/>
        </w:trPr>
        <w:tc>
          <w:tcPr>
            <w:tcW w:w="449" w:type="dxa"/>
            <w:hideMark/>
          </w:tcPr>
          <w:p w:rsidR="00915306" w:rsidRPr="001A2FD5" w:rsidRDefault="00915306" w:rsidP="00915306">
            <w:pPr>
              <w:spacing w:line="340" w:lineRule="exact"/>
              <w:jc w:val="center"/>
              <w:rPr>
                <w:rFonts w:ascii="標楷體" w:hAnsi="標楷體"/>
                <w:b/>
                <w:bCs/>
                <w:szCs w:val="28"/>
              </w:rPr>
            </w:pPr>
            <w:proofErr w:type="gramStart"/>
            <w:r w:rsidRPr="001A2FD5">
              <w:rPr>
                <w:rFonts w:ascii="標楷體" w:hAnsi="標楷體" w:hint="eastAsia"/>
                <w:b/>
                <w:bCs/>
                <w:szCs w:val="28"/>
              </w:rPr>
              <w:t>103</w:t>
            </w:r>
            <w:proofErr w:type="gramEnd"/>
            <w:r w:rsidRPr="001A2FD5">
              <w:rPr>
                <w:rFonts w:ascii="標楷體" w:hAnsi="標楷體" w:hint="eastAsia"/>
                <w:b/>
                <w:bCs/>
                <w:szCs w:val="28"/>
              </w:rPr>
              <w:t>年度</w:t>
            </w:r>
          </w:p>
        </w:tc>
        <w:tc>
          <w:tcPr>
            <w:tcW w:w="441"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102</w:t>
            </w:r>
            <w:proofErr w:type="gramEnd"/>
            <w:r w:rsidRPr="001A2FD5">
              <w:rPr>
                <w:rFonts w:ascii="標楷體" w:hAnsi="標楷體" w:hint="eastAsia"/>
                <w:szCs w:val="28"/>
              </w:rPr>
              <w:t>年度</w:t>
            </w:r>
          </w:p>
        </w:tc>
        <w:tc>
          <w:tcPr>
            <w:tcW w:w="425"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101</w:t>
            </w:r>
            <w:proofErr w:type="gramEnd"/>
            <w:r w:rsidRPr="001A2FD5">
              <w:rPr>
                <w:rFonts w:ascii="標楷體" w:hAnsi="標楷體" w:hint="eastAsia"/>
                <w:szCs w:val="28"/>
              </w:rPr>
              <w:t>年度</w:t>
            </w:r>
          </w:p>
        </w:tc>
        <w:tc>
          <w:tcPr>
            <w:tcW w:w="413" w:type="dxa"/>
            <w:hideMark/>
          </w:tcPr>
          <w:p w:rsidR="00915306" w:rsidRPr="001A2FD5" w:rsidRDefault="00915306" w:rsidP="00915306">
            <w:pPr>
              <w:spacing w:line="340" w:lineRule="exact"/>
              <w:jc w:val="center"/>
              <w:rPr>
                <w:rFonts w:ascii="標楷體" w:hAnsi="標楷體"/>
                <w:b/>
                <w:bCs/>
                <w:szCs w:val="28"/>
              </w:rPr>
            </w:pPr>
            <w:proofErr w:type="gramStart"/>
            <w:r w:rsidRPr="001A2FD5">
              <w:rPr>
                <w:rFonts w:ascii="標楷體" w:hAnsi="標楷體" w:hint="eastAsia"/>
                <w:b/>
                <w:bCs/>
                <w:szCs w:val="28"/>
              </w:rPr>
              <w:t>103</w:t>
            </w:r>
            <w:proofErr w:type="gramEnd"/>
            <w:r w:rsidRPr="001A2FD5">
              <w:rPr>
                <w:rFonts w:ascii="標楷體" w:hAnsi="標楷體" w:hint="eastAsia"/>
                <w:b/>
                <w:bCs/>
                <w:szCs w:val="28"/>
              </w:rPr>
              <w:t>年度</w:t>
            </w:r>
          </w:p>
        </w:tc>
        <w:tc>
          <w:tcPr>
            <w:tcW w:w="441"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102</w:t>
            </w:r>
            <w:proofErr w:type="gramEnd"/>
            <w:r w:rsidRPr="001A2FD5">
              <w:rPr>
                <w:rFonts w:ascii="標楷體" w:hAnsi="標楷體" w:hint="eastAsia"/>
                <w:szCs w:val="28"/>
              </w:rPr>
              <w:t>年度</w:t>
            </w:r>
          </w:p>
        </w:tc>
        <w:tc>
          <w:tcPr>
            <w:tcW w:w="392"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101</w:t>
            </w:r>
            <w:proofErr w:type="gramEnd"/>
            <w:r w:rsidRPr="001A2FD5">
              <w:rPr>
                <w:rFonts w:ascii="標楷體" w:hAnsi="標楷體" w:hint="eastAsia"/>
                <w:szCs w:val="28"/>
              </w:rPr>
              <w:t>年度</w:t>
            </w:r>
          </w:p>
        </w:tc>
        <w:tc>
          <w:tcPr>
            <w:tcW w:w="409" w:type="dxa"/>
            <w:hideMark/>
          </w:tcPr>
          <w:p w:rsidR="00915306" w:rsidRPr="001A2FD5" w:rsidRDefault="00915306" w:rsidP="00915306">
            <w:pPr>
              <w:spacing w:line="340" w:lineRule="exact"/>
              <w:jc w:val="center"/>
              <w:rPr>
                <w:rFonts w:ascii="標楷體" w:hAnsi="標楷體"/>
                <w:b/>
                <w:bCs/>
                <w:szCs w:val="28"/>
              </w:rPr>
            </w:pPr>
            <w:proofErr w:type="gramStart"/>
            <w:r w:rsidRPr="001A2FD5">
              <w:rPr>
                <w:rFonts w:ascii="標楷體" w:hAnsi="標楷體" w:hint="eastAsia"/>
                <w:b/>
                <w:bCs/>
                <w:szCs w:val="28"/>
              </w:rPr>
              <w:t>103</w:t>
            </w:r>
            <w:proofErr w:type="gramEnd"/>
            <w:r w:rsidRPr="001A2FD5">
              <w:rPr>
                <w:rFonts w:ascii="標楷體" w:hAnsi="標楷體" w:hint="eastAsia"/>
                <w:b/>
                <w:bCs/>
                <w:szCs w:val="28"/>
              </w:rPr>
              <w:t>年度</w:t>
            </w:r>
          </w:p>
        </w:tc>
        <w:tc>
          <w:tcPr>
            <w:tcW w:w="417"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102</w:t>
            </w:r>
            <w:proofErr w:type="gramEnd"/>
            <w:r w:rsidRPr="001A2FD5">
              <w:rPr>
                <w:rFonts w:ascii="標楷體" w:hAnsi="標楷體" w:hint="eastAsia"/>
                <w:szCs w:val="28"/>
              </w:rPr>
              <w:t>年度</w:t>
            </w:r>
          </w:p>
        </w:tc>
        <w:tc>
          <w:tcPr>
            <w:tcW w:w="417"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101</w:t>
            </w:r>
            <w:proofErr w:type="gramEnd"/>
            <w:r w:rsidRPr="001A2FD5">
              <w:rPr>
                <w:rFonts w:ascii="標楷體" w:hAnsi="標楷體" w:hint="eastAsia"/>
                <w:szCs w:val="28"/>
              </w:rPr>
              <w:t>年度</w:t>
            </w:r>
          </w:p>
        </w:tc>
        <w:tc>
          <w:tcPr>
            <w:tcW w:w="417" w:type="dxa"/>
            <w:hideMark/>
          </w:tcPr>
          <w:p w:rsidR="00915306" w:rsidRPr="001A2FD5" w:rsidRDefault="00915306" w:rsidP="00915306">
            <w:pPr>
              <w:spacing w:line="340" w:lineRule="exact"/>
              <w:jc w:val="center"/>
              <w:rPr>
                <w:rFonts w:ascii="標楷體" w:hAnsi="標楷體"/>
                <w:b/>
                <w:bCs/>
                <w:szCs w:val="28"/>
              </w:rPr>
            </w:pPr>
            <w:proofErr w:type="gramStart"/>
            <w:r w:rsidRPr="001A2FD5">
              <w:rPr>
                <w:rFonts w:ascii="標楷體" w:hAnsi="標楷體" w:hint="eastAsia"/>
                <w:b/>
                <w:bCs/>
                <w:szCs w:val="28"/>
              </w:rPr>
              <w:t>103</w:t>
            </w:r>
            <w:proofErr w:type="gramEnd"/>
            <w:r w:rsidRPr="001A2FD5">
              <w:rPr>
                <w:rFonts w:ascii="標楷體" w:hAnsi="標楷體" w:hint="eastAsia"/>
                <w:b/>
                <w:bCs/>
                <w:szCs w:val="28"/>
              </w:rPr>
              <w:t>年度</w:t>
            </w:r>
          </w:p>
        </w:tc>
        <w:tc>
          <w:tcPr>
            <w:tcW w:w="433"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102</w:t>
            </w:r>
            <w:proofErr w:type="gramEnd"/>
            <w:r w:rsidRPr="001A2FD5">
              <w:rPr>
                <w:rFonts w:ascii="標楷體" w:hAnsi="標楷體" w:hint="eastAsia"/>
                <w:szCs w:val="28"/>
              </w:rPr>
              <w:t>年度</w:t>
            </w:r>
          </w:p>
        </w:tc>
        <w:tc>
          <w:tcPr>
            <w:tcW w:w="392"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101</w:t>
            </w:r>
            <w:proofErr w:type="gramEnd"/>
            <w:r w:rsidRPr="001A2FD5">
              <w:rPr>
                <w:rFonts w:ascii="標楷體" w:hAnsi="標楷體" w:hint="eastAsia"/>
                <w:szCs w:val="28"/>
              </w:rPr>
              <w:t>年度</w:t>
            </w:r>
          </w:p>
        </w:tc>
        <w:tc>
          <w:tcPr>
            <w:tcW w:w="437" w:type="dxa"/>
            <w:hideMark/>
          </w:tcPr>
          <w:p w:rsidR="00915306" w:rsidRPr="001A2FD5" w:rsidRDefault="00915306" w:rsidP="00915306">
            <w:pPr>
              <w:spacing w:line="340" w:lineRule="exact"/>
              <w:jc w:val="center"/>
              <w:rPr>
                <w:rFonts w:ascii="標楷體" w:hAnsi="標楷體"/>
                <w:b/>
                <w:bCs/>
                <w:szCs w:val="28"/>
              </w:rPr>
            </w:pPr>
            <w:proofErr w:type="gramStart"/>
            <w:r w:rsidRPr="001A2FD5">
              <w:rPr>
                <w:rFonts w:ascii="標楷體" w:hAnsi="標楷體" w:hint="eastAsia"/>
                <w:b/>
                <w:bCs/>
                <w:szCs w:val="28"/>
              </w:rPr>
              <w:t>103</w:t>
            </w:r>
            <w:proofErr w:type="gramEnd"/>
            <w:r w:rsidRPr="001A2FD5">
              <w:rPr>
                <w:rFonts w:ascii="標楷體" w:hAnsi="標楷體" w:hint="eastAsia"/>
                <w:b/>
                <w:bCs/>
                <w:szCs w:val="28"/>
              </w:rPr>
              <w:t>年度</w:t>
            </w:r>
          </w:p>
        </w:tc>
        <w:tc>
          <w:tcPr>
            <w:tcW w:w="437"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102</w:t>
            </w:r>
            <w:proofErr w:type="gramEnd"/>
            <w:r w:rsidRPr="001A2FD5">
              <w:rPr>
                <w:rFonts w:ascii="標楷體" w:hAnsi="標楷體" w:hint="eastAsia"/>
                <w:szCs w:val="28"/>
              </w:rPr>
              <w:t>年度</w:t>
            </w:r>
          </w:p>
        </w:tc>
        <w:tc>
          <w:tcPr>
            <w:tcW w:w="462"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101</w:t>
            </w:r>
            <w:proofErr w:type="gramEnd"/>
            <w:r w:rsidRPr="001A2FD5">
              <w:rPr>
                <w:rFonts w:ascii="標楷體" w:hAnsi="標楷體" w:hint="eastAsia"/>
                <w:szCs w:val="28"/>
              </w:rPr>
              <w:t>年度</w:t>
            </w:r>
          </w:p>
        </w:tc>
        <w:tc>
          <w:tcPr>
            <w:tcW w:w="462" w:type="dxa"/>
            <w:hideMark/>
          </w:tcPr>
          <w:p w:rsidR="00915306" w:rsidRPr="001A2FD5" w:rsidRDefault="00915306" w:rsidP="00915306">
            <w:pPr>
              <w:spacing w:line="340" w:lineRule="exact"/>
              <w:jc w:val="center"/>
              <w:rPr>
                <w:rFonts w:ascii="標楷體" w:hAnsi="標楷體"/>
                <w:b/>
                <w:bCs/>
                <w:szCs w:val="28"/>
              </w:rPr>
            </w:pPr>
            <w:proofErr w:type="gramStart"/>
            <w:r w:rsidRPr="001A2FD5">
              <w:rPr>
                <w:rFonts w:ascii="標楷體" w:hAnsi="標楷體" w:hint="eastAsia"/>
                <w:b/>
                <w:bCs/>
                <w:szCs w:val="28"/>
              </w:rPr>
              <w:t>103</w:t>
            </w:r>
            <w:proofErr w:type="gramEnd"/>
            <w:r w:rsidRPr="001A2FD5">
              <w:rPr>
                <w:rFonts w:ascii="標楷體" w:hAnsi="標楷體" w:hint="eastAsia"/>
                <w:b/>
                <w:bCs/>
                <w:szCs w:val="28"/>
              </w:rPr>
              <w:t>年度</w:t>
            </w:r>
          </w:p>
        </w:tc>
        <w:tc>
          <w:tcPr>
            <w:tcW w:w="458"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102</w:t>
            </w:r>
            <w:proofErr w:type="gramEnd"/>
            <w:r w:rsidRPr="001A2FD5">
              <w:rPr>
                <w:rFonts w:ascii="標楷體" w:hAnsi="標楷體" w:hint="eastAsia"/>
                <w:szCs w:val="28"/>
              </w:rPr>
              <w:t>年度</w:t>
            </w:r>
          </w:p>
        </w:tc>
        <w:tc>
          <w:tcPr>
            <w:tcW w:w="470" w:type="dxa"/>
            <w:hideMark/>
          </w:tcPr>
          <w:p w:rsidR="00915306" w:rsidRPr="001A2FD5" w:rsidRDefault="00915306" w:rsidP="00915306">
            <w:pPr>
              <w:spacing w:line="340" w:lineRule="exact"/>
              <w:jc w:val="center"/>
              <w:rPr>
                <w:rFonts w:ascii="標楷體" w:hAnsi="標楷體"/>
                <w:szCs w:val="28"/>
              </w:rPr>
            </w:pPr>
            <w:proofErr w:type="gramStart"/>
            <w:r w:rsidRPr="001A2FD5">
              <w:rPr>
                <w:rFonts w:ascii="標楷體" w:hAnsi="標楷體" w:hint="eastAsia"/>
                <w:szCs w:val="28"/>
              </w:rPr>
              <w:t>101</w:t>
            </w:r>
            <w:proofErr w:type="gramEnd"/>
            <w:r w:rsidRPr="001A2FD5">
              <w:rPr>
                <w:rFonts w:ascii="標楷體" w:hAnsi="標楷體" w:hint="eastAsia"/>
                <w:szCs w:val="28"/>
              </w:rPr>
              <w:t>年度</w:t>
            </w:r>
          </w:p>
        </w:tc>
      </w:tr>
      <w:tr w:rsidR="00915306" w:rsidRPr="001A2FD5" w:rsidTr="00915306">
        <w:trPr>
          <w:trHeight w:val="679"/>
        </w:trPr>
        <w:tc>
          <w:tcPr>
            <w:tcW w:w="449"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優等</w:t>
            </w:r>
          </w:p>
        </w:tc>
        <w:tc>
          <w:tcPr>
            <w:tcW w:w="441"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優等</w:t>
            </w:r>
          </w:p>
        </w:tc>
        <w:tc>
          <w:tcPr>
            <w:tcW w:w="425"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甲等</w:t>
            </w:r>
          </w:p>
        </w:tc>
        <w:tc>
          <w:tcPr>
            <w:tcW w:w="413"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優等</w:t>
            </w:r>
          </w:p>
        </w:tc>
        <w:tc>
          <w:tcPr>
            <w:tcW w:w="441"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優等</w:t>
            </w:r>
          </w:p>
        </w:tc>
        <w:tc>
          <w:tcPr>
            <w:tcW w:w="392"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甲等</w:t>
            </w:r>
          </w:p>
        </w:tc>
        <w:tc>
          <w:tcPr>
            <w:tcW w:w="409"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優等</w:t>
            </w:r>
          </w:p>
        </w:tc>
        <w:tc>
          <w:tcPr>
            <w:tcW w:w="417"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優等</w:t>
            </w:r>
          </w:p>
        </w:tc>
        <w:tc>
          <w:tcPr>
            <w:tcW w:w="417"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優等</w:t>
            </w:r>
          </w:p>
        </w:tc>
        <w:tc>
          <w:tcPr>
            <w:tcW w:w="417"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甲等</w:t>
            </w:r>
          </w:p>
        </w:tc>
        <w:tc>
          <w:tcPr>
            <w:tcW w:w="433"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優等</w:t>
            </w:r>
          </w:p>
        </w:tc>
        <w:tc>
          <w:tcPr>
            <w:tcW w:w="392"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甲等</w:t>
            </w:r>
          </w:p>
        </w:tc>
        <w:tc>
          <w:tcPr>
            <w:tcW w:w="437"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甲等</w:t>
            </w:r>
          </w:p>
        </w:tc>
        <w:tc>
          <w:tcPr>
            <w:tcW w:w="437"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優等</w:t>
            </w:r>
          </w:p>
        </w:tc>
        <w:tc>
          <w:tcPr>
            <w:tcW w:w="462"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優等</w:t>
            </w:r>
          </w:p>
        </w:tc>
        <w:tc>
          <w:tcPr>
            <w:tcW w:w="462"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優等</w:t>
            </w:r>
          </w:p>
        </w:tc>
        <w:tc>
          <w:tcPr>
            <w:tcW w:w="458"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優等</w:t>
            </w:r>
          </w:p>
        </w:tc>
        <w:tc>
          <w:tcPr>
            <w:tcW w:w="470" w:type="dxa"/>
            <w:noWrap/>
            <w:hideMark/>
          </w:tcPr>
          <w:p w:rsidR="00915306" w:rsidRPr="00E845DF" w:rsidRDefault="00915306" w:rsidP="00E05D46">
            <w:pPr>
              <w:jc w:val="center"/>
              <w:rPr>
                <w:rFonts w:ascii="標楷體" w:hAnsi="標楷體"/>
                <w:bCs/>
                <w:szCs w:val="28"/>
              </w:rPr>
            </w:pPr>
            <w:r w:rsidRPr="00E845DF">
              <w:rPr>
                <w:rFonts w:ascii="標楷體" w:hAnsi="標楷體" w:hint="eastAsia"/>
                <w:bCs/>
                <w:szCs w:val="28"/>
              </w:rPr>
              <w:t>甲等</w:t>
            </w:r>
          </w:p>
        </w:tc>
      </w:tr>
    </w:tbl>
    <w:p w:rsidR="00555B86" w:rsidRDefault="00555B86" w:rsidP="00555B86">
      <w:pPr>
        <w:pStyle w:val="a7"/>
        <w:spacing w:beforeLines="50" w:before="190"/>
        <w:ind w:leftChars="0" w:left="567"/>
        <w:rPr>
          <w:rFonts w:ascii="標楷體" w:hAnsi="標楷體"/>
          <w:szCs w:val="28"/>
        </w:rPr>
      </w:pPr>
    </w:p>
    <w:p w:rsidR="001A2FD5" w:rsidRPr="001A2FD5" w:rsidRDefault="001A2FD5" w:rsidP="00E05D46">
      <w:pPr>
        <w:pStyle w:val="a7"/>
        <w:numPr>
          <w:ilvl w:val="0"/>
          <w:numId w:val="5"/>
        </w:numPr>
        <w:spacing w:beforeLines="50" w:before="190"/>
        <w:ind w:leftChars="0" w:left="567" w:hanging="567"/>
        <w:rPr>
          <w:rFonts w:ascii="標楷體" w:hAnsi="標楷體"/>
          <w:szCs w:val="28"/>
        </w:rPr>
      </w:pPr>
      <w:r>
        <w:rPr>
          <w:rFonts w:ascii="標楷體" w:hAnsi="標楷體" w:hint="eastAsia"/>
          <w:szCs w:val="28"/>
        </w:rPr>
        <w:lastRenderedPageBreak/>
        <w:t>最佳</w:t>
      </w:r>
      <w:r w:rsidRPr="001A2FD5">
        <w:rPr>
          <w:rFonts w:ascii="標楷體" w:hAnsi="標楷體" w:hint="eastAsia"/>
          <w:szCs w:val="28"/>
        </w:rPr>
        <w:t>創意獎評選</w:t>
      </w:r>
    </w:p>
    <w:p w:rsidR="00C177DC" w:rsidRDefault="00C177DC" w:rsidP="00E05D46">
      <w:pPr>
        <w:pStyle w:val="a7"/>
        <w:spacing w:beforeLines="50" w:before="190"/>
        <w:ind w:leftChars="0" w:left="567"/>
        <w:rPr>
          <w:rFonts w:ascii="標楷體" w:hAnsi="標楷體"/>
          <w:szCs w:val="28"/>
        </w:rPr>
      </w:pPr>
      <w:r>
        <w:rPr>
          <w:rFonts w:ascii="標楷體" w:hAnsi="標楷體" w:hint="eastAsia"/>
          <w:szCs w:val="28"/>
        </w:rPr>
        <w:t xml:space="preserve">    </w:t>
      </w:r>
      <w:proofErr w:type="gramStart"/>
      <w:r w:rsidR="001A2FD5" w:rsidRPr="001A2FD5">
        <w:rPr>
          <w:rFonts w:ascii="標楷體" w:hAnsi="標楷體" w:hint="eastAsia"/>
          <w:szCs w:val="28"/>
        </w:rPr>
        <w:t>103</w:t>
      </w:r>
      <w:proofErr w:type="gramEnd"/>
      <w:r w:rsidR="001A2FD5" w:rsidRPr="001A2FD5">
        <w:rPr>
          <w:rFonts w:ascii="標楷體" w:hAnsi="標楷體" w:hint="eastAsia"/>
          <w:szCs w:val="28"/>
        </w:rPr>
        <w:t>年度最佳創意獎共計有9個縣(市)提報38項計畫參選，評選方式係從職業訓練、就業服務、外勞管理三項專業性考核中，以任一項計畫，分別就其效益性、創新性、應用性、顧客導向等四項評核</w:t>
      </w:r>
      <w:proofErr w:type="gramStart"/>
      <w:r w:rsidR="001A2FD5" w:rsidRPr="001A2FD5">
        <w:rPr>
          <w:rFonts w:ascii="標楷體" w:hAnsi="標楷體" w:hint="eastAsia"/>
          <w:szCs w:val="28"/>
        </w:rPr>
        <w:t>項目參評</w:t>
      </w:r>
      <w:proofErr w:type="gramEnd"/>
      <w:r w:rsidR="001A2FD5" w:rsidRPr="001A2FD5">
        <w:rPr>
          <w:rFonts w:ascii="標楷體" w:hAnsi="標楷體" w:hint="eastAsia"/>
          <w:szCs w:val="28"/>
        </w:rPr>
        <w:t>，經各考核委員評定足可供全國學習者，列為最佳創意獎受獎之候選名單</w:t>
      </w:r>
      <w:r>
        <w:rPr>
          <w:rFonts w:ascii="標楷體" w:hAnsi="標楷體" w:hint="eastAsia"/>
          <w:szCs w:val="28"/>
        </w:rPr>
        <w:t>。</w:t>
      </w:r>
    </w:p>
    <w:p w:rsidR="00C177DC" w:rsidRDefault="00C177DC" w:rsidP="00E05D46">
      <w:pPr>
        <w:pStyle w:val="a7"/>
        <w:spacing w:beforeLines="50" w:before="190"/>
        <w:ind w:leftChars="0" w:left="567"/>
        <w:rPr>
          <w:rFonts w:ascii="標楷體" w:hAnsi="標楷體"/>
          <w:szCs w:val="28"/>
        </w:rPr>
      </w:pPr>
      <w:r>
        <w:rPr>
          <w:rFonts w:ascii="標楷體" w:hAnsi="標楷體" w:hint="eastAsia"/>
          <w:szCs w:val="28"/>
        </w:rPr>
        <w:t xml:space="preserve">    本年度</w:t>
      </w:r>
      <w:r w:rsidR="001A2FD5" w:rsidRPr="001A2FD5">
        <w:rPr>
          <w:rFonts w:ascii="標楷體" w:hAnsi="標楷體" w:hint="eastAsia"/>
          <w:szCs w:val="28"/>
        </w:rPr>
        <w:t>經勞動部勞動力發展署初審後，</w:t>
      </w:r>
      <w:r>
        <w:rPr>
          <w:rFonts w:ascii="標楷體" w:hAnsi="標楷體" w:hint="eastAsia"/>
          <w:szCs w:val="28"/>
        </w:rPr>
        <w:t>共</w:t>
      </w:r>
      <w:r w:rsidR="001A2FD5" w:rsidRPr="001A2FD5">
        <w:rPr>
          <w:rFonts w:ascii="標楷體" w:hAnsi="標楷體" w:hint="eastAsia"/>
          <w:szCs w:val="28"/>
        </w:rPr>
        <w:t>入圍14項計畫，並於104年7月24日召開實地訪視考核作業專案檢討暨最佳創意獎審查會議進行評選，其評選作業係先邀請入選最佳</w:t>
      </w:r>
      <w:proofErr w:type="gramStart"/>
      <w:r w:rsidR="001A2FD5" w:rsidRPr="001A2FD5">
        <w:rPr>
          <w:rFonts w:ascii="標楷體" w:hAnsi="標楷體" w:hint="eastAsia"/>
          <w:szCs w:val="28"/>
        </w:rPr>
        <w:t>創意獎初評</w:t>
      </w:r>
      <w:proofErr w:type="gramEnd"/>
      <w:r w:rsidR="001A2FD5" w:rsidRPr="001A2FD5">
        <w:rPr>
          <w:rFonts w:ascii="標楷體" w:hAnsi="標楷體" w:hint="eastAsia"/>
          <w:szCs w:val="28"/>
        </w:rPr>
        <w:t>計畫之各縣(市)政府提出簡報報告，每支計畫簡報時間以5分鐘為限，報告完畢後各考核委員針對該縣(市)政府之簡報內容進行提問，並依據各縣(市)</w:t>
      </w:r>
      <w:r>
        <w:rPr>
          <w:rFonts w:ascii="標楷體" w:hAnsi="標楷體" w:hint="eastAsia"/>
          <w:szCs w:val="28"/>
        </w:rPr>
        <w:t>政府整體之創意績效表現進行評分。</w:t>
      </w:r>
    </w:p>
    <w:p w:rsidR="001A2FD5" w:rsidRDefault="00C177DC" w:rsidP="00E05D46">
      <w:pPr>
        <w:pStyle w:val="a7"/>
        <w:spacing w:beforeLines="50" w:before="190"/>
        <w:ind w:leftChars="0" w:left="567"/>
        <w:rPr>
          <w:rFonts w:ascii="標楷體" w:hAnsi="標楷體"/>
          <w:szCs w:val="28"/>
        </w:rPr>
      </w:pPr>
      <w:r>
        <w:rPr>
          <w:rFonts w:ascii="標楷體" w:hAnsi="標楷體" w:hint="eastAsia"/>
          <w:szCs w:val="28"/>
        </w:rPr>
        <w:t xml:space="preserve">    </w:t>
      </w:r>
      <w:r w:rsidR="001A2FD5" w:rsidRPr="001A2FD5">
        <w:rPr>
          <w:rFonts w:ascii="標楷體" w:hAnsi="標楷體" w:hint="eastAsia"/>
          <w:szCs w:val="28"/>
        </w:rPr>
        <w:t>本計畫</w:t>
      </w:r>
      <w:proofErr w:type="gramStart"/>
      <w:r w:rsidR="001A2FD5" w:rsidRPr="001A2FD5">
        <w:rPr>
          <w:rFonts w:ascii="標楷體" w:hAnsi="標楷體" w:hint="eastAsia"/>
          <w:szCs w:val="28"/>
        </w:rPr>
        <w:t>採</w:t>
      </w:r>
      <w:proofErr w:type="gramEnd"/>
      <w:r w:rsidR="001A2FD5" w:rsidRPr="001A2FD5">
        <w:rPr>
          <w:rFonts w:ascii="標楷體" w:hAnsi="標楷體" w:hint="eastAsia"/>
          <w:szCs w:val="28"/>
        </w:rPr>
        <w:t>不記名投票方式評比各入圍計畫，依出席考核委員針對此14項計畫進行評分，以委員評分結果之前九名為「最佳創意獎」獲獎單位。</w:t>
      </w:r>
    </w:p>
    <w:p w:rsidR="00C177DC" w:rsidRDefault="00C177DC" w:rsidP="00E05D46">
      <w:pPr>
        <w:pStyle w:val="a7"/>
        <w:spacing w:beforeLines="50" w:before="190"/>
        <w:ind w:leftChars="0" w:left="567"/>
        <w:rPr>
          <w:rFonts w:ascii="Times New Roman" w:hAnsi="Times New Roman"/>
          <w:szCs w:val="28"/>
        </w:rPr>
      </w:pPr>
      <w:r>
        <w:rPr>
          <w:rFonts w:ascii="標楷體" w:hAnsi="標楷體" w:hint="eastAsia"/>
          <w:szCs w:val="28"/>
        </w:rPr>
        <w:t xml:space="preserve">    臺北市政府由</w:t>
      </w:r>
      <w:r w:rsidRPr="001404D3">
        <w:rPr>
          <w:rFonts w:ascii="Times New Roman" w:hAnsi="Times New Roman" w:hint="eastAsia"/>
          <w:b/>
          <w:szCs w:val="28"/>
        </w:rPr>
        <w:t>「</w:t>
      </w:r>
      <w:r w:rsidRPr="001404D3">
        <w:rPr>
          <w:rFonts w:ascii="Times New Roman" w:hAnsi="Times New Roman" w:hint="eastAsia"/>
          <w:b/>
          <w:szCs w:val="28"/>
        </w:rPr>
        <w:tab/>
        <w:t>TYS</w:t>
      </w:r>
      <w:r w:rsidRPr="001404D3">
        <w:rPr>
          <w:rFonts w:ascii="Times New Roman" w:hAnsi="Times New Roman" w:hint="eastAsia"/>
          <w:b/>
          <w:szCs w:val="28"/>
        </w:rPr>
        <w:t>專屬青年職</w:t>
      </w:r>
      <w:proofErr w:type="gramStart"/>
      <w:r w:rsidRPr="001404D3">
        <w:rPr>
          <w:rFonts w:ascii="Times New Roman" w:hAnsi="Times New Roman" w:hint="eastAsia"/>
          <w:b/>
          <w:szCs w:val="28"/>
        </w:rPr>
        <w:t>涯</w:t>
      </w:r>
      <w:proofErr w:type="gramEnd"/>
      <w:r w:rsidRPr="001404D3">
        <w:rPr>
          <w:rFonts w:ascii="Times New Roman" w:hAnsi="Times New Roman" w:hint="eastAsia"/>
          <w:b/>
          <w:szCs w:val="28"/>
        </w:rPr>
        <w:t>發展服務平</w:t>
      </w:r>
      <w:proofErr w:type="gramStart"/>
      <w:r w:rsidRPr="001404D3">
        <w:rPr>
          <w:rFonts w:ascii="Times New Roman" w:hAnsi="Times New Roman" w:hint="eastAsia"/>
          <w:b/>
          <w:szCs w:val="28"/>
        </w:rPr>
        <w:t>臺</w:t>
      </w:r>
      <w:proofErr w:type="gramEnd"/>
      <w:r w:rsidRPr="001404D3">
        <w:rPr>
          <w:rFonts w:ascii="Times New Roman" w:hAnsi="Times New Roman" w:hint="eastAsia"/>
          <w:b/>
          <w:szCs w:val="28"/>
        </w:rPr>
        <w:t>」</w:t>
      </w:r>
      <w:r w:rsidRPr="00C177DC">
        <w:rPr>
          <w:rFonts w:ascii="Times New Roman" w:hAnsi="Times New Roman" w:hint="eastAsia"/>
          <w:szCs w:val="28"/>
        </w:rPr>
        <w:t>獲選，</w:t>
      </w:r>
      <w:r>
        <w:rPr>
          <w:rFonts w:ascii="Times New Roman" w:hAnsi="Times New Roman" w:hint="eastAsia"/>
          <w:szCs w:val="28"/>
        </w:rPr>
        <w:t>其內容摘要如下</w:t>
      </w:r>
      <w:r>
        <w:rPr>
          <w:rFonts w:ascii="Times New Roman" w:hAnsi="Times New Roman" w:hint="eastAsia"/>
          <w:szCs w:val="28"/>
        </w:rPr>
        <w:t>:</w:t>
      </w:r>
    </w:p>
    <w:p w:rsidR="00C177DC" w:rsidRPr="000907EF" w:rsidRDefault="00C177DC" w:rsidP="00E05D46">
      <w:pPr>
        <w:numPr>
          <w:ilvl w:val="0"/>
          <w:numId w:val="6"/>
        </w:numPr>
        <w:spacing w:beforeLines="50" w:before="190" w:afterLines="50" w:after="190"/>
        <w:ind w:left="1276"/>
        <w:jc w:val="both"/>
        <w:rPr>
          <w:rFonts w:ascii="Times New Roman" w:hAnsi="Times New Roman"/>
          <w:bCs/>
          <w:szCs w:val="28"/>
        </w:rPr>
      </w:pPr>
      <w:r>
        <w:rPr>
          <w:rFonts w:ascii="Times New Roman" w:hAnsi="Times New Roman" w:hint="eastAsia"/>
          <w:szCs w:val="28"/>
        </w:rPr>
        <w:t>計畫內容</w:t>
      </w:r>
      <w:r>
        <w:rPr>
          <w:rFonts w:ascii="Times New Roman" w:hAnsi="Times New Roman" w:hint="eastAsia"/>
          <w:szCs w:val="28"/>
        </w:rPr>
        <w:t>:</w:t>
      </w:r>
      <w:r>
        <w:rPr>
          <w:rFonts w:ascii="Times New Roman" w:hAnsi="Times New Roman" w:hint="eastAsia"/>
          <w:szCs w:val="28"/>
        </w:rPr>
        <w:t>提供</w:t>
      </w:r>
      <w:r w:rsidRPr="00641BC4">
        <w:rPr>
          <w:rFonts w:ascii="Times New Roman" w:hAnsi="Times New Roman" w:hint="eastAsia"/>
          <w:bCs/>
          <w:szCs w:val="28"/>
        </w:rPr>
        <w:t>青年</w:t>
      </w:r>
      <w:r w:rsidRPr="000907EF">
        <w:rPr>
          <w:rFonts w:ascii="Times New Roman" w:hAnsi="Times New Roman" w:hint="eastAsia"/>
          <w:bCs/>
          <w:szCs w:val="28"/>
        </w:rPr>
        <w:t>1.</w:t>
      </w:r>
      <w:r w:rsidRPr="000907EF">
        <w:rPr>
          <w:rFonts w:ascii="Times New Roman" w:hAnsi="Times New Roman" w:hint="eastAsia"/>
          <w:bCs/>
          <w:szCs w:val="28"/>
        </w:rPr>
        <w:t>職</w:t>
      </w:r>
      <w:proofErr w:type="gramStart"/>
      <w:r w:rsidRPr="000907EF">
        <w:rPr>
          <w:rFonts w:ascii="Times New Roman" w:hAnsi="Times New Roman" w:hint="eastAsia"/>
          <w:bCs/>
          <w:szCs w:val="28"/>
        </w:rPr>
        <w:t>涯</w:t>
      </w:r>
      <w:proofErr w:type="gramEnd"/>
      <w:r w:rsidRPr="000907EF">
        <w:rPr>
          <w:rFonts w:ascii="Times New Roman" w:hAnsi="Times New Roman" w:hint="eastAsia"/>
          <w:bCs/>
          <w:szCs w:val="28"/>
        </w:rPr>
        <w:t>發展評估</w:t>
      </w:r>
      <w:r>
        <w:rPr>
          <w:rFonts w:ascii="Times New Roman" w:hAnsi="Times New Roman" w:hint="eastAsia"/>
          <w:bCs/>
          <w:szCs w:val="28"/>
        </w:rPr>
        <w:t>。</w:t>
      </w:r>
      <w:r w:rsidRPr="000907EF">
        <w:rPr>
          <w:rFonts w:ascii="Times New Roman" w:hAnsi="Times New Roman" w:hint="eastAsia"/>
          <w:bCs/>
          <w:szCs w:val="28"/>
        </w:rPr>
        <w:t>2.</w:t>
      </w:r>
      <w:r w:rsidRPr="000907EF">
        <w:rPr>
          <w:rFonts w:ascii="Times New Roman" w:hAnsi="Times New Roman" w:hint="eastAsia"/>
          <w:bCs/>
          <w:szCs w:val="28"/>
        </w:rPr>
        <w:t>職場體驗實習</w:t>
      </w:r>
      <w:r>
        <w:rPr>
          <w:rFonts w:ascii="Times New Roman" w:hAnsi="Times New Roman" w:hint="eastAsia"/>
          <w:bCs/>
          <w:szCs w:val="28"/>
        </w:rPr>
        <w:t>。</w:t>
      </w:r>
      <w:r w:rsidRPr="000907EF">
        <w:rPr>
          <w:rFonts w:ascii="Times New Roman" w:hAnsi="Times New Roman" w:hint="eastAsia"/>
          <w:bCs/>
          <w:szCs w:val="28"/>
        </w:rPr>
        <w:t>3.</w:t>
      </w:r>
      <w:r w:rsidRPr="000907EF">
        <w:rPr>
          <w:rFonts w:ascii="Times New Roman" w:hAnsi="Times New Roman" w:hint="eastAsia"/>
          <w:bCs/>
          <w:szCs w:val="28"/>
        </w:rPr>
        <w:t>職</w:t>
      </w:r>
      <w:proofErr w:type="gramStart"/>
      <w:r w:rsidRPr="000907EF">
        <w:rPr>
          <w:rFonts w:ascii="Times New Roman" w:hAnsi="Times New Roman" w:hint="eastAsia"/>
          <w:bCs/>
          <w:szCs w:val="28"/>
        </w:rPr>
        <w:t>涯</w:t>
      </w:r>
      <w:proofErr w:type="gramEnd"/>
      <w:r w:rsidRPr="000907EF">
        <w:rPr>
          <w:rFonts w:ascii="Times New Roman" w:hAnsi="Times New Roman" w:hint="eastAsia"/>
          <w:bCs/>
          <w:szCs w:val="28"/>
        </w:rPr>
        <w:t>成長支持</w:t>
      </w:r>
      <w:r>
        <w:rPr>
          <w:rFonts w:ascii="Times New Roman" w:hAnsi="Times New Roman" w:hint="eastAsia"/>
          <w:bCs/>
          <w:szCs w:val="28"/>
        </w:rPr>
        <w:t>。</w:t>
      </w:r>
      <w:r w:rsidRPr="000907EF">
        <w:rPr>
          <w:rFonts w:ascii="Times New Roman" w:hAnsi="Times New Roman" w:hint="eastAsia"/>
          <w:bCs/>
          <w:szCs w:val="28"/>
        </w:rPr>
        <w:t>4.</w:t>
      </w:r>
      <w:r w:rsidRPr="000907EF">
        <w:rPr>
          <w:rFonts w:ascii="Times New Roman" w:hAnsi="Times New Roman" w:hint="eastAsia"/>
          <w:bCs/>
          <w:szCs w:val="28"/>
        </w:rPr>
        <w:t>求職服務</w:t>
      </w:r>
      <w:r>
        <w:rPr>
          <w:rFonts w:ascii="Times New Roman" w:hAnsi="Times New Roman" w:hint="eastAsia"/>
          <w:bCs/>
          <w:szCs w:val="28"/>
        </w:rPr>
        <w:t>。</w:t>
      </w:r>
      <w:r>
        <w:rPr>
          <w:rFonts w:ascii="Times New Roman" w:hAnsi="Times New Roman" w:hint="eastAsia"/>
          <w:bCs/>
          <w:szCs w:val="28"/>
        </w:rPr>
        <w:t>5.</w:t>
      </w:r>
      <w:r w:rsidRPr="000907EF">
        <w:rPr>
          <w:rFonts w:ascii="Times New Roman" w:hAnsi="Times New Roman" w:hint="eastAsia"/>
          <w:bCs/>
          <w:szCs w:val="28"/>
        </w:rPr>
        <w:t>創業發想平</w:t>
      </w:r>
      <w:proofErr w:type="gramStart"/>
      <w:r>
        <w:rPr>
          <w:rFonts w:ascii="Times New Roman" w:hAnsi="Times New Roman" w:hint="eastAsia"/>
          <w:bCs/>
          <w:szCs w:val="28"/>
        </w:rPr>
        <w:t>臺</w:t>
      </w:r>
      <w:proofErr w:type="gramEnd"/>
      <w:r>
        <w:rPr>
          <w:rFonts w:ascii="Times New Roman" w:hAnsi="Times New Roman" w:hint="eastAsia"/>
          <w:bCs/>
          <w:szCs w:val="28"/>
        </w:rPr>
        <w:t>等服務，期</w:t>
      </w:r>
      <w:r w:rsidRPr="00641BC4">
        <w:rPr>
          <w:rFonts w:ascii="Times New Roman" w:hAnsi="Times New Roman" w:hint="eastAsia"/>
          <w:bCs/>
          <w:szCs w:val="28"/>
        </w:rPr>
        <w:t>協助</w:t>
      </w:r>
      <w:r>
        <w:rPr>
          <w:rFonts w:ascii="Times New Roman" w:hAnsi="Times New Roman" w:hint="eastAsia"/>
          <w:bCs/>
          <w:szCs w:val="28"/>
        </w:rPr>
        <w:t>青年</w:t>
      </w:r>
      <w:r w:rsidRPr="000907EF">
        <w:rPr>
          <w:rFonts w:ascii="Times New Roman" w:hAnsi="Times New Roman" w:hint="eastAsia"/>
          <w:bCs/>
          <w:szCs w:val="28"/>
        </w:rPr>
        <w:t>快速、順利就業，提升青年就業力及競爭力</w:t>
      </w:r>
      <w:r w:rsidRPr="000907EF">
        <w:rPr>
          <w:rFonts w:ascii="Times New Roman" w:hAnsi="Times New Roman" w:hint="eastAsia"/>
          <w:szCs w:val="28"/>
        </w:rPr>
        <w:t>。</w:t>
      </w:r>
    </w:p>
    <w:p w:rsidR="00C177DC" w:rsidRPr="00641BC4" w:rsidRDefault="00C177DC" w:rsidP="00E05D46">
      <w:pPr>
        <w:numPr>
          <w:ilvl w:val="0"/>
          <w:numId w:val="6"/>
        </w:numPr>
        <w:spacing w:beforeLines="50" w:before="190" w:afterLines="50" w:after="190"/>
        <w:ind w:left="1276"/>
        <w:jc w:val="both"/>
        <w:rPr>
          <w:rFonts w:ascii="Times New Roman" w:hAnsi="Times New Roman"/>
          <w:szCs w:val="28"/>
        </w:rPr>
      </w:pPr>
      <w:r w:rsidRPr="00CA0845">
        <w:rPr>
          <w:rFonts w:ascii="Times New Roman" w:hAnsi="Times New Roman" w:hint="eastAsia"/>
          <w:szCs w:val="28"/>
        </w:rPr>
        <w:t>受益對象：</w:t>
      </w:r>
      <w:r w:rsidRPr="00641BC4">
        <w:rPr>
          <w:rFonts w:ascii="Times New Roman" w:hAnsi="Times New Roman" w:hint="eastAsia"/>
          <w:szCs w:val="28"/>
        </w:rPr>
        <w:t>求職、待業</w:t>
      </w:r>
      <w:r>
        <w:rPr>
          <w:rFonts w:ascii="Times New Roman" w:hAnsi="Times New Roman" w:hint="eastAsia"/>
          <w:szCs w:val="28"/>
        </w:rPr>
        <w:t>、</w:t>
      </w:r>
      <w:r w:rsidRPr="00641BC4">
        <w:rPr>
          <w:rFonts w:ascii="Times New Roman" w:hAnsi="Times New Roman" w:hint="eastAsia"/>
          <w:szCs w:val="28"/>
        </w:rPr>
        <w:t>創業、在學</w:t>
      </w:r>
      <w:r>
        <w:rPr>
          <w:rFonts w:ascii="Times New Roman" w:hAnsi="Times New Roman" w:hint="eastAsia"/>
          <w:szCs w:val="28"/>
        </w:rPr>
        <w:t>青年</w:t>
      </w:r>
      <w:r w:rsidRPr="00641BC4">
        <w:rPr>
          <w:rFonts w:ascii="Times New Roman" w:hAnsi="Times New Roman" w:hint="eastAsia"/>
          <w:szCs w:val="28"/>
        </w:rPr>
        <w:t>。</w:t>
      </w:r>
    </w:p>
    <w:p w:rsidR="00C177DC" w:rsidRPr="00B4278C" w:rsidRDefault="00C177DC" w:rsidP="00E05D46">
      <w:pPr>
        <w:numPr>
          <w:ilvl w:val="0"/>
          <w:numId w:val="6"/>
        </w:numPr>
        <w:spacing w:beforeLines="50" w:before="190" w:afterLines="50" w:after="190"/>
        <w:ind w:left="1276"/>
        <w:jc w:val="both"/>
        <w:rPr>
          <w:rFonts w:ascii="Times New Roman" w:hAnsi="Times New Roman"/>
          <w:szCs w:val="28"/>
        </w:rPr>
      </w:pPr>
      <w:r w:rsidRPr="00CA0845">
        <w:rPr>
          <w:rFonts w:ascii="Times New Roman" w:hAnsi="Times New Roman"/>
          <w:szCs w:val="28"/>
        </w:rPr>
        <w:t>達成績效：</w:t>
      </w:r>
      <w:r w:rsidRPr="00B4278C">
        <w:rPr>
          <w:rFonts w:ascii="Times New Roman" w:hAnsi="Times New Roman" w:hint="eastAsia"/>
          <w:szCs w:val="28"/>
        </w:rPr>
        <w:t>曾接受過</w:t>
      </w:r>
      <w:r w:rsidRPr="00B4278C">
        <w:rPr>
          <w:rFonts w:ascii="Times New Roman" w:hAnsi="Times New Roman" w:hint="eastAsia"/>
          <w:szCs w:val="28"/>
        </w:rPr>
        <w:t>TYS</w:t>
      </w:r>
      <w:r w:rsidRPr="00B4278C">
        <w:rPr>
          <w:rFonts w:ascii="Times New Roman" w:hAnsi="Times New Roman" w:hint="eastAsia"/>
          <w:szCs w:val="28"/>
        </w:rPr>
        <w:t>服務之民眾</w:t>
      </w:r>
      <w:r>
        <w:rPr>
          <w:rFonts w:ascii="Times New Roman" w:hAnsi="Times New Roman" w:hint="eastAsia"/>
          <w:szCs w:val="28"/>
        </w:rPr>
        <w:t>，</w:t>
      </w:r>
      <w:r w:rsidRPr="00B4278C">
        <w:rPr>
          <w:rFonts w:ascii="Times New Roman" w:hAnsi="Times New Roman" w:hint="eastAsia"/>
          <w:szCs w:val="28"/>
        </w:rPr>
        <w:t>100%</w:t>
      </w:r>
      <w:r w:rsidRPr="00B4278C">
        <w:rPr>
          <w:rFonts w:ascii="Times New Roman" w:hAnsi="Times New Roman" w:hint="eastAsia"/>
          <w:szCs w:val="28"/>
        </w:rPr>
        <w:t>都願意推薦相關資源給身邊親朋好友</w:t>
      </w:r>
      <w:r>
        <w:rPr>
          <w:rFonts w:ascii="Times New Roman" w:hAnsi="Times New Roman" w:hint="eastAsia"/>
          <w:szCs w:val="28"/>
        </w:rPr>
        <w:t>。</w:t>
      </w:r>
      <w:r w:rsidRPr="00B4278C">
        <w:rPr>
          <w:rFonts w:ascii="Times New Roman" w:hAnsi="Times New Roman" w:hint="eastAsia"/>
          <w:szCs w:val="28"/>
        </w:rPr>
        <w:t>參加講座之民眾整體平均滿意度達</w:t>
      </w:r>
      <w:r w:rsidRPr="00B4278C">
        <w:rPr>
          <w:rFonts w:ascii="Times New Roman" w:hAnsi="Times New Roman" w:hint="eastAsia"/>
          <w:szCs w:val="28"/>
        </w:rPr>
        <w:t>87%</w:t>
      </w:r>
      <w:r w:rsidRPr="00B4278C">
        <w:rPr>
          <w:rFonts w:ascii="Times New Roman" w:hAnsi="Times New Roman"/>
          <w:szCs w:val="28"/>
        </w:rPr>
        <w:t xml:space="preserve"> </w:t>
      </w:r>
      <w:r>
        <w:rPr>
          <w:rFonts w:ascii="Times New Roman" w:hAnsi="Times New Roman" w:hint="eastAsia"/>
          <w:szCs w:val="28"/>
        </w:rPr>
        <w:t>。</w:t>
      </w:r>
    </w:p>
    <w:p w:rsidR="00C177DC" w:rsidRDefault="00C177DC" w:rsidP="00CE112F">
      <w:pPr>
        <w:keepNext/>
        <w:numPr>
          <w:ilvl w:val="0"/>
          <w:numId w:val="6"/>
        </w:numPr>
        <w:spacing w:beforeLines="50" w:before="190" w:afterLines="50" w:after="190"/>
        <w:ind w:left="1276" w:hanging="482"/>
        <w:jc w:val="both"/>
        <w:rPr>
          <w:rFonts w:ascii="Times New Roman" w:hAnsi="Times New Roman"/>
          <w:szCs w:val="28"/>
        </w:rPr>
      </w:pPr>
      <w:r w:rsidRPr="00833482">
        <w:rPr>
          <w:rFonts w:ascii="Times New Roman" w:hAnsi="Times New Roman" w:hint="eastAsia"/>
          <w:szCs w:val="28"/>
        </w:rPr>
        <w:lastRenderedPageBreak/>
        <w:t>獲獎原因：</w:t>
      </w:r>
      <w:r>
        <w:rPr>
          <w:rFonts w:ascii="Times New Roman" w:hAnsi="Times New Roman" w:hint="eastAsia"/>
          <w:szCs w:val="28"/>
        </w:rPr>
        <w:t>針對青年組群，以跨部門與</w:t>
      </w:r>
      <w:proofErr w:type="gramStart"/>
      <w:r>
        <w:rPr>
          <w:rFonts w:ascii="Times New Roman" w:hAnsi="Times New Roman" w:hint="eastAsia"/>
          <w:szCs w:val="28"/>
        </w:rPr>
        <w:t>產學政合作</w:t>
      </w:r>
      <w:proofErr w:type="gramEnd"/>
      <w:r>
        <w:rPr>
          <w:rFonts w:ascii="Times New Roman" w:hAnsi="Times New Roman" w:hint="eastAsia"/>
          <w:szCs w:val="28"/>
        </w:rPr>
        <w:t>之思維進行，提供高質量青年就業服務。</w:t>
      </w: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CE112F" w:rsidRDefault="00CE112F" w:rsidP="00CE112F">
      <w:pPr>
        <w:keepNext/>
        <w:spacing w:beforeLines="50" w:before="190" w:afterLines="50" w:after="190"/>
        <w:jc w:val="both"/>
        <w:rPr>
          <w:rFonts w:ascii="Times New Roman" w:hAnsi="Times New Roman"/>
          <w:szCs w:val="28"/>
        </w:rPr>
      </w:pPr>
    </w:p>
    <w:p w:rsidR="00E05D46" w:rsidRPr="00A3304F" w:rsidRDefault="00AB4482" w:rsidP="00915306">
      <w:pPr>
        <w:pStyle w:val="2"/>
        <w:rPr>
          <w:rStyle w:val="20"/>
          <w:b/>
          <w:bCs/>
        </w:rPr>
      </w:pPr>
      <w:bookmarkStart w:id="11" w:name="_Toc438050057"/>
      <w:r w:rsidRPr="00A3304F">
        <w:rPr>
          <w:rStyle w:val="20"/>
          <w:rFonts w:hint="eastAsia"/>
          <w:b/>
          <w:bCs/>
        </w:rPr>
        <w:lastRenderedPageBreak/>
        <w:t>第二節</w:t>
      </w:r>
      <w:r w:rsidRPr="00A3304F">
        <w:rPr>
          <w:rStyle w:val="20"/>
          <w:rFonts w:hint="eastAsia"/>
          <w:b/>
          <w:bCs/>
        </w:rPr>
        <w:t xml:space="preserve"> </w:t>
      </w:r>
      <w:r w:rsidR="0019220D" w:rsidRPr="00A3304F">
        <w:rPr>
          <w:rStyle w:val="20"/>
          <w:rFonts w:hint="eastAsia"/>
          <w:b/>
          <w:bCs/>
        </w:rPr>
        <w:t>經費使用概況</w:t>
      </w:r>
      <w:bookmarkEnd w:id="11"/>
    </w:p>
    <w:p w:rsidR="00F06C72" w:rsidRPr="00E05D46" w:rsidRDefault="00957881" w:rsidP="00FE2B49">
      <w:pPr>
        <w:spacing w:beforeLines="50" w:before="190"/>
        <w:rPr>
          <w:rFonts w:asciiTheme="majorHAnsi" w:hAnsiTheme="majorHAnsi"/>
          <w:szCs w:val="48"/>
        </w:rPr>
      </w:pPr>
      <w:r w:rsidRPr="004D065A">
        <w:rPr>
          <w:rFonts w:hint="eastAsia"/>
        </w:rPr>
        <w:t xml:space="preserve">    </w:t>
      </w:r>
      <w:r w:rsidR="0019220D" w:rsidRPr="00E05D46">
        <w:rPr>
          <w:rFonts w:hint="eastAsia"/>
        </w:rPr>
        <w:t>臺北市政府</w:t>
      </w:r>
      <w:proofErr w:type="gramStart"/>
      <w:r w:rsidR="0019220D" w:rsidRPr="00E05D46">
        <w:rPr>
          <w:rFonts w:hint="eastAsia"/>
        </w:rPr>
        <w:t>103</w:t>
      </w:r>
      <w:proofErr w:type="gramEnd"/>
      <w:r w:rsidR="0019220D" w:rsidRPr="00E05D46">
        <w:rPr>
          <w:rFonts w:hint="eastAsia"/>
        </w:rPr>
        <w:t>年度核定就業安定基金預算計</w:t>
      </w:r>
      <w:r w:rsidR="0019220D" w:rsidRPr="00E05D46">
        <w:rPr>
          <w:rFonts w:hint="eastAsia"/>
        </w:rPr>
        <w:t>139,244</w:t>
      </w:r>
      <w:r w:rsidR="0019220D" w:rsidRPr="00E05D46">
        <w:rPr>
          <w:rFonts w:hint="eastAsia"/>
        </w:rPr>
        <w:t>仟元，</w:t>
      </w:r>
      <w:r w:rsidR="0019220D" w:rsidRPr="00E05D46">
        <w:rPr>
          <w:rFonts w:hint="eastAsia"/>
        </w:rPr>
        <w:t xml:space="preserve"> </w:t>
      </w:r>
      <w:r w:rsidR="0019220D" w:rsidRPr="00E05D46">
        <w:rPr>
          <w:rFonts w:hint="eastAsia"/>
        </w:rPr>
        <w:t>核銷</w:t>
      </w:r>
      <w:r w:rsidR="0019220D" w:rsidRPr="00E05D46">
        <w:rPr>
          <w:rFonts w:hint="eastAsia"/>
        </w:rPr>
        <w:t>128,539</w:t>
      </w:r>
      <w:r w:rsidR="0019220D" w:rsidRPr="00E05D46">
        <w:rPr>
          <w:rFonts w:hint="eastAsia"/>
        </w:rPr>
        <w:t>仟元，執行率</w:t>
      </w:r>
      <w:r w:rsidR="0019220D" w:rsidRPr="00E05D46">
        <w:rPr>
          <w:rFonts w:hint="eastAsia"/>
        </w:rPr>
        <w:t>92.31 %</w:t>
      </w:r>
      <w:r w:rsidR="0019220D" w:rsidRPr="00E05D46">
        <w:rPr>
          <w:rFonts w:hint="eastAsia"/>
        </w:rPr>
        <w:t>。其中職業訓練分配</w:t>
      </w:r>
      <w:r w:rsidR="0019220D" w:rsidRPr="00E05D46">
        <w:rPr>
          <w:rFonts w:hint="eastAsia"/>
        </w:rPr>
        <w:t>20,46</w:t>
      </w:r>
      <w:r w:rsidR="0019220D" w:rsidRPr="00E05D46">
        <w:rPr>
          <w:rFonts w:hint="eastAsia"/>
        </w:rPr>
        <w:t>仟</w:t>
      </w:r>
      <w:r w:rsidR="0019220D" w:rsidRPr="00E05D46">
        <w:rPr>
          <w:rFonts w:hint="eastAsia"/>
        </w:rPr>
        <w:t>8</w:t>
      </w:r>
      <w:r w:rsidR="0019220D" w:rsidRPr="00E05D46">
        <w:rPr>
          <w:rFonts w:hint="eastAsia"/>
        </w:rPr>
        <w:t>元，核銷</w:t>
      </w:r>
      <w:r w:rsidR="0019220D" w:rsidRPr="00E05D46">
        <w:rPr>
          <w:rFonts w:hint="eastAsia"/>
        </w:rPr>
        <w:t>18,734</w:t>
      </w:r>
      <w:r w:rsidR="0019220D" w:rsidRPr="00E05D46">
        <w:rPr>
          <w:rFonts w:hint="eastAsia"/>
        </w:rPr>
        <w:t>仟元，執行率</w:t>
      </w:r>
      <w:r w:rsidR="0019220D" w:rsidRPr="00E05D46">
        <w:rPr>
          <w:rFonts w:hint="eastAsia"/>
        </w:rPr>
        <w:t>91.53%</w:t>
      </w:r>
      <w:r w:rsidR="0019220D" w:rsidRPr="00E05D46">
        <w:rPr>
          <w:rFonts w:hint="eastAsia"/>
        </w:rPr>
        <w:t>；就業服務分配</w:t>
      </w:r>
      <w:r w:rsidR="0019220D" w:rsidRPr="00E05D46">
        <w:rPr>
          <w:rFonts w:hint="eastAsia"/>
        </w:rPr>
        <w:t>72,916</w:t>
      </w:r>
      <w:r w:rsidR="0019220D" w:rsidRPr="00E05D46">
        <w:rPr>
          <w:rFonts w:hint="eastAsia"/>
        </w:rPr>
        <w:t>仟元，核銷</w:t>
      </w:r>
      <w:r w:rsidR="0019220D" w:rsidRPr="00E05D46">
        <w:rPr>
          <w:rFonts w:hint="eastAsia"/>
        </w:rPr>
        <w:t>67,494</w:t>
      </w:r>
      <w:r w:rsidR="0019220D" w:rsidRPr="00E05D46">
        <w:rPr>
          <w:rFonts w:hint="eastAsia"/>
        </w:rPr>
        <w:t>仟元，執行率</w:t>
      </w:r>
      <w:r w:rsidR="0019220D" w:rsidRPr="00E05D46">
        <w:rPr>
          <w:rFonts w:hint="eastAsia"/>
        </w:rPr>
        <w:t>91.41%</w:t>
      </w:r>
      <w:r w:rsidR="0019220D" w:rsidRPr="00E05D46">
        <w:rPr>
          <w:rFonts w:hint="eastAsia"/>
        </w:rPr>
        <w:t>；外勞管理分配</w:t>
      </w:r>
      <w:r w:rsidR="0019220D" w:rsidRPr="00E05D46">
        <w:rPr>
          <w:rFonts w:hint="eastAsia"/>
        </w:rPr>
        <w:t>42,040</w:t>
      </w:r>
      <w:r w:rsidR="0019220D" w:rsidRPr="004D065A">
        <w:rPr>
          <w:rFonts w:hint="eastAsia"/>
        </w:rPr>
        <w:t>仟元，核銷</w:t>
      </w:r>
      <w:r w:rsidR="0019220D" w:rsidRPr="004D065A">
        <w:rPr>
          <w:rFonts w:hint="eastAsia"/>
        </w:rPr>
        <w:t>39,126</w:t>
      </w:r>
      <w:r w:rsidR="0019220D" w:rsidRPr="004D065A">
        <w:rPr>
          <w:rFonts w:hint="eastAsia"/>
        </w:rPr>
        <w:t>仟元，執行率</w:t>
      </w:r>
      <w:r w:rsidR="0019220D" w:rsidRPr="004D065A">
        <w:rPr>
          <w:rFonts w:hint="eastAsia"/>
        </w:rPr>
        <w:t>93.07%</w:t>
      </w:r>
      <w:r w:rsidR="0019220D" w:rsidRPr="004D065A">
        <w:rPr>
          <w:rFonts w:hint="eastAsia"/>
        </w:rPr>
        <w:t>。</w:t>
      </w:r>
    </w:p>
    <w:p w:rsidR="00043FF3" w:rsidRDefault="00F06C72" w:rsidP="00E05D46">
      <w:r>
        <w:rPr>
          <w:rFonts w:ascii="Times New Roman" w:hAnsi="Times New Roman" w:hint="eastAsia"/>
          <w:b/>
          <w:sz w:val="32"/>
          <w:szCs w:val="32"/>
        </w:rPr>
        <w:t xml:space="preserve">  </w:t>
      </w:r>
      <w:r w:rsidRPr="00E05D46">
        <w:rPr>
          <w:rFonts w:hint="eastAsia"/>
        </w:rPr>
        <w:t xml:space="preserve">  </w:t>
      </w:r>
      <w:r w:rsidR="00B52F71">
        <w:rPr>
          <w:rFonts w:hint="eastAsia"/>
        </w:rPr>
        <w:t>另</w:t>
      </w:r>
      <w:r w:rsidR="00B52F71" w:rsidRPr="00E05D46">
        <w:rPr>
          <w:rFonts w:hint="eastAsia"/>
        </w:rPr>
        <w:t>根據</w:t>
      </w:r>
      <w:r w:rsidR="00A3304F">
        <w:rPr>
          <w:rFonts w:hint="eastAsia"/>
        </w:rPr>
        <w:t>資料顯示，</w:t>
      </w:r>
      <w:r w:rsidR="00A76C23">
        <w:rPr>
          <w:rFonts w:ascii="Times New Roman" w:hAnsi="Times New Roman" w:hint="eastAsia"/>
          <w:szCs w:val="28"/>
        </w:rPr>
        <w:t>臺北市政府</w:t>
      </w:r>
      <w:r w:rsidR="00B52F71" w:rsidRPr="00E05D46">
        <w:rPr>
          <w:rFonts w:hint="eastAsia"/>
        </w:rPr>
        <w:t>近三年</w:t>
      </w:r>
      <w:r w:rsidR="00A3304F">
        <w:rPr>
          <w:rFonts w:hint="eastAsia"/>
        </w:rPr>
        <w:t>經費使用率已</w:t>
      </w:r>
      <w:r w:rsidR="00A3304F">
        <w:rPr>
          <w:rFonts w:hint="eastAsia"/>
        </w:rPr>
        <w:t>101</w:t>
      </w:r>
      <w:r w:rsidR="00A3304F">
        <w:rPr>
          <w:rFonts w:hint="eastAsia"/>
        </w:rPr>
        <w:t>年度為最高達</w:t>
      </w:r>
      <w:r w:rsidR="00BA00F4">
        <w:rPr>
          <w:rFonts w:hint="eastAsia"/>
        </w:rPr>
        <w:t>95.0</w:t>
      </w:r>
      <w:r w:rsidR="00A3304F">
        <w:rPr>
          <w:rFonts w:hint="eastAsia"/>
        </w:rPr>
        <w:t>5%</w:t>
      </w:r>
      <w:r w:rsidR="00A3304F">
        <w:rPr>
          <w:rFonts w:hint="eastAsia"/>
        </w:rPr>
        <w:t>，而就</w:t>
      </w:r>
      <w:r w:rsidR="00E845DF">
        <w:rPr>
          <w:rFonts w:hint="eastAsia"/>
        </w:rPr>
        <w:t>核銷</w:t>
      </w:r>
      <w:r w:rsidR="00B52F71">
        <w:rPr>
          <w:rFonts w:hint="eastAsia"/>
        </w:rPr>
        <w:t>金額來看，</w:t>
      </w:r>
      <w:r w:rsidRPr="00E05D46">
        <w:rPr>
          <w:rFonts w:hint="eastAsia"/>
        </w:rPr>
        <w:t>103</w:t>
      </w:r>
      <w:r w:rsidRPr="00E05D46">
        <w:rPr>
          <w:rFonts w:hint="eastAsia"/>
        </w:rPr>
        <w:t>年</w:t>
      </w:r>
      <w:r w:rsidR="00B52F71">
        <w:rPr>
          <w:rFonts w:hint="eastAsia"/>
        </w:rPr>
        <w:t>核銷金額</w:t>
      </w:r>
      <w:r w:rsidRPr="00E05D46">
        <w:rPr>
          <w:rFonts w:hint="eastAsia"/>
        </w:rPr>
        <w:t>較前二年高，其中</w:t>
      </w:r>
      <w:r w:rsidR="00A3304F">
        <w:rPr>
          <w:rFonts w:hint="eastAsia"/>
        </w:rPr>
        <w:t>又</w:t>
      </w:r>
      <w:r w:rsidRPr="00E05D46">
        <w:rPr>
          <w:rFonts w:hint="eastAsia"/>
        </w:rPr>
        <w:t>以</w:t>
      </w:r>
      <w:r w:rsidRPr="00E05D46">
        <w:rPr>
          <w:rFonts w:hint="eastAsia"/>
        </w:rPr>
        <w:t>103</w:t>
      </w:r>
      <w:r w:rsidR="00E845DF">
        <w:rPr>
          <w:rFonts w:hint="eastAsia"/>
        </w:rPr>
        <w:t>年之</w:t>
      </w:r>
      <w:r w:rsidRPr="00E05D46">
        <w:rPr>
          <w:rFonts w:hint="eastAsia"/>
        </w:rPr>
        <w:t>就業服務</w:t>
      </w:r>
      <w:r w:rsidR="00E845DF">
        <w:rPr>
          <w:rFonts w:hint="eastAsia"/>
        </w:rPr>
        <w:t>部分</w:t>
      </w:r>
      <w:r w:rsidR="00E05D46">
        <w:rPr>
          <w:rFonts w:hint="eastAsia"/>
        </w:rPr>
        <w:t>核銷金額最大。</w:t>
      </w:r>
    </w:p>
    <w:p w:rsidR="006B3B6E" w:rsidRDefault="00915306" w:rsidP="00E05D46">
      <w:r>
        <w:rPr>
          <w:noProof/>
        </w:rPr>
        <w:drawing>
          <wp:anchor distT="0" distB="0" distL="114300" distR="114300" simplePos="0" relativeHeight="251664384" behindDoc="1" locked="0" layoutInCell="1" allowOverlap="1" wp14:anchorId="5DB02D9E" wp14:editId="4AD30002">
            <wp:simplePos x="0" y="0"/>
            <wp:positionH relativeFrom="column">
              <wp:posOffset>632460</wp:posOffset>
            </wp:positionH>
            <wp:positionV relativeFrom="paragraph">
              <wp:posOffset>72390</wp:posOffset>
            </wp:positionV>
            <wp:extent cx="4241800" cy="2402840"/>
            <wp:effectExtent l="0" t="0" r="25400" b="16510"/>
            <wp:wrapNone/>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B52F71" w:rsidRDefault="00B52F71" w:rsidP="00E05D46"/>
    <w:p w:rsidR="006B3B6E" w:rsidRDefault="006B3B6E" w:rsidP="00E05D46"/>
    <w:p w:rsidR="006B3B6E" w:rsidRDefault="006B3B6E" w:rsidP="00E05D46"/>
    <w:p w:rsidR="00B52F71" w:rsidRDefault="00B52F71" w:rsidP="00E05D46"/>
    <w:p w:rsidR="00B52F71" w:rsidRDefault="00B52F71" w:rsidP="00E05D46">
      <w:pPr>
        <w:rPr>
          <w:rFonts w:ascii="標楷體" w:hAnsi="標楷體"/>
          <w:szCs w:val="28"/>
        </w:rPr>
      </w:pPr>
    </w:p>
    <w:p w:rsidR="00E81B27" w:rsidRDefault="00E81B27" w:rsidP="00E05D46">
      <w:pPr>
        <w:rPr>
          <w:rFonts w:ascii="標楷體" w:hAnsi="標楷體"/>
          <w:szCs w:val="28"/>
        </w:rPr>
      </w:pPr>
    </w:p>
    <w:p w:rsidR="00E81B27" w:rsidRDefault="00E81B27" w:rsidP="00E05D46">
      <w:pPr>
        <w:rPr>
          <w:rFonts w:ascii="標楷體" w:hAnsi="標楷體"/>
          <w:szCs w:val="28"/>
        </w:rPr>
      </w:pPr>
    </w:p>
    <w:p w:rsidR="006B3B6E" w:rsidRDefault="00915306" w:rsidP="00E05D46">
      <w:pPr>
        <w:rPr>
          <w:rFonts w:ascii="標楷體" w:hAnsi="標楷體"/>
          <w:szCs w:val="28"/>
        </w:rPr>
      </w:pPr>
      <w:r>
        <w:rPr>
          <w:noProof/>
        </w:rPr>
        <w:drawing>
          <wp:anchor distT="0" distB="0" distL="114300" distR="114300" simplePos="0" relativeHeight="251665408" behindDoc="1" locked="0" layoutInCell="1" allowOverlap="1" wp14:anchorId="73C6C1CA" wp14:editId="2B0563B6">
            <wp:simplePos x="0" y="0"/>
            <wp:positionH relativeFrom="column">
              <wp:posOffset>632460</wp:posOffset>
            </wp:positionH>
            <wp:positionV relativeFrom="paragraph">
              <wp:posOffset>105410</wp:posOffset>
            </wp:positionV>
            <wp:extent cx="4295140" cy="2540635"/>
            <wp:effectExtent l="0" t="0" r="10160" b="12065"/>
            <wp:wrapNone/>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6B3B6E" w:rsidRDefault="006B3B6E" w:rsidP="00E05D46">
      <w:pPr>
        <w:rPr>
          <w:rFonts w:ascii="標楷體" w:hAnsi="標楷體"/>
          <w:szCs w:val="28"/>
        </w:rPr>
      </w:pPr>
    </w:p>
    <w:p w:rsidR="006B3B6E" w:rsidRPr="00F06C72" w:rsidRDefault="006B3B6E" w:rsidP="00E05D46">
      <w:pPr>
        <w:rPr>
          <w:rFonts w:ascii="標楷體" w:hAnsi="標楷體"/>
          <w:szCs w:val="28"/>
        </w:rPr>
      </w:pPr>
    </w:p>
    <w:p w:rsidR="0019220D" w:rsidRPr="00186A94" w:rsidRDefault="0019220D" w:rsidP="00E05D46">
      <w:pPr>
        <w:spacing w:beforeLines="50" w:before="190"/>
        <w:rPr>
          <w:rFonts w:ascii="標楷體" w:hAnsi="標楷體"/>
          <w:szCs w:val="28"/>
        </w:rPr>
      </w:pPr>
    </w:p>
    <w:p w:rsidR="0019220D" w:rsidRDefault="0019220D" w:rsidP="00E05D46">
      <w:pPr>
        <w:spacing w:beforeLines="50" w:before="190" w:afterLines="50" w:after="190"/>
        <w:jc w:val="both"/>
        <w:rPr>
          <w:rFonts w:ascii="Times New Roman" w:hAnsi="Times New Roman"/>
          <w:b/>
          <w:sz w:val="32"/>
          <w:szCs w:val="32"/>
        </w:rPr>
      </w:pPr>
    </w:p>
    <w:p w:rsidR="00FB0ECF" w:rsidRDefault="00FB0ECF" w:rsidP="00E05D46">
      <w:pPr>
        <w:spacing w:beforeLines="50" w:before="190" w:afterLines="50" w:after="190"/>
        <w:jc w:val="both"/>
        <w:rPr>
          <w:rFonts w:ascii="Times New Roman" w:hAnsi="Times New Roman"/>
          <w:b/>
          <w:sz w:val="32"/>
          <w:szCs w:val="32"/>
        </w:rPr>
      </w:pPr>
    </w:p>
    <w:p w:rsidR="00FE2B49" w:rsidRDefault="00FE2B49" w:rsidP="00E05D46">
      <w:pPr>
        <w:spacing w:beforeLines="50" w:before="190" w:afterLines="50" w:after="190"/>
        <w:jc w:val="both"/>
        <w:rPr>
          <w:rFonts w:ascii="Times New Roman" w:hAnsi="Times New Roman"/>
          <w:b/>
          <w:sz w:val="32"/>
          <w:szCs w:val="32"/>
        </w:rPr>
      </w:pPr>
    </w:p>
    <w:p w:rsidR="00186A94" w:rsidRPr="00AB4482" w:rsidRDefault="0019220D" w:rsidP="00A3304F">
      <w:pPr>
        <w:pStyle w:val="2"/>
        <w:rPr>
          <w:rFonts w:ascii="Times New Roman" w:hAnsi="Times New Roman"/>
          <w:b w:val="0"/>
        </w:rPr>
      </w:pPr>
      <w:bookmarkStart w:id="12" w:name="_Toc438050058"/>
      <w:r w:rsidRPr="00A3304F">
        <w:rPr>
          <w:rFonts w:ascii="Times New Roman" w:hAnsi="Times New Roman" w:hint="eastAsia"/>
        </w:rPr>
        <w:lastRenderedPageBreak/>
        <w:t>第三節</w:t>
      </w:r>
      <w:r w:rsidRPr="00A3304F">
        <w:rPr>
          <w:rFonts w:ascii="Times New Roman" w:hAnsi="Times New Roman" w:hint="eastAsia"/>
        </w:rPr>
        <w:t xml:space="preserve"> </w:t>
      </w:r>
      <w:r w:rsidR="00AB4482" w:rsidRPr="00AB4482">
        <w:rPr>
          <w:rFonts w:hint="eastAsia"/>
        </w:rPr>
        <w:t>訪視考核報告說明</w:t>
      </w:r>
      <w:bookmarkEnd w:id="12"/>
    </w:p>
    <w:p w:rsidR="00186A94" w:rsidRPr="00A3304F" w:rsidRDefault="00186A94" w:rsidP="00A3304F">
      <w:pPr>
        <w:tabs>
          <w:tab w:val="left" w:pos="567"/>
        </w:tabs>
        <w:spacing w:beforeLines="50" w:before="190"/>
        <w:rPr>
          <w:rFonts w:ascii="標楷體" w:hAnsi="標楷體"/>
          <w:szCs w:val="28"/>
        </w:rPr>
      </w:pPr>
      <w:r w:rsidRPr="00A3304F">
        <w:rPr>
          <w:rFonts w:ascii="標楷體" w:hAnsi="標楷體" w:hint="eastAsia"/>
          <w:szCs w:val="28"/>
        </w:rPr>
        <w:t>一、</w:t>
      </w:r>
      <w:r w:rsidRPr="00A3304F">
        <w:rPr>
          <w:rFonts w:ascii="標楷體" w:hAnsi="標楷體" w:hint="eastAsia"/>
          <w:szCs w:val="28"/>
        </w:rPr>
        <w:tab/>
        <w:t>職業訓練</w:t>
      </w:r>
    </w:p>
    <w:p w:rsidR="00186A94" w:rsidRPr="00186A94" w:rsidRDefault="00186A94" w:rsidP="00C538CE">
      <w:pPr>
        <w:pStyle w:val="a7"/>
        <w:numPr>
          <w:ilvl w:val="0"/>
          <w:numId w:val="9"/>
        </w:numPr>
        <w:spacing w:beforeLines="50" w:before="190"/>
        <w:ind w:leftChars="0" w:left="993" w:hanging="567"/>
        <w:rPr>
          <w:rFonts w:ascii="標楷體" w:hAnsi="標楷體"/>
          <w:szCs w:val="28"/>
        </w:rPr>
      </w:pPr>
      <w:r w:rsidRPr="00186A94">
        <w:rPr>
          <w:rFonts w:ascii="標楷體" w:hAnsi="標楷體" w:hint="eastAsia"/>
          <w:szCs w:val="28"/>
        </w:rPr>
        <w:t>已建立辦理委外訓練規劃之標準作業流程。多方面蒐集資料，訓練資源最大化，挑選7類較符合臺北市特色、成熟之產業辦理委外課程的規劃，例如103年精緻有機農業產銷班。</w:t>
      </w:r>
    </w:p>
    <w:p w:rsidR="00186A94" w:rsidRPr="00186A94" w:rsidRDefault="00186A94" w:rsidP="00C538CE">
      <w:pPr>
        <w:pStyle w:val="a7"/>
        <w:numPr>
          <w:ilvl w:val="0"/>
          <w:numId w:val="9"/>
        </w:numPr>
        <w:spacing w:beforeLines="50" w:before="190"/>
        <w:ind w:leftChars="0" w:left="993" w:hanging="567"/>
        <w:rPr>
          <w:rFonts w:ascii="標楷體" w:hAnsi="標楷體"/>
          <w:szCs w:val="28"/>
        </w:rPr>
      </w:pPr>
      <w:r w:rsidRPr="00186A94">
        <w:rPr>
          <w:rFonts w:ascii="標楷體" w:hAnsi="標楷體" w:hint="eastAsia"/>
          <w:szCs w:val="28"/>
        </w:rPr>
        <w:t>邀集並開發新承訓單位，提供訓練供給面之課程調查。計有艾</w:t>
      </w:r>
      <w:proofErr w:type="gramStart"/>
      <w:r w:rsidRPr="00186A94">
        <w:rPr>
          <w:rFonts w:ascii="標楷體" w:hAnsi="標楷體" w:hint="eastAsia"/>
          <w:szCs w:val="28"/>
        </w:rPr>
        <w:t>鍗</w:t>
      </w:r>
      <w:proofErr w:type="gramEnd"/>
      <w:r w:rsidRPr="00186A94">
        <w:rPr>
          <w:rFonts w:ascii="標楷體" w:hAnsi="標楷體" w:hint="eastAsia"/>
          <w:szCs w:val="28"/>
        </w:rPr>
        <w:t>科技公司、中華職人協會、</w:t>
      </w:r>
      <w:proofErr w:type="gramStart"/>
      <w:r w:rsidRPr="00186A94">
        <w:rPr>
          <w:rFonts w:ascii="標楷體" w:hAnsi="標楷體" w:hint="eastAsia"/>
          <w:szCs w:val="28"/>
        </w:rPr>
        <w:t>臺</w:t>
      </w:r>
      <w:proofErr w:type="gramEnd"/>
      <w:r w:rsidRPr="00186A94">
        <w:rPr>
          <w:rFonts w:ascii="標楷體" w:hAnsi="標楷體" w:hint="eastAsia"/>
          <w:szCs w:val="28"/>
        </w:rPr>
        <w:t>科大、銘傳大學、實踐大學、育達科大…等25個單位</w:t>
      </w:r>
      <w:proofErr w:type="gramStart"/>
      <w:r w:rsidRPr="00186A94">
        <w:rPr>
          <w:rFonts w:ascii="標楷體" w:hAnsi="標楷體" w:hint="eastAsia"/>
          <w:szCs w:val="28"/>
        </w:rPr>
        <w:t>協助辦訓</w:t>
      </w:r>
      <w:proofErr w:type="gramEnd"/>
      <w:r w:rsidRPr="00186A94">
        <w:rPr>
          <w:rFonts w:ascii="標楷體" w:hAnsi="標楷體" w:hint="eastAsia"/>
          <w:szCs w:val="28"/>
        </w:rPr>
        <w:t>。</w:t>
      </w:r>
    </w:p>
    <w:p w:rsidR="00186A94" w:rsidRPr="00186A94" w:rsidRDefault="00186A94" w:rsidP="00C538CE">
      <w:pPr>
        <w:pStyle w:val="a7"/>
        <w:numPr>
          <w:ilvl w:val="0"/>
          <w:numId w:val="9"/>
        </w:numPr>
        <w:spacing w:beforeLines="50" w:before="190"/>
        <w:ind w:leftChars="0" w:left="993" w:hanging="567"/>
        <w:rPr>
          <w:rFonts w:ascii="標楷體" w:hAnsi="標楷體"/>
          <w:szCs w:val="28"/>
        </w:rPr>
      </w:pPr>
      <w:r w:rsidRPr="00186A94">
        <w:rPr>
          <w:rFonts w:ascii="標楷體" w:hAnsi="標楷體" w:hint="eastAsia"/>
          <w:szCs w:val="28"/>
        </w:rPr>
        <w:t>召開3次開班規劃會議，產出職能發展學院年度委外訓練類別，市場較成熟之訓練班別或結合地方產業特色自辦量能不足者，由就安基金辦理。</w:t>
      </w:r>
    </w:p>
    <w:p w:rsidR="00186A94" w:rsidRPr="00186A94" w:rsidRDefault="00186A94" w:rsidP="00C538CE">
      <w:pPr>
        <w:pStyle w:val="a7"/>
        <w:numPr>
          <w:ilvl w:val="0"/>
          <w:numId w:val="9"/>
        </w:numPr>
        <w:spacing w:beforeLines="50" w:before="190"/>
        <w:ind w:leftChars="0" w:left="993" w:hanging="567"/>
        <w:rPr>
          <w:rFonts w:ascii="標楷體" w:hAnsi="標楷體"/>
          <w:szCs w:val="28"/>
        </w:rPr>
      </w:pPr>
      <w:r w:rsidRPr="00186A94">
        <w:rPr>
          <w:rFonts w:ascii="標楷體" w:hAnsi="標楷體" w:hint="eastAsia"/>
          <w:szCs w:val="28"/>
        </w:rPr>
        <w:t>103年委外開辦22班，平均就業率為64.08％。</w:t>
      </w:r>
    </w:p>
    <w:p w:rsidR="00186A94" w:rsidRPr="00186A94" w:rsidRDefault="00186A94" w:rsidP="00C538CE">
      <w:pPr>
        <w:pStyle w:val="a7"/>
        <w:numPr>
          <w:ilvl w:val="0"/>
          <w:numId w:val="9"/>
        </w:numPr>
        <w:spacing w:beforeLines="50" w:before="190"/>
        <w:ind w:leftChars="0" w:left="993" w:hanging="567"/>
        <w:rPr>
          <w:rFonts w:ascii="標楷體" w:hAnsi="標楷體"/>
          <w:szCs w:val="28"/>
        </w:rPr>
      </w:pPr>
      <w:r w:rsidRPr="00186A94">
        <w:rPr>
          <w:rFonts w:ascii="標楷體" w:hAnsi="標楷體" w:hint="eastAsia"/>
          <w:szCs w:val="28"/>
        </w:rPr>
        <w:t>就安基金補助辦理委外22班，</w:t>
      </w:r>
      <w:proofErr w:type="gramStart"/>
      <w:r w:rsidRPr="00186A94">
        <w:rPr>
          <w:rFonts w:ascii="標楷體" w:hAnsi="標楷體" w:hint="eastAsia"/>
          <w:szCs w:val="28"/>
        </w:rPr>
        <w:t>開訓日為</w:t>
      </w:r>
      <w:proofErr w:type="gramEnd"/>
      <w:r w:rsidRPr="00186A94">
        <w:rPr>
          <w:rFonts w:ascii="標楷體" w:hAnsi="標楷體" w:hint="eastAsia"/>
          <w:szCs w:val="28"/>
        </w:rPr>
        <w:t>4-8月；職能發展學院自辦訓練及公務預算委外訓練開訓日期亦平均配置於1-11月。</w:t>
      </w:r>
    </w:p>
    <w:p w:rsidR="00186A94" w:rsidRPr="00186A94" w:rsidRDefault="00186A94" w:rsidP="00C538CE">
      <w:pPr>
        <w:pStyle w:val="a7"/>
        <w:numPr>
          <w:ilvl w:val="0"/>
          <w:numId w:val="9"/>
        </w:numPr>
        <w:spacing w:beforeLines="50" w:before="190"/>
        <w:ind w:leftChars="0" w:left="993" w:hanging="567"/>
        <w:rPr>
          <w:rFonts w:ascii="標楷體" w:hAnsi="標楷體"/>
          <w:szCs w:val="28"/>
        </w:rPr>
      </w:pPr>
      <w:r w:rsidRPr="00186A94">
        <w:rPr>
          <w:rFonts w:ascii="標楷體" w:hAnsi="標楷體" w:hint="eastAsia"/>
          <w:szCs w:val="28"/>
        </w:rPr>
        <w:t>就安基金原規劃開辦21班，目標開訓人數630人。考量經費充分運用，利用標餘款加開1班，實際開訓人數632人，目標人數達成率100%。</w:t>
      </w:r>
    </w:p>
    <w:p w:rsidR="00186A94" w:rsidRPr="00186A94" w:rsidRDefault="00186A94" w:rsidP="00C538CE">
      <w:pPr>
        <w:pStyle w:val="a7"/>
        <w:numPr>
          <w:ilvl w:val="0"/>
          <w:numId w:val="9"/>
        </w:numPr>
        <w:spacing w:beforeLines="50" w:before="190"/>
        <w:ind w:leftChars="0" w:left="993" w:hanging="567"/>
        <w:rPr>
          <w:rFonts w:ascii="標楷體" w:hAnsi="標楷體"/>
          <w:szCs w:val="28"/>
        </w:rPr>
      </w:pPr>
      <w:r w:rsidRPr="00186A94">
        <w:rPr>
          <w:rFonts w:ascii="標楷體" w:hAnsi="標楷體" w:hint="eastAsia"/>
          <w:szCs w:val="28"/>
        </w:rPr>
        <w:t>明訂「承訓單位監督機制」，以勞動力發展署公告之承訓單位的評鑑星等做為第2層評選機制關卡，辦理履約宣導說明會3場次，訂定不預告訪視之監督機制，並以職能發展學院為督導訓練單位，明訂「招生</w:t>
      </w:r>
      <w:proofErr w:type="gramStart"/>
      <w:r w:rsidRPr="00186A94">
        <w:rPr>
          <w:rFonts w:ascii="標楷體" w:hAnsi="標楷體" w:hint="eastAsia"/>
          <w:szCs w:val="28"/>
        </w:rPr>
        <w:t>甄選錄訓機制</w:t>
      </w:r>
      <w:proofErr w:type="gramEnd"/>
      <w:r w:rsidRPr="00186A94">
        <w:rPr>
          <w:rFonts w:ascii="標楷體" w:hAnsi="標楷體" w:hint="eastAsia"/>
          <w:szCs w:val="28"/>
        </w:rPr>
        <w:t>」，並要求承訓單位提報「補救教學措施及就業輔導機制」，建立學員申訴與危機處理機制與流程。</w:t>
      </w:r>
    </w:p>
    <w:p w:rsidR="00186A94" w:rsidRPr="00186A94" w:rsidRDefault="00186A94" w:rsidP="00C538CE">
      <w:pPr>
        <w:pStyle w:val="a7"/>
        <w:numPr>
          <w:ilvl w:val="0"/>
          <w:numId w:val="9"/>
        </w:numPr>
        <w:spacing w:beforeLines="50" w:before="190"/>
        <w:ind w:leftChars="0" w:left="993" w:hanging="567"/>
        <w:rPr>
          <w:rFonts w:ascii="標楷體" w:hAnsi="標楷體"/>
          <w:szCs w:val="28"/>
        </w:rPr>
      </w:pPr>
      <w:r w:rsidRPr="00186A94">
        <w:rPr>
          <w:rFonts w:ascii="標楷體" w:hAnsi="標楷體" w:hint="eastAsia"/>
          <w:szCs w:val="28"/>
        </w:rPr>
        <w:lastRenderedPageBreak/>
        <w:t>開辦職訓課程22班，應訪43次，實訪60次，平均訪查率達140%。</w:t>
      </w:r>
    </w:p>
    <w:p w:rsidR="00186A94" w:rsidRDefault="00186A94" w:rsidP="00C538CE">
      <w:pPr>
        <w:pStyle w:val="a7"/>
        <w:numPr>
          <w:ilvl w:val="0"/>
          <w:numId w:val="9"/>
        </w:numPr>
        <w:spacing w:beforeLines="50" w:before="190"/>
        <w:ind w:leftChars="0"/>
        <w:rPr>
          <w:rFonts w:ascii="標楷體" w:hAnsi="標楷體"/>
          <w:szCs w:val="28"/>
        </w:rPr>
      </w:pPr>
      <w:r w:rsidRPr="00186A94">
        <w:rPr>
          <w:rFonts w:ascii="標楷體" w:hAnsi="標楷體" w:hint="eastAsia"/>
          <w:szCs w:val="28"/>
        </w:rPr>
        <w:t>就安基金補助委訓學員滿意度89.71%。</w:t>
      </w:r>
    </w:p>
    <w:p w:rsidR="00C538CE" w:rsidRDefault="00186A94" w:rsidP="00C538CE">
      <w:pPr>
        <w:pStyle w:val="a7"/>
        <w:numPr>
          <w:ilvl w:val="0"/>
          <w:numId w:val="9"/>
        </w:numPr>
        <w:spacing w:beforeLines="50" w:before="190"/>
        <w:ind w:leftChars="0"/>
        <w:rPr>
          <w:rFonts w:ascii="標楷體" w:hAnsi="標楷體"/>
          <w:szCs w:val="28"/>
        </w:rPr>
      </w:pPr>
      <w:r w:rsidRPr="00C538CE">
        <w:rPr>
          <w:rFonts w:ascii="標楷體" w:hAnsi="標楷體" w:hint="eastAsia"/>
          <w:szCs w:val="28"/>
        </w:rPr>
        <w:t>103年結訓565人，就業人數371人(含14位提前就業者)， 結訓後3個月學員就業率達64.08%。</w:t>
      </w:r>
    </w:p>
    <w:p w:rsidR="00C538CE" w:rsidRDefault="00186A94" w:rsidP="00C538CE">
      <w:pPr>
        <w:pStyle w:val="a7"/>
        <w:numPr>
          <w:ilvl w:val="0"/>
          <w:numId w:val="9"/>
        </w:numPr>
        <w:tabs>
          <w:tab w:val="left" w:pos="993"/>
          <w:tab w:val="left" w:pos="1276"/>
        </w:tabs>
        <w:spacing w:beforeLines="50" w:before="190"/>
        <w:ind w:leftChars="0"/>
        <w:rPr>
          <w:rFonts w:ascii="標楷體" w:hAnsi="標楷體"/>
          <w:szCs w:val="28"/>
        </w:rPr>
      </w:pPr>
      <w:r w:rsidRPr="00C538CE">
        <w:rPr>
          <w:rFonts w:ascii="標楷體" w:hAnsi="標楷體" w:hint="eastAsia"/>
          <w:szCs w:val="28"/>
        </w:rPr>
        <w:t>職業訓練資訊系統(TIMS)，資料登錄完整。</w:t>
      </w:r>
    </w:p>
    <w:p w:rsidR="00186A94" w:rsidRPr="00C538CE" w:rsidRDefault="00186A94" w:rsidP="00C538CE">
      <w:pPr>
        <w:pStyle w:val="a7"/>
        <w:numPr>
          <w:ilvl w:val="0"/>
          <w:numId w:val="9"/>
        </w:numPr>
        <w:tabs>
          <w:tab w:val="left" w:pos="1134"/>
          <w:tab w:val="left" w:pos="1276"/>
        </w:tabs>
        <w:spacing w:beforeLines="50" w:before="190"/>
        <w:ind w:leftChars="0"/>
        <w:rPr>
          <w:rFonts w:ascii="標楷體" w:hAnsi="標楷體"/>
          <w:szCs w:val="28"/>
        </w:rPr>
      </w:pPr>
      <w:r w:rsidRPr="00C538CE">
        <w:rPr>
          <w:rFonts w:ascii="標楷體" w:hAnsi="標楷體" w:hint="eastAsia"/>
          <w:szCs w:val="28"/>
        </w:rPr>
        <w:t>就業人數371人，其中與所學相關278人，</w:t>
      </w:r>
      <w:proofErr w:type="gramStart"/>
      <w:r w:rsidRPr="00C538CE">
        <w:rPr>
          <w:rFonts w:ascii="標楷體" w:hAnsi="標楷體" w:hint="eastAsia"/>
          <w:szCs w:val="28"/>
        </w:rPr>
        <w:t>佔</w:t>
      </w:r>
      <w:proofErr w:type="gramEnd"/>
      <w:r w:rsidRPr="00C538CE">
        <w:rPr>
          <w:rFonts w:ascii="標楷體" w:hAnsi="標楷體" w:hint="eastAsia"/>
          <w:szCs w:val="28"/>
        </w:rPr>
        <w:t>74.93%，與102年73.48%比較，提升1.45%。於就業輔導統計表加入相關連調查欄位，從行業、職位、工作內容相關</w:t>
      </w:r>
      <w:proofErr w:type="gramStart"/>
      <w:r w:rsidRPr="00C538CE">
        <w:rPr>
          <w:rFonts w:ascii="標楷體" w:hAnsi="標楷體" w:hint="eastAsia"/>
          <w:szCs w:val="28"/>
        </w:rPr>
        <w:t>來作複選式勾選</w:t>
      </w:r>
      <w:proofErr w:type="gramEnd"/>
      <w:r w:rsidRPr="00C538CE">
        <w:rPr>
          <w:rFonts w:ascii="標楷體" w:hAnsi="標楷體" w:hint="eastAsia"/>
          <w:szCs w:val="28"/>
        </w:rPr>
        <w:t>確認，承辦人在就業訪查時再作雙重確認，以達到客觀的評估。</w:t>
      </w:r>
    </w:p>
    <w:p w:rsidR="00186A94" w:rsidRPr="00A3304F" w:rsidRDefault="00186A94" w:rsidP="00A3304F">
      <w:pPr>
        <w:spacing w:beforeLines="50" w:before="190"/>
        <w:rPr>
          <w:rFonts w:ascii="標楷體" w:hAnsi="標楷體"/>
          <w:szCs w:val="28"/>
        </w:rPr>
      </w:pPr>
      <w:r w:rsidRPr="00A3304F">
        <w:rPr>
          <w:rFonts w:ascii="標楷體" w:hAnsi="標楷體" w:hint="eastAsia"/>
          <w:szCs w:val="28"/>
        </w:rPr>
        <w:t>二、就業服務</w:t>
      </w:r>
    </w:p>
    <w:p w:rsidR="00186A94" w:rsidRPr="00186A94" w:rsidRDefault="00A3304F" w:rsidP="00C538CE">
      <w:pPr>
        <w:pStyle w:val="a7"/>
        <w:spacing w:beforeLines="50" w:before="190"/>
        <w:ind w:leftChars="101" w:left="283"/>
        <w:rPr>
          <w:rFonts w:ascii="標楷體" w:hAnsi="標楷體"/>
          <w:szCs w:val="28"/>
        </w:rPr>
      </w:pPr>
      <w:r>
        <w:rPr>
          <w:rFonts w:ascii="標楷體" w:hAnsi="標楷體" w:hint="eastAsia"/>
          <w:szCs w:val="28"/>
        </w:rPr>
        <w:t xml:space="preserve"> </w:t>
      </w:r>
      <w:r w:rsidR="00186A94" w:rsidRPr="00186A94">
        <w:rPr>
          <w:rFonts w:ascii="標楷體" w:hAnsi="標楷體" w:hint="eastAsia"/>
          <w:szCs w:val="28"/>
        </w:rPr>
        <w:t>(</w:t>
      </w:r>
      <w:proofErr w:type="gramStart"/>
      <w:r w:rsidR="00186A94" w:rsidRPr="00186A94">
        <w:rPr>
          <w:rFonts w:ascii="標楷體" w:hAnsi="標楷體" w:hint="eastAsia"/>
          <w:szCs w:val="28"/>
        </w:rPr>
        <w:t>一</w:t>
      </w:r>
      <w:proofErr w:type="gramEnd"/>
      <w:r w:rsidR="00186A94" w:rsidRPr="00186A94">
        <w:rPr>
          <w:rFonts w:ascii="標楷體" w:hAnsi="標楷體" w:hint="eastAsia"/>
          <w:szCs w:val="28"/>
        </w:rPr>
        <w:t>)自提就業服務主要計畫</w:t>
      </w:r>
    </w:p>
    <w:p w:rsidR="00186A94" w:rsidRPr="00186A94" w:rsidRDefault="001E6425" w:rsidP="00E05D46">
      <w:pPr>
        <w:pStyle w:val="a7"/>
        <w:spacing w:beforeLines="50" w:before="190"/>
        <w:ind w:left="560"/>
        <w:rPr>
          <w:rFonts w:ascii="標楷體" w:hAnsi="標楷體"/>
          <w:szCs w:val="28"/>
        </w:rPr>
      </w:pPr>
      <w:r>
        <w:rPr>
          <w:rFonts w:ascii="標楷體" w:hAnsi="標楷體" w:hint="eastAsia"/>
          <w:szCs w:val="28"/>
        </w:rPr>
        <w:t xml:space="preserve">   </w:t>
      </w:r>
      <w:r w:rsidR="00186A94" w:rsidRPr="00186A94">
        <w:rPr>
          <w:rFonts w:ascii="標楷體" w:hAnsi="標楷體" w:hint="eastAsia"/>
          <w:szCs w:val="28"/>
        </w:rPr>
        <w:t>1.個案管理業務研討實施計畫</w:t>
      </w:r>
    </w:p>
    <w:p w:rsidR="00186A94" w:rsidRPr="00186A94" w:rsidRDefault="00186A94" w:rsidP="001E6425">
      <w:pPr>
        <w:pStyle w:val="a7"/>
        <w:spacing w:beforeLines="50" w:before="190"/>
        <w:ind w:leftChars="99" w:left="1559" w:hangingChars="458" w:hanging="1282"/>
        <w:rPr>
          <w:rFonts w:ascii="標楷體" w:hAnsi="標楷體"/>
          <w:szCs w:val="28"/>
        </w:rPr>
      </w:pPr>
      <w:r w:rsidRPr="00186A94">
        <w:rPr>
          <w:rFonts w:ascii="標楷體" w:hAnsi="標楷體" w:hint="eastAsia"/>
          <w:szCs w:val="28"/>
        </w:rPr>
        <w:t xml:space="preserve"> </w:t>
      </w:r>
      <w:r w:rsidR="00A3304F">
        <w:rPr>
          <w:rFonts w:ascii="標楷體" w:hAnsi="標楷體" w:hint="eastAsia"/>
          <w:szCs w:val="28"/>
        </w:rPr>
        <w:t xml:space="preserve">     </w:t>
      </w:r>
      <w:r w:rsidRPr="00186A94">
        <w:rPr>
          <w:rFonts w:ascii="標楷體" w:hAnsi="標楷體" w:hint="eastAsia"/>
          <w:szCs w:val="28"/>
        </w:rPr>
        <w:t>(1)辦理督導諮詢時數418小時、個案研討會2場、個案輔導評鑑1場。</w:t>
      </w:r>
    </w:p>
    <w:p w:rsidR="00186A94" w:rsidRPr="00186A94" w:rsidRDefault="00186A94" w:rsidP="001E6425">
      <w:pPr>
        <w:pStyle w:val="a7"/>
        <w:tabs>
          <w:tab w:val="left" w:pos="993"/>
        </w:tabs>
        <w:spacing w:beforeLines="50" w:before="190"/>
        <w:ind w:leftChars="99" w:left="1559" w:hangingChars="458" w:hanging="1282"/>
        <w:rPr>
          <w:rFonts w:ascii="標楷體" w:hAnsi="標楷體"/>
          <w:szCs w:val="28"/>
        </w:rPr>
      </w:pPr>
      <w:r w:rsidRPr="00186A94">
        <w:rPr>
          <w:rFonts w:ascii="標楷體" w:hAnsi="標楷體" w:hint="eastAsia"/>
          <w:szCs w:val="28"/>
        </w:rPr>
        <w:t xml:space="preserve"> </w:t>
      </w:r>
      <w:r w:rsidR="00A3304F">
        <w:rPr>
          <w:rFonts w:ascii="標楷體" w:hAnsi="標楷體" w:hint="eastAsia"/>
          <w:szCs w:val="28"/>
        </w:rPr>
        <w:t xml:space="preserve">     </w:t>
      </w:r>
      <w:r w:rsidRPr="00186A94">
        <w:rPr>
          <w:rFonts w:ascii="標楷體" w:hAnsi="標楷體" w:hint="eastAsia"/>
          <w:szCs w:val="28"/>
        </w:rPr>
        <w:t>(2)</w:t>
      </w:r>
      <w:proofErr w:type="gramStart"/>
      <w:r w:rsidRPr="00186A94">
        <w:rPr>
          <w:rFonts w:ascii="標楷體" w:hAnsi="標楷體" w:hint="eastAsia"/>
          <w:szCs w:val="28"/>
        </w:rPr>
        <w:t>個</w:t>
      </w:r>
      <w:proofErr w:type="gramEnd"/>
      <w:r w:rsidRPr="00186A94">
        <w:rPr>
          <w:rFonts w:ascii="標楷體" w:hAnsi="標楷體" w:hint="eastAsia"/>
          <w:szCs w:val="28"/>
        </w:rPr>
        <w:t>管員開案服務人數計6,565人，輔導推</w:t>
      </w:r>
      <w:proofErr w:type="gramStart"/>
      <w:r w:rsidRPr="00186A94">
        <w:rPr>
          <w:rFonts w:ascii="標楷體" w:hAnsi="標楷體" w:hint="eastAsia"/>
          <w:szCs w:val="28"/>
        </w:rPr>
        <w:t>介</w:t>
      </w:r>
      <w:proofErr w:type="gramEnd"/>
      <w:r w:rsidRPr="00186A94">
        <w:rPr>
          <w:rFonts w:ascii="標楷體" w:hAnsi="標楷體" w:hint="eastAsia"/>
          <w:szCs w:val="28"/>
        </w:rPr>
        <w:t>就業共計3,522人次，協助案主就業率達53.6%，與去年50.7%相較有所提升。</w:t>
      </w:r>
    </w:p>
    <w:p w:rsidR="00186A94" w:rsidRPr="00186A94" w:rsidRDefault="001E6425" w:rsidP="00E05D46">
      <w:pPr>
        <w:pStyle w:val="a7"/>
        <w:spacing w:beforeLines="50" w:before="190"/>
        <w:ind w:left="560"/>
        <w:rPr>
          <w:rFonts w:ascii="標楷體" w:hAnsi="標楷體"/>
          <w:szCs w:val="28"/>
        </w:rPr>
      </w:pPr>
      <w:r>
        <w:rPr>
          <w:rFonts w:ascii="標楷體" w:hAnsi="標楷體" w:hint="eastAsia"/>
          <w:szCs w:val="28"/>
        </w:rPr>
        <w:t xml:space="preserve">   </w:t>
      </w:r>
      <w:r w:rsidR="00186A94" w:rsidRPr="00186A94">
        <w:rPr>
          <w:rFonts w:ascii="標楷體" w:hAnsi="標楷體" w:hint="eastAsia"/>
          <w:szCs w:val="28"/>
        </w:rPr>
        <w:t>2.在地型就業服務計畫</w:t>
      </w:r>
    </w:p>
    <w:p w:rsidR="00186A94" w:rsidRPr="00186A94" w:rsidRDefault="00A3304F" w:rsidP="001E6425">
      <w:pPr>
        <w:pStyle w:val="a7"/>
        <w:spacing w:beforeLines="50" w:before="190"/>
        <w:ind w:leftChars="97" w:left="1560" w:hangingChars="460" w:hanging="1288"/>
        <w:rPr>
          <w:rFonts w:ascii="標楷體" w:hAnsi="標楷體"/>
          <w:szCs w:val="28"/>
        </w:rPr>
      </w:pPr>
      <w:r>
        <w:rPr>
          <w:rFonts w:ascii="標楷體" w:hAnsi="標楷體" w:hint="eastAsia"/>
          <w:szCs w:val="28"/>
        </w:rPr>
        <w:t xml:space="preserve">      </w:t>
      </w:r>
      <w:r w:rsidR="00186A94" w:rsidRPr="00186A94">
        <w:rPr>
          <w:rFonts w:ascii="標楷體" w:hAnsi="標楷體" w:hint="eastAsia"/>
          <w:szCs w:val="28"/>
        </w:rPr>
        <w:t>(1)每一行政區均配置1名就業服務</w:t>
      </w:r>
      <w:proofErr w:type="gramStart"/>
      <w:r w:rsidR="00186A94" w:rsidRPr="00186A94">
        <w:rPr>
          <w:rFonts w:ascii="標楷體" w:hAnsi="標楷體" w:hint="eastAsia"/>
          <w:szCs w:val="28"/>
        </w:rPr>
        <w:t>外展員</w:t>
      </w:r>
      <w:proofErr w:type="gramEnd"/>
      <w:r w:rsidR="00186A94" w:rsidRPr="00186A94">
        <w:rPr>
          <w:rFonts w:ascii="標楷體" w:hAnsi="標楷體" w:hint="eastAsia"/>
          <w:szCs w:val="28"/>
        </w:rPr>
        <w:t>，除主動發掘求職者、開發並整合在地資源、提供求職求才服務外，更與本府民政局合作，定期於各區公所駐點，讓民眾感受工作及服務就在身邊。</w:t>
      </w:r>
    </w:p>
    <w:p w:rsidR="00186A94" w:rsidRPr="00186A94" w:rsidRDefault="00A3304F" w:rsidP="001E6425">
      <w:pPr>
        <w:pStyle w:val="a7"/>
        <w:spacing w:beforeLines="50" w:before="190"/>
        <w:ind w:leftChars="82" w:left="1560" w:hangingChars="475" w:hanging="1330"/>
        <w:rPr>
          <w:rFonts w:ascii="標楷體" w:hAnsi="標楷體"/>
          <w:szCs w:val="28"/>
        </w:rPr>
      </w:pPr>
      <w:r>
        <w:rPr>
          <w:rFonts w:ascii="標楷體" w:hAnsi="標楷體" w:hint="eastAsia"/>
          <w:szCs w:val="28"/>
        </w:rPr>
        <w:lastRenderedPageBreak/>
        <w:t xml:space="preserve">      </w:t>
      </w:r>
      <w:r w:rsidR="00186A94" w:rsidRPr="00186A94">
        <w:rPr>
          <w:rFonts w:ascii="標楷體" w:hAnsi="標楷體" w:hint="eastAsia"/>
          <w:szCs w:val="28"/>
        </w:rPr>
        <w:t>(2)於社區中發掘求職者8,162人、輔導就業成功3,916人次、穩定就業3個月1,020人、開立介紹卡23,778人次、就業宣導駐點服務944次、開發職缺機會7,703個，各項工作執行績效皆已超越年度績效目標。</w:t>
      </w:r>
    </w:p>
    <w:p w:rsidR="00186A94" w:rsidRPr="001E6425" w:rsidRDefault="001E6425" w:rsidP="001E6425">
      <w:pPr>
        <w:tabs>
          <w:tab w:val="left" w:pos="851"/>
        </w:tabs>
        <w:spacing w:beforeLines="50" w:before="190"/>
        <w:ind w:leftChars="202" w:left="566"/>
        <w:rPr>
          <w:rFonts w:ascii="標楷體" w:hAnsi="標楷體"/>
          <w:szCs w:val="28"/>
        </w:rPr>
      </w:pPr>
      <w:r>
        <w:rPr>
          <w:rFonts w:ascii="標楷體" w:hAnsi="標楷體" w:hint="eastAsia"/>
          <w:szCs w:val="28"/>
        </w:rPr>
        <w:t xml:space="preserve">   </w:t>
      </w:r>
      <w:r w:rsidR="00186A94" w:rsidRPr="001E6425">
        <w:rPr>
          <w:rFonts w:ascii="標楷體" w:hAnsi="標楷體" w:hint="eastAsia"/>
          <w:szCs w:val="28"/>
        </w:rPr>
        <w:t>3.數位就業服務營運站實施計畫</w:t>
      </w:r>
    </w:p>
    <w:p w:rsidR="00186A94" w:rsidRPr="00186A94" w:rsidRDefault="00186A94" w:rsidP="001E6425">
      <w:pPr>
        <w:pStyle w:val="a7"/>
        <w:spacing w:beforeLines="50" w:before="190"/>
        <w:ind w:leftChars="405" w:left="1610" w:hangingChars="170" w:hanging="476"/>
        <w:rPr>
          <w:rFonts w:ascii="標楷體" w:hAnsi="標楷體"/>
          <w:szCs w:val="28"/>
        </w:rPr>
      </w:pPr>
      <w:r w:rsidRPr="00186A94">
        <w:rPr>
          <w:rFonts w:ascii="標楷體" w:hAnsi="標楷體" w:hint="eastAsia"/>
          <w:szCs w:val="28"/>
        </w:rPr>
        <w:t>(1)</w:t>
      </w:r>
      <w:proofErr w:type="gramStart"/>
      <w:r w:rsidRPr="00186A94">
        <w:rPr>
          <w:rFonts w:ascii="標楷體" w:hAnsi="標楷體" w:hint="eastAsia"/>
          <w:szCs w:val="28"/>
        </w:rPr>
        <w:t>臺</w:t>
      </w:r>
      <w:proofErr w:type="gramEnd"/>
      <w:r w:rsidRPr="00186A94">
        <w:rPr>
          <w:rFonts w:ascii="標楷體" w:hAnsi="標楷體" w:hint="eastAsia"/>
          <w:szCs w:val="28"/>
        </w:rPr>
        <w:t xml:space="preserve">北人力銀行網站103年累計提供服務廠商家數為5,488家，新增工作機會數為120,973個，新增求職人數為10,783人，瀏覽1,529萬8,306 </w:t>
      </w:r>
      <w:proofErr w:type="gramStart"/>
      <w:r w:rsidRPr="00186A94">
        <w:rPr>
          <w:rFonts w:ascii="標楷體" w:hAnsi="標楷體" w:hint="eastAsia"/>
          <w:szCs w:val="28"/>
        </w:rPr>
        <w:t>人次，批次媒</w:t>
      </w:r>
      <w:proofErr w:type="gramEnd"/>
      <w:r w:rsidRPr="00186A94">
        <w:rPr>
          <w:rFonts w:ascii="標楷體" w:hAnsi="標楷體" w:hint="eastAsia"/>
          <w:szCs w:val="28"/>
        </w:rPr>
        <w:t>合數為40,602人次。</w:t>
      </w:r>
    </w:p>
    <w:p w:rsidR="00A3304F" w:rsidRDefault="00186A94" w:rsidP="001E6425">
      <w:pPr>
        <w:pStyle w:val="a7"/>
        <w:ind w:leftChars="405" w:left="1610" w:hangingChars="170" w:hanging="476"/>
        <w:rPr>
          <w:rFonts w:ascii="標楷體" w:hAnsi="標楷體"/>
          <w:szCs w:val="28"/>
        </w:rPr>
      </w:pPr>
      <w:r w:rsidRPr="00186A94">
        <w:rPr>
          <w:rFonts w:ascii="標楷體" w:hAnsi="標楷體" w:hint="eastAsia"/>
          <w:szCs w:val="28"/>
        </w:rPr>
        <w:t>(2)電訊客服人員103年累計來電服務45,353通，去電服</w:t>
      </w:r>
    </w:p>
    <w:p w:rsidR="00186A94" w:rsidRPr="00186A94" w:rsidRDefault="001E6425" w:rsidP="001E6425">
      <w:pPr>
        <w:pStyle w:val="a7"/>
        <w:ind w:leftChars="405" w:left="1610" w:hangingChars="170" w:hanging="476"/>
        <w:rPr>
          <w:rFonts w:ascii="標楷體" w:hAnsi="標楷體"/>
          <w:szCs w:val="28"/>
        </w:rPr>
      </w:pPr>
      <w:r>
        <w:rPr>
          <w:rFonts w:ascii="標楷體" w:hAnsi="標楷體" w:hint="eastAsia"/>
          <w:szCs w:val="28"/>
        </w:rPr>
        <w:t xml:space="preserve">    </w:t>
      </w:r>
      <w:proofErr w:type="gramStart"/>
      <w:r w:rsidR="00186A94" w:rsidRPr="00186A94">
        <w:rPr>
          <w:rFonts w:ascii="標楷體" w:hAnsi="標楷體" w:hint="eastAsia"/>
          <w:szCs w:val="28"/>
        </w:rPr>
        <w:t>務</w:t>
      </w:r>
      <w:proofErr w:type="gramEnd"/>
      <w:r w:rsidR="00186A94" w:rsidRPr="00186A94">
        <w:rPr>
          <w:rFonts w:ascii="標楷體" w:hAnsi="標楷體" w:hint="eastAsia"/>
          <w:szCs w:val="28"/>
        </w:rPr>
        <w:t>48,451通。</w:t>
      </w:r>
    </w:p>
    <w:p w:rsidR="00186A94" w:rsidRPr="00186A94" w:rsidRDefault="001E6425" w:rsidP="001E6425">
      <w:pPr>
        <w:pStyle w:val="a7"/>
        <w:spacing w:beforeLines="50" w:before="190"/>
        <w:ind w:leftChars="405" w:left="1610" w:hangingChars="170" w:hanging="476"/>
        <w:rPr>
          <w:rFonts w:ascii="標楷體" w:hAnsi="標楷體"/>
          <w:szCs w:val="28"/>
        </w:rPr>
      </w:pPr>
      <w:r>
        <w:rPr>
          <w:rFonts w:ascii="標楷體" w:hAnsi="標楷體" w:hint="eastAsia"/>
          <w:szCs w:val="28"/>
        </w:rPr>
        <w:t xml:space="preserve"> </w:t>
      </w:r>
      <w:r w:rsidR="00186A94" w:rsidRPr="00186A94">
        <w:rPr>
          <w:rFonts w:ascii="標楷體" w:hAnsi="標楷體" w:hint="eastAsia"/>
          <w:szCs w:val="28"/>
        </w:rPr>
        <w:t>(3)辦理7場職</w:t>
      </w:r>
      <w:proofErr w:type="gramStart"/>
      <w:r w:rsidR="00186A94" w:rsidRPr="00186A94">
        <w:rPr>
          <w:rFonts w:ascii="標楷體" w:hAnsi="標楷體" w:hint="eastAsia"/>
          <w:szCs w:val="28"/>
        </w:rPr>
        <w:t>涯</w:t>
      </w:r>
      <w:proofErr w:type="gramEnd"/>
      <w:r w:rsidR="00186A94" w:rsidRPr="00186A94">
        <w:rPr>
          <w:rFonts w:ascii="標楷體" w:hAnsi="標楷體" w:hint="eastAsia"/>
          <w:szCs w:val="28"/>
        </w:rPr>
        <w:t>講座，行銷活動與校園徵才新聞媒體露出123則。</w:t>
      </w:r>
    </w:p>
    <w:p w:rsidR="00186A94" w:rsidRPr="00186A94" w:rsidRDefault="00186A94" w:rsidP="00E05D46">
      <w:pPr>
        <w:pStyle w:val="a7"/>
        <w:spacing w:beforeLines="50" w:before="190"/>
        <w:ind w:left="560"/>
        <w:rPr>
          <w:rFonts w:ascii="標楷體" w:hAnsi="標楷體"/>
          <w:szCs w:val="28"/>
        </w:rPr>
      </w:pPr>
      <w:r w:rsidRPr="00186A94">
        <w:rPr>
          <w:rFonts w:ascii="標楷體" w:hAnsi="標楷體" w:hint="eastAsia"/>
          <w:szCs w:val="28"/>
        </w:rPr>
        <w:t>(二)未設置就服</w:t>
      </w:r>
      <w:proofErr w:type="gramStart"/>
      <w:r w:rsidRPr="00186A94">
        <w:rPr>
          <w:rFonts w:ascii="標楷體" w:hAnsi="標楷體" w:hint="eastAsia"/>
          <w:szCs w:val="28"/>
        </w:rPr>
        <w:t>臺</w:t>
      </w:r>
      <w:proofErr w:type="gramEnd"/>
    </w:p>
    <w:p w:rsidR="00186A94" w:rsidRPr="00186A94" w:rsidRDefault="00186A94" w:rsidP="00E05D46">
      <w:pPr>
        <w:pStyle w:val="a7"/>
        <w:spacing w:beforeLines="50" w:before="190"/>
        <w:ind w:left="560"/>
        <w:rPr>
          <w:rFonts w:ascii="標楷體" w:hAnsi="標楷體"/>
          <w:szCs w:val="28"/>
        </w:rPr>
      </w:pPr>
      <w:r w:rsidRPr="00186A94">
        <w:rPr>
          <w:rFonts w:ascii="標楷體" w:hAnsi="標楷體" w:hint="eastAsia"/>
          <w:szCs w:val="28"/>
        </w:rPr>
        <w:t>(三)與當地就業服務中心、站、</w:t>
      </w:r>
      <w:proofErr w:type="gramStart"/>
      <w:r w:rsidRPr="00186A94">
        <w:rPr>
          <w:rFonts w:ascii="標楷體" w:hAnsi="標楷體" w:hint="eastAsia"/>
          <w:szCs w:val="28"/>
        </w:rPr>
        <w:t>臺</w:t>
      </w:r>
      <w:proofErr w:type="gramEnd"/>
      <w:r w:rsidRPr="00186A94">
        <w:rPr>
          <w:rFonts w:ascii="標楷體" w:hAnsi="標楷體" w:hint="eastAsia"/>
          <w:szCs w:val="28"/>
        </w:rPr>
        <w:t>合作連結度</w:t>
      </w:r>
    </w:p>
    <w:p w:rsidR="00186A94" w:rsidRPr="00186A94" w:rsidRDefault="00186A94" w:rsidP="00E05D46">
      <w:pPr>
        <w:pStyle w:val="a7"/>
        <w:spacing w:beforeLines="50" w:before="190"/>
        <w:ind w:left="560"/>
        <w:rPr>
          <w:rFonts w:ascii="標楷體" w:hAnsi="標楷體"/>
          <w:szCs w:val="28"/>
        </w:rPr>
      </w:pPr>
      <w:r w:rsidRPr="00186A94">
        <w:rPr>
          <w:rFonts w:ascii="標楷體" w:hAnsi="標楷體" w:hint="eastAsia"/>
          <w:szCs w:val="28"/>
        </w:rPr>
        <w:t xml:space="preserve"> </w:t>
      </w:r>
      <w:r w:rsidR="00FA2EF3">
        <w:rPr>
          <w:rFonts w:ascii="標楷體" w:hAnsi="標楷體" w:hint="eastAsia"/>
          <w:szCs w:val="28"/>
        </w:rPr>
        <w:t xml:space="preserve">  </w:t>
      </w:r>
      <w:r w:rsidRPr="00186A94">
        <w:rPr>
          <w:rFonts w:ascii="標楷體" w:hAnsi="標楷體" w:hint="eastAsia"/>
          <w:szCs w:val="28"/>
        </w:rPr>
        <w:t xml:space="preserve">1.參與就業服務中心區域聯繫會報 </w:t>
      </w:r>
    </w:p>
    <w:p w:rsidR="00186A94" w:rsidRPr="00FA2EF3" w:rsidRDefault="00186A94" w:rsidP="00FA2EF3">
      <w:pPr>
        <w:pStyle w:val="a7"/>
        <w:spacing w:beforeLines="50" w:before="190"/>
        <w:ind w:leftChars="405" w:left="1560" w:hangingChars="152" w:hanging="426"/>
        <w:rPr>
          <w:rFonts w:ascii="標楷體" w:hAnsi="標楷體"/>
          <w:szCs w:val="28"/>
        </w:rPr>
      </w:pPr>
      <w:r w:rsidRPr="00186A94">
        <w:rPr>
          <w:rFonts w:ascii="標楷體" w:hAnsi="標楷體" w:hint="eastAsia"/>
          <w:szCs w:val="28"/>
        </w:rPr>
        <w:t>(1)參加勞動部勞動力發展署召開之就業保險促進就業實施辦法/</w:t>
      </w:r>
      <w:proofErr w:type="gramStart"/>
      <w:r w:rsidRPr="00186A94">
        <w:rPr>
          <w:rFonts w:ascii="標楷體" w:hAnsi="標楷體" w:hint="eastAsia"/>
          <w:szCs w:val="28"/>
        </w:rPr>
        <w:t>跨域</w:t>
      </w:r>
      <w:r w:rsidRPr="00FA2EF3">
        <w:rPr>
          <w:rFonts w:ascii="標楷體" w:hAnsi="標楷體" w:hint="eastAsia"/>
          <w:szCs w:val="28"/>
        </w:rPr>
        <w:t>就業</w:t>
      </w:r>
      <w:proofErr w:type="gramEnd"/>
      <w:r w:rsidRPr="00FA2EF3">
        <w:rPr>
          <w:rFonts w:ascii="標楷體" w:hAnsi="標楷體" w:hint="eastAsia"/>
          <w:szCs w:val="28"/>
        </w:rPr>
        <w:t>津貼</w:t>
      </w:r>
      <w:proofErr w:type="gramStart"/>
      <w:r w:rsidRPr="00FA2EF3">
        <w:rPr>
          <w:rFonts w:ascii="標楷體" w:hAnsi="標楷體" w:hint="eastAsia"/>
          <w:szCs w:val="28"/>
        </w:rPr>
        <w:t>研</w:t>
      </w:r>
      <w:proofErr w:type="gramEnd"/>
      <w:r w:rsidRPr="00FA2EF3">
        <w:rPr>
          <w:rFonts w:ascii="標楷體" w:hAnsi="標楷體" w:hint="eastAsia"/>
          <w:szCs w:val="28"/>
        </w:rPr>
        <w:t>商會議，至勞動部勞動力發展署就業服務組討論中央與地方合作開辦</w:t>
      </w:r>
      <w:proofErr w:type="gramStart"/>
      <w:r w:rsidRPr="00FA2EF3">
        <w:rPr>
          <w:rFonts w:ascii="標楷體" w:hAnsi="標楷體" w:hint="eastAsia"/>
          <w:szCs w:val="28"/>
        </w:rPr>
        <w:t>臺</w:t>
      </w:r>
      <w:proofErr w:type="gramEnd"/>
      <w:r w:rsidRPr="00FA2EF3">
        <w:rPr>
          <w:rFonts w:ascii="標楷體" w:hAnsi="標楷體" w:hint="eastAsia"/>
          <w:szCs w:val="28"/>
        </w:rPr>
        <w:t>北青年職</w:t>
      </w:r>
      <w:proofErr w:type="gramStart"/>
      <w:r w:rsidRPr="00FA2EF3">
        <w:rPr>
          <w:rFonts w:ascii="標楷體" w:hAnsi="標楷體" w:hint="eastAsia"/>
          <w:szCs w:val="28"/>
        </w:rPr>
        <w:t>涯</w:t>
      </w:r>
      <w:proofErr w:type="gramEnd"/>
      <w:r w:rsidRPr="00FA2EF3">
        <w:rPr>
          <w:rFonts w:ascii="標楷體" w:hAnsi="標楷體" w:hint="eastAsia"/>
          <w:szCs w:val="28"/>
        </w:rPr>
        <w:t>發展中心相關事宜。</w:t>
      </w:r>
    </w:p>
    <w:p w:rsidR="00186A94" w:rsidRPr="00FA2EF3" w:rsidRDefault="00186A94" w:rsidP="00FA2EF3">
      <w:pPr>
        <w:pStyle w:val="a7"/>
        <w:spacing w:beforeLines="50" w:before="190"/>
        <w:ind w:leftChars="405" w:left="1560" w:hangingChars="152" w:hanging="426"/>
        <w:rPr>
          <w:rFonts w:ascii="標楷體" w:hAnsi="標楷體"/>
          <w:szCs w:val="28"/>
        </w:rPr>
      </w:pPr>
      <w:r w:rsidRPr="00186A94">
        <w:rPr>
          <w:rFonts w:ascii="標楷體" w:hAnsi="標楷體" w:hint="eastAsia"/>
          <w:szCs w:val="28"/>
        </w:rPr>
        <w:t xml:space="preserve">  (2)與北基宜花金馬分署商討大專校院補助計畫、</w:t>
      </w:r>
      <w:proofErr w:type="gramStart"/>
      <w:r w:rsidRPr="00186A94">
        <w:rPr>
          <w:rFonts w:ascii="標楷體" w:hAnsi="標楷體" w:hint="eastAsia"/>
          <w:szCs w:val="28"/>
        </w:rPr>
        <w:t>臺</w:t>
      </w:r>
      <w:proofErr w:type="gramEnd"/>
      <w:r w:rsidRPr="00186A94">
        <w:rPr>
          <w:rFonts w:ascii="標楷體" w:hAnsi="標楷體" w:hint="eastAsia"/>
          <w:szCs w:val="28"/>
        </w:rPr>
        <w:t>北青年職</w:t>
      </w:r>
      <w:proofErr w:type="gramStart"/>
      <w:r w:rsidRPr="00186A94">
        <w:rPr>
          <w:rFonts w:ascii="標楷體" w:hAnsi="標楷體" w:hint="eastAsia"/>
          <w:szCs w:val="28"/>
        </w:rPr>
        <w:t>涯</w:t>
      </w:r>
      <w:proofErr w:type="gramEnd"/>
      <w:r w:rsidRPr="00186A94">
        <w:rPr>
          <w:rFonts w:ascii="標楷體" w:hAnsi="標楷體" w:hint="eastAsia"/>
          <w:szCs w:val="28"/>
        </w:rPr>
        <w:t>發展</w:t>
      </w:r>
      <w:r w:rsidRPr="00FA2EF3">
        <w:rPr>
          <w:rFonts w:ascii="標楷體" w:hAnsi="標楷體" w:hint="eastAsia"/>
          <w:szCs w:val="28"/>
        </w:rPr>
        <w:t>中心等業務，參加區域聯繫會報一場次。</w:t>
      </w:r>
    </w:p>
    <w:p w:rsidR="00186A94" w:rsidRPr="00FA2EF3" w:rsidRDefault="00186A94" w:rsidP="00FA2EF3">
      <w:pPr>
        <w:pStyle w:val="a7"/>
        <w:spacing w:beforeLines="50" w:before="190"/>
        <w:ind w:leftChars="405" w:left="1560" w:hangingChars="152" w:hanging="426"/>
        <w:rPr>
          <w:rFonts w:ascii="標楷體" w:hAnsi="標楷體"/>
          <w:szCs w:val="28"/>
        </w:rPr>
      </w:pPr>
      <w:r w:rsidRPr="00186A94">
        <w:rPr>
          <w:rFonts w:ascii="標楷體" w:hAnsi="標楷體" w:hint="eastAsia"/>
          <w:szCs w:val="28"/>
        </w:rPr>
        <w:t xml:space="preserve">  (3)參加教育部於103年2月19日召開「</w:t>
      </w:r>
      <w:proofErr w:type="gramStart"/>
      <w:r w:rsidRPr="00186A94">
        <w:rPr>
          <w:rFonts w:ascii="標楷體" w:hAnsi="標楷體" w:hint="eastAsia"/>
          <w:szCs w:val="28"/>
        </w:rPr>
        <w:t>103</w:t>
      </w:r>
      <w:proofErr w:type="gramEnd"/>
      <w:r w:rsidRPr="00186A94">
        <w:rPr>
          <w:rFonts w:ascii="標楷體" w:hAnsi="標楷體" w:hint="eastAsia"/>
          <w:szCs w:val="28"/>
        </w:rPr>
        <w:t>年度大專校院辦理區域</w:t>
      </w:r>
      <w:r w:rsidRPr="00FA2EF3">
        <w:rPr>
          <w:rFonts w:ascii="標楷體" w:hAnsi="標楷體" w:hint="eastAsia"/>
          <w:szCs w:val="28"/>
        </w:rPr>
        <w:t>性校園徵才活動」籌備會議3次。</w:t>
      </w:r>
    </w:p>
    <w:p w:rsidR="00186A94" w:rsidRPr="00FA2EF3" w:rsidRDefault="00186A94" w:rsidP="00FA2EF3">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lastRenderedPageBreak/>
        <w:t>2.參加勞動部</w:t>
      </w:r>
      <w:proofErr w:type="gramStart"/>
      <w:r w:rsidRPr="00186A94">
        <w:rPr>
          <w:rFonts w:ascii="標楷體" w:hAnsi="標楷體" w:hint="eastAsia"/>
          <w:szCs w:val="28"/>
        </w:rPr>
        <w:t>研</w:t>
      </w:r>
      <w:proofErr w:type="gramEnd"/>
      <w:r w:rsidRPr="00186A94">
        <w:rPr>
          <w:rFonts w:ascii="標楷體" w:hAnsi="標楷體" w:hint="eastAsia"/>
          <w:szCs w:val="28"/>
        </w:rPr>
        <w:t>商促進弱勢婦女就業專案會議及多元就業、幸福100</w:t>
      </w:r>
      <w:r w:rsidRPr="00FA2EF3">
        <w:rPr>
          <w:rFonts w:ascii="標楷體" w:hAnsi="標楷體" w:hint="eastAsia"/>
          <w:szCs w:val="28"/>
        </w:rPr>
        <w:t>邁向社會</w:t>
      </w:r>
      <w:proofErr w:type="gramStart"/>
      <w:r w:rsidRPr="00FA2EF3">
        <w:rPr>
          <w:rFonts w:ascii="標楷體" w:hAnsi="標楷體" w:hint="eastAsia"/>
          <w:szCs w:val="28"/>
        </w:rPr>
        <w:t>契</w:t>
      </w:r>
      <w:proofErr w:type="gramEnd"/>
      <w:r w:rsidRPr="00FA2EF3">
        <w:rPr>
          <w:rFonts w:ascii="標楷體" w:hAnsi="標楷體" w:hint="eastAsia"/>
          <w:szCs w:val="28"/>
        </w:rPr>
        <w:t>業成果展。</w:t>
      </w:r>
    </w:p>
    <w:p w:rsidR="00186A94" w:rsidRPr="00186A94" w:rsidRDefault="00186A94" w:rsidP="00FA2EF3">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3.參加勞動部勞動力發展署中彰投分署青年職</w:t>
      </w:r>
      <w:proofErr w:type="gramStart"/>
      <w:r w:rsidRPr="00186A94">
        <w:rPr>
          <w:rFonts w:ascii="標楷體" w:hAnsi="標楷體" w:hint="eastAsia"/>
          <w:szCs w:val="28"/>
        </w:rPr>
        <w:t>涯</w:t>
      </w:r>
      <w:proofErr w:type="gramEnd"/>
      <w:r w:rsidRPr="00186A94">
        <w:rPr>
          <w:rFonts w:ascii="標楷體" w:hAnsi="標楷體" w:hint="eastAsia"/>
          <w:szCs w:val="28"/>
        </w:rPr>
        <w:t>發展中心開幕啟用典禮，參訪勞動部勞動力</w:t>
      </w:r>
      <w:proofErr w:type="gramStart"/>
      <w:r w:rsidRPr="00186A94">
        <w:rPr>
          <w:rFonts w:ascii="標楷體" w:hAnsi="標楷體" w:hint="eastAsia"/>
          <w:szCs w:val="28"/>
        </w:rPr>
        <w:t>發展署桃竹</w:t>
      </w:r>
      <w:proofErr w:type="gramEnd"/>
      <w:r w:rsidRPr="00186A94">
        <w:rPr>
          <w:rFonts w:ascii="標楷體" w:hAnsi="標楷體" w:hint="eastAsia"/>
          <w:szCs w:val="28"/>
        </w:rPr>
        <w:t>苗分署新竹就業服務中心及雲嘉南分署。</w:t>
      </w:r>
    </w:p>
    <w:p w:rsidR="00186A94" w:rsidRPr="00FA2EF3" w:rsidRDefault="00186A94" w:rsidP="00FA2EF3">
      <w:pPr>
        <w:spacing w:beforeLines="50" w:before="190"/>
        <w:ind w:leftChars="124" w:left="347"/>
        <w:rPr>
          <w:rFonts w:ascii="標楷體" w:hAnsi="標楷體"/>
          <w:szCs w:val="28"/>
        </w:rPr>
      </w:pPr>
      <w:r w:rsidRPr="00FA2EF3">
        <w:rPr>
          <w:rFonts w:ascii="標楷體" w:hAnsi="標楷體" w:hint="eastAsia"/>
          <w:szCs w:val="28"/>
        </w:rPr>
        <w:t>(四)</w:t>
      </w:r>
      <w:proofErr w:type="gramStart"/>
      <w:r w:rsidRPr="00FA2EF3">
        <w:rPr>
          <w:rFonts w:ascii="標楷體" w:hAnsi="標楷體" w:hint="eastAsia"/>
          <w:szCs w:val="28"/>
        </w:rPr>
        <w:t>求職防騙宣導</w:t>
      </w:r>
      <w:proofErr w:type="gramEnd"/>
    </w:p>
    <w:p w:rsidR="00186A94" w:rsidRPr="00186A94" w:rsidRDefault="00186A94" w:rsidP="00FA2EF3">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1.辦理</w:t>
      </w:r>
      <w:proofErr w:type="gramStart"/>
      <w:r w:rsidRPr="00186A94">
        <w:rPr>
          <w:rFonts w:ascii="標楷體" w:hAnsi="標楷體" w:hint="eastAsia"/>
          <w:szCs w:val="28"/>
        </w:rPr>
        <w:t>求職防騙研習</w:t>
      </w:r>
      <w:proofErr w:type="gramEnd"/>
      <w:r w:rsidRPr="00186A94">
        <w:rPr>
          <w:rFonts w:ascii="標楷體" w:hAnsi="標楷體" w:hint="eastAsia"/>
          <w:szCs w:val="28"/>
        </w:rPr>
        <w:t>座談17場次，實際參加人數3,200人，達100%。</w:t>
      </w:r>
    </w:p>
    <w:p w:rsidR="00186A94" w:rsidRPr="00186A94" w:rsidRDefault="00186A94" w:rsidP="00FA2EF3">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2.宣傳方式予內容</w:t>
      </w:r>
    </w:p>
    <w:p w:rsidR="00186A94" w:rsidRPr="00FA2EF3" w:rsidRDefault="00186A94" w:rsidP="00FA2EF3">
      <w:pPr>
        <w:pStyle w:val="a7"/>
        <w:spacing w:beforeLines="50" w:before="190"/>
        <w:ind w:left="1560" w:hangingChars="357" w:hanging="1000"/>
        <w:rPr>
          <w:rFonts w:ascii="標楷體" w:hAnsi="標楷體"/>
          <w:szCs w:val="28"/>
        </w:rPr>
      </w:pPr>
      <w:r w:rsidRPr="00186A94">
        <w:rPr>
          <w:rFonts w:ascii="標楷體" w:hAnsi="標楷體" w:hint="eastAsia"/>
          <w:szCs w:val="28"/>
        </w:rPr>
        <w:t xml:space="preserve">    (1)DM印製及發送</w:t>
      </w:r>
      <w:r w:rsidR="00FA2EF3">
        <w:rPr>
          <w:rFonts w:ascii="標楷體" w:hAnsi="標楷體" w:hint="eastAsia"/>
          <w:szCs w:val="28"/>
        </w:rPr>
        <w:t>，</w:t>
      </w:r>
      <w:r w:rsidRPr="00FA2EF3">
        <w:rPr>
          <w:rFonts w:ascii="標楷體" w:hAnsi="標楷體" w:hint="eastAsia"/>
          <w:szCs w:val="28"/>
        </w:rPr>
        <w:t>共計印製文宣DM 30,000份及宣傳海報50張，分送本府相關單位、公私立就服機構、區公所及臺北市之高中職與大專校院等206個單位張貼，其宣導觸及效益至少36萬人次。</w:t>
      </w:r>
    </w:p>
    <w:p w:rsidR="00186A94" w:rsidRPr="00FA2EF3" w:rsidRDefault="00186A94" w:rsidP="00FA2EF3">
      <w:pPr>
        <w:pStyle w:val="a7"/>
        <w:spacing w:beforeLines="50" w:before="190"/>
        <w:ind w:leftChars="404" w:left="1557" w:hangingChars="152" w:hanging="426"/>
        <w:rPr>
          <w:rFonts w:ascii="標楷體" w:hAnsi="標楷體"/>
          <w:szCs w:val="28"/>
        </w:rPr>
      </w:pPr>
      <w:r w:rsidRPr="00FA2EF3">
        <w:rPr>
          <w:rFonts w:ascii="標楷體" w:hAnsi="標楷體" w:hint="eastAsia"/>
          <w:szCs w:val="28"/>
        </w:rPr>
        <w:t>(2)網路廣告設計、製作及刊登</w:t>
      </w:r>
      <w:r w:rsidR="00FA2EF3" w:rsidRPr="00FA2EF3">
        <w:rPr>
          <w:rFonts w:ascii="標楷體" w:hAnsi="標楷體" w:hint="eastAsia"/>
          <w:szCs w:val="28"/>
        </w:rPr>
        <w:t>，</w:t>
      </w:r>
      <w:r w:rsidRPr="00FA2EF3">
        <w:rPr>
          <w:rFonts w:ascii="標楷體" w:hAnsi="標楷體" w:hint="eastAsia"/>
          <w:szCs w:val="28"/>
        </w:rPr>
        <w:t>於Yahoo、</w:t>
      </w:r>
      <w:proofErr w:type="spellStart"/>
      <w:r w:rsidRPr="00FA2EF3">
        <w:rPr>
          <w:rFonts w:ascii="標楷體" w:hAnsi="標楷體" w:hint="eastAsia"/>
          <w:szCs w:val="28"/>
        </w:rPr>
        <w:t>Youtube</w:t>
      </w:r>
      <w:proofErr w:type="spellEnd"/>
      <w:r w:rsidRPr="00FA2EF3">
        <w:rPr>
          <w:rFonts w:ascii="標楷體" w:hAnsi="標楷體" w:hint="eastAsia"/>
          <w:szCs w:val="28"/>
        </w:rPr>
        <w:t>、1111、yes123、518及104等刊登廣告，總曝光74,547,887次，實際點擊數約184,226次。</w:t>
      </w:r>
    </w:p>
    <w:p w:rsidR="00186A94" w:rsidRPr="00FA2EF3" w:rsidRDefault="00186A94" w:rsidP="00FA2EF3">
      <w:pPr>
        <w:pStyle w:val="a7"/>
        <w:spacing w:beforeLines="50" w:before="190"/>
        <w:ind w:left="1560" w:hangingChars="357" w:hanging="1000"/>
        <w:rPr>
          <w:rFonts w:ascii="標楷體" w:hAnsi="標楷體"/>
          <w:szCs w:val="28"/>
        </w:rPr>
      </w:pPr>
      <w:r w:rsidRPr="00186A94">
        <w:rPr>
          <w:rFonts w:ascii="標楷體" w:hAnsi="標楷體" w:hint="eastAsia"/>
          <w:szCs w:val="28"/>
        </w:rPr>
        <w:t xml:space="preserve">    (3)設計、製作並刊登宣導動畫短片</w:t>
      </w:r>
      <w:r w:rsidR="00FA2EF3">
        <w:rPr>
          <w:rFonts w:ascii="標楷體" w:hAnsi="標楷體" w:hint="eastAsia"/>
          <w:szCs w:val="28"/>
        </w:rPr>
        <w:t>，</w:t>
      </w:r>
      <w:r w:rsidRPr="00FA2EF3">
        <w:rPr>
          <w:rFonts w:ascii="標楷體" w:hAnsi="標楷體" w:hint="eastAsia"/>
          <w:szCs w:val="28"/>
        </w:rPr>
        <w:t>配合整體宣傳主題，製作【圓仔學防騙功夫】及【求職魔鏡騙騙騙】之30秒宣導動畫（包含聲音與影像），以案例分享、故事性方式宣導常見求職陷阱，並以戶外電子媒體等方式刊登。</w:t>
      </w:r>
    </w:p>
    <w:p w:rsidR="00186A94" w:rsidRPr="00FA2EF3" w:rsidRDefault="00FA2EF3" w:rsidP="00FA2EF3">
      <w:pPr>
        <w:spacing w:beforeLines="50" w:before="190"/>
        <w:ind w:leftChars="203" w:left="1559" w:hangingChars="354" w:hanging="991"/>
        <w:rPr>
          <w:rFonts w:ascii="標楷體" w:hAnsi="標楷體"/>
          <w:szCs w:val="28"/>
        </w:rPr>
      </w:pPr>
      <w:r>
        <w:rPr>
          <w:rFonts w:ascii="標楷體" w:hAnsi="標楷體" w:hint="eastAsia"/>
          <w:szCs w:val="28"/>
        </w:rPr>
        <w:t xml:space="preserve">    </w:t>
      </w:r>
      <w:r w:rsidR="00186A94" w:rsidRPr="00FA2EF3">
        <w:rPr>
          <w:rFonts w:ascii="標楷體" w:hAnsi="標楷體" w:hint="eastAsia"/>
          <w:szCs w:val="28"/>
        </w:rPr>
        <w:t>(4)平面媒體廣告宣傳</w:t>
      </w:r>
      <w:r w:rsidRPr="00FA2EF3">
        <w:rPr>
          <w:rFonts w:ascii="標楷體" w:hAnsi="標楷體" w:hint="eastAsia"/>
          <w:szCs w:val="28"/>
        </w:rPr>
        <w:t>，</w:t>
      </w:r>
      <w:r w:rsidR="00186A94" w:rsidRPr="00FA2EF3">
        <w:rPr>
          <w:rFonts w:ascii="標楷體" w:hAnsi="標楷體" w:hint="eastAsia"/>
          <w:szCs w:val="28"/>
        </w:rPr>
        <w:t>透過career(每月出刊65,000本)、cheers(每月出刊65,000本)、創業一定贏(每季發行20,000份)，及中國時報(觸及約1,225,000人次)、自由時報(觸及約3,100,000人次)、聯合報(觸及約</w:t>
      </w:r>
      <w:r w:rsidR="00186A94" w:rsidRPr="00FA2EF3">
        <w:rPr>
          <w:rFonts w:ascii="標楷體" w:hAnsi="標楷體" w:hint="eastAsia"/>
          <w:szCs w:val="28"/>
        </w:rPr>
        <w:lastRenderedPageBreak/>
        <w:t>1,680,000人次)及蘋果日報(觸及約2,500,000人次)等宣傳</w:t>
      </w:r>
      <w:proofErr w:type="gramStart"/>
      <w:r w:rsidR="00186A94" w:rsidRPr="00FA2EF3">
        <w:rPr>
          <w:rFonts w:ascii="標楷體" w:hAnsi="標楷體" w:hint="eastAsia"/>
          <w:szCs w:val="28"/>
        </w:rPr>
        <w:t>求職防騙</w:t>
      </w:r>
      <w:proofErr w:type="gramEnd"/>
      <w:r w:rsidR="00186A94" w:rsidRPr="00FA2EF3">
        <w:rPr>
          <w:rFonts w:ascii="標楷體" w:hAnsi="標楷體" w:hint="eastAsia"/>
          <w:szCs w:val="28"/>
        </w:rPr>
        <w:t>。</w:t>
      </w:r>
    </w:p>
    <w:p w:rsidR="00186A94" w:rsidRPr="00FA2EF3" w:rsidRDefault="00FA2EF3" w:rsidP="00FA2EF3">
      <w:pPr>
        <w:spacing w:beforeLines="50" w:before="190"/>
        <w:ind w:leftChars="203" w:left="1559" w:hangingChars="354" w:hanging="991"/>
        <w:rPr>
          <w:rFonts w:ascii="標楷體" w:hAnsi="標楷體"/>
          <w:szCs w:val="28"/>
        </w:rPr>
      </w:pPr>
      <w:r>
        <w:rPr>
          <w:rFonts w:ascii="標楷體" w:hAnsi="標楷體" w:hint="eastAsia"/>
          <w:szCs w:val="28"/>
        </w:rPr>
        <w:t xml:space="preserve">    </w:t>
      </w:r>
      <w:r w:rsidR="00186A94" w:rsidRPr="00186A94">
        <w:rPr>
          <w:rFonts w:ascii="標楷體" w:hAnsi="標楷體" w:hint="eastAsia"/>
          <w:szCs w:val="28"/>
        </w:rPr>
        <w:t>(5)公車及捷運廣告宣導</w:t>
      </w:r>
      <w:r>
        <w:rPr>
          <w:rFonts w:ascii="標楷體" w:hAnsi="標楷體" w:hint="eastAsia"/>
          <w:szCs w:val="28"/>
        </w:rPr>
        <w:t>，</w:t>
      </w:r>
      <w:r w:rsidR="00186A94" w:rsidRPr="00FA2EF3">
        <w:rPr>
          <w:rFonts w:ascii="標楷體" w:hAnsi="標楷體" w:hint="eastAsia"/>
          <w:szCs w:val="28"/>
        </w:rPr>
        <w:t>於臺北市境內54條路線200面公車刊登車體廣告及42面車廂廣告1個月，其觸及人次約71,207,241人次。於</w:t>
      </w:r>
      <w:proofErr w:type="gramStart"/>
      <w:r w:rsidR="00186A94" w:rsidRPr="00FA2EF3">
        <w:rPr>
          <w:rFonts w:ascii="標楷體" w:hAnsi="標楷體" w:hint="eastAsia"/>
          <w:szCs w:val="28"/>
        </w:rPr>
        <w:t>臺</w:t>
      </w:r>
      <w:proofErr w:type="gramEnd"/>
      <w:r w:rsidR="00186A94" w:rsidRPr="00FA2EF3">
        <w:rPr>
          <w:rFonts w:ascii="標楷體" w:hAnsi="標楷體" w:hint="eastAsia"/>
          <w:szCs w:val="28"/>
        </w:rPr>
        <w:t>北捷運板南線、淡水線、新店線、中和線、蘆洲線及新莊線之捷運車廂內刊登2</w:t>
      </w:r>
      <w:proofErr w:type="gramStart"/>
      <w:r w:rsidR="00186A94" w:rsidRPr="00FA2EF3">
        <w:rPr>
          <w:rFonts w:ascii="標楷體" w:hAnsi="標楷體" w:hint="eastAsia"/>
          <w:szCs w:val="28"/>
        </w:rPr>
        <w:t>週</w:t>
      </w:r>
      <w:proofErr w:type="gramEnd"/>
      <w:r w:rsidR="00186A94" w:rsidRPr="00FA2EF3">
        <w:rPr>
          <w:rFonts w:ascii="標楷體" w:hAnsi="標楷體" w:hint="eastAsia"/>
          <w:szCs w:val="28"/>
        </w:rPr>
        <w:t>之廣告，共330面，其每日平均載客量為329萬人次。</w:t>
      </w:r>
    </w:p>
    <w:p w:rsidR="00186A94" w:rsidRPr="00FA2EF3" w:rsidRDefault="00186A94" w:rsidP="00FA2EF3">
      <w:pPr>
        <w:spacing w:beforeLines="50" w:before="190"/>
        <w:ind w:leftChars="405" w:left="1560" w:hangingChars="152" w:hanging="426"/>
        <w:rPr>
          <w:rFonts w:ascii="標楷體" w:hAnsi="標楷體"/>
          <w:szCs w:val="28"/>
        </w:rPr>
      </w:pPr>
      <w:r w:rsidRPr="00FA2EF3">
        <w:rPr>
          <w:rFonts w:ascii="標楷體" w:hAnsi="標楷體" w:hint="eastAsia"/>
          <w:szCs w:val="28"/>
        </w:rPr>
        <w:t>(6)戶外媒體宣導</w:t>
      </w:r>
      <w:r w:rsidR="00FA2EF3" w:rsidRPr="00FA2EF3">
        <w:rPr>
          <w:rFonts w:ascii="標楷體" w:hAnsi="標楷體" w:hint="eastAsia"/>
          <w:szCs w:val="28"/>
        </w:rPr>
        <w:t>，</w:t>
      </w:r>
      <w:r w:rsidRPr="00FA2EF3">
        <w:rPr>
          <w:rFonts w:ascii="標楷體" w:hAnsi="標楷體" w:hint="eastAsia"/>
          <w:szCs w:val="28"/>
        </w:rPr>
        <w:t>戶外大型電子看板：於西門町(1,800檔次)、忠孝基隆市府站(1,920檔次)及忠孝</w:t>
      </w:r>
      <w:proofErr w:type="spellStart"/>
      <w:r w:rsidRPr="00FA2EF3">
        <w:rPr>
          <w:rFonts w:ascii="標楷體" w:hAnsi="標楷體" w:hint="eastAsia"/>
          <w:szCs w:val="28"/>
        </w:rPr>
        <w:t>sogo</w:t>
      </w:r>
      <w:proofErr w:type="spellEnd"/>
      <w:r w:rsidRPr="00FA2EF3">
        <w:rPr>
          <w:rFonts w:ascii="標楷體" w:hAnsi="標楷體" w:hint="eastAsia"/>
          <w:szCs w:val="28"/>
        </w:rPr>
        <w:t>站(1,800檔次)之戶外電子看板各刊登1個月。</w:t>
      </w:r>
    </w:p>
    <w:p w:rsidR="00186A94" w:rsidRPr="00186A94" w:rsidRDefault="00186A94" w:rsidP="00FA2EF3">
      <w:pPr>
        <w:pStyle w:val="a7"/>
        <w:spacing w:beforeLines="50" w:before="190"/>
        <w:ind w:leftChars="557" w:left="1560"/>
        <w:rPr>
          <w:rFonts w:ascii="標楷體" w:hAnsi="標楷體"/>
          <w:szCs w:val="28"/>
        </w:rPr>
      </w:pPr>
      <w:r w:rsidRPr="00186A94">
        <w:rPr>
          <w:rFonts w:ascii="標楷體" w:hAnsi="標楷體" w:hint="eastAsia"/>
          <w:szCs w:val="28"/>
        </w:rPr>
        <w:t>電影廳：於信義威秀、日新威秀、</w:t>
      </w:r>
      <w:proofErr w:type="gramStart"/>
      <w:r w:rsidRPr="00186A94">
        <w:rPr>
          <w:rFonts w:ascii="標楷體" w:hAnsi="標楷體" w:hint="eastAsia"/>
          <w:szCs w:val="28"/>
        </w:rPr>
        <w:t>京站威</w:t>
      </w:r>
      <w:proofErr w:type="gramEnd"/>
      <w:r w:rsidRPr="00186A94">
        <w:rPr>
          <w:rFonts w:ascii="標楷體" w:hAnsi="標楷體" w:hint="eastAsia"/>
          <w:szCs w:val="28"/>
        </w:rPr>
        <w:t>秀、</w:t>
      </w:r>
      <w:proofErr w:type="gramStart"/>
      <w:r w:rsidRPr="00186A94">
        <w:rPr>
          <w:rFonts w:ascii="標楷體" w:hAnsi="標楷體" w:hint="eastAsia"/>
          <w:szCs w:val="28"/>
        </w:rPr>
        <w:t>喜滿客京華</w:t>
      </w:r>
      <w:proofErr w:type="gramEnd"/>
      <w:r w:rsidRPr="00186A94">
        <w:rPr>
          <w:rFonts w:ascii="標楷體" w:hAnsi="標楷體" w:hint="eastAsia"/>
          <w:szCs w:val="28"/>
        </w:rPr>
        <w:t>城及</w:t>
      </w:r>
      <w:proofErr w:type="gramStart"/>
      <w:r w:rsidRPr="00186A94">
        <w:rPr>
          <w:rFonts w:ascii="標楷體" w:hAnsi="標楷體" w:hint="eastAsia"/>
          <w:szCs w:val="28"/>
        </w:rPr>
        <w:t>今日秀泰等</w:t>
      </w:r>
      <w:proofErr w:type="gramEnd"/>
      <w:r w:rsidRPr="00186A94">
        <w:rPr>
          <w:rFonts w:ascii="標楷體" w:hAnsi="標楷體" w:hint="eastAsia"/>
          <w:szCs w:val="28"/>
        </w:rPr>
        <w:t>電影院，於電影正式播映前播放宣導動畫，合計刊登1個月。</w:t>
      </w:r>
    </w:p>
    <w:p w:rsidR="00186A94" w:rsidRPr="00186A94" w:rsidRDefault="00186A94" w:rsidP="00FA2EF3">
      <w:pPr>
        <w:pStyle w:val="a7"/>
        <w:spacing w:beforeLines="50" w:before="190"/>
        <w:ind w:leftChars="557" w:left="1560"/>
        <w:rPr>
          <w:rFonts w:ascii="標楷體" w:hAnsi="標楷體"/>
          <w:szCs w:val="28"/>
        </w:rPr>
      </w:pPr>
      <w:r w:rsidRPr="00186A94">
        <w:rPr>
          <w:rFonts w:ascii="標楷體" w:hAnsi="標楷體" w:hint="eastAsia"/>
          <w:szCs w:val="28"/>
        </w:rPr>
        <w:t>電梯電視</w:t>
      </w:r>
      <w:proofErr w:type="gramStart"/>
      <w:r w:rsidRPr="00186A94">
        <w:rPr>
          <w:rFonts w:ascii="標楷體" w:hAnsi="標楷體" w:hint="eastAsia"/>
          <w:szCs w:val="28"/>
        </w:rPr>
        <w:t>託</w:t>
      </w:r>
      <w:proofErr w:type="gramEnd"/>
      <w:r w:rsidRPr="00186A94">
        <w:rPr>
          <w:rFonts w:ascii="標楷體" w:hAnsi="標楷體" w:hint="eastAsia"/>
          <w:szCs w:val="28"/>
        </w:rPr>
        <w:t>播：於大</w:t>
      </w:r>
      <w:proofErr w:type="gramStart"/>
      <w:r w:rsidRPr="00186A94">
        <w:rPr>
          <w:rFonts w:ascii="標楷體" w:hAnsi="標楷體" w:hint="eastAsia"/>
          <w:szCs w:val="28"/>
        </w:rPr>
        <w:t>臺</w:t>
      </w:r>
      <w:proofErr w:type="gramEnd"/>
      <w:r w:rsidRPr="00186A94">
        <w:rPr>
          <w:rFonts w:ascii="標楷體" w:hAnsi="標楷體" w:hint="eastAsia"/>
          <w:szCs w:val="28"/>
        </w:rPr>
        <w:t>北地區之商業辦公大樓電梯電視</w:t>
      </w:r>
      <w:proofErr w:type="gramStart"/>
      <w:r w:rsidRPr="00186A94">
        <w:rPr>
          <w:rFonts w:ascii="標楷體" w:hAnsi="標楷體" w:hint="eastAsia"/>
          <w:szCs w:val="28"/>
        </w:rPr>
        <w:t>託</w:t>
      </w:r>
      <w:proofErr w:type="gramEnd"/>
      <w:r w:rsidRPr="00186A94">
        <w:rPr>
          <w:rFonts w:ascii="標楷體" w:hAnsi="標楷體" w:hint="eastAsia"/>
          <w:szCs w:val="28"/>
        </w:rPr>
        <w:t>播宣導動畫短片，合計</w:t>
      </w:r>
      <w:proofErr w:type="gramStart"/>
      <w:r w:rsidRPr="00186A94">
        <w:rPr>
          <w:rFonts w:ascii="標楷體" w:hAnsi="標楷體" w:hint="eastAsia"/>
          <w:szCs w:val="28"/>
        </w:rPr>
        <w:t>託</w:t>
      </w:r>
      <w:proofErr w:type="gramEnd"/>
      <w:r w:rsidRPr="00186A94">
        <w:rPr>
          <w:rFonts w:ascii="標楷體" w:hAnsi="標楷體" w:hint="eastAsia"/>
          <w:szCs w:val="28"/>
        </w:rPr>
        <w:t>播14日，總計600檔次，實際刊登大樓為782棟，每周接觸人約33萬人次。</w:t>
      </w:r>
    </w:p>
    <w:p w:rsidR="00186A94" w:rsidRPr="00186A94" w:rsidRDefault="00186A94" w:rsidP="00FA2EF3">
      <w:pPr>
        <w:pStyle w:val="a7"/>
        <w:spacing w:beforeLines="50" w:before="190"/>
        <w:ind w:leftChars="557" w:left="1560"/>
        <w:rPr>
          <w:rFonts w:ascii="標楷體" w:hAnsi="標楷體"/>
          <w:szCs w:val="28"/>
        </w:rPr>
      </w:pPr>
      <w:r w:rsidRPr="00186A94">
        <w:rPr>
          <w:rFonts w:ascii="標楷體" w:hAnsi="標楷體" w:hint="eastAsia"/>
          <w:szCs w:val="28"/>
        </w:rPr>
        <w:t>超商戶外電梯：於全家店鋪電視</w:t>
      </w:r>
      <w:proofErr w:type="gramStart"/>
      <w:r w:rsidRPr="00186A94">
        <w:rPr>
          <w:rFonts w:ascii="標楷體" w:hAnsi="標楷體" w:hint="eastAsia"/>
          <w:szCs w:val="28"/>
        </w:rPr>
        <w:t>託</w:t>
      </w:r>
      <w:proofErr w:type="gramEnd"/>
      <w:r w:rsidRPr="00186A94">
        <w:rPr>
          <w:rFonts w:ascii="標楷體" w:hAnsi="標楷體" w:hint="eastAsia"/>
          <w:szCs w:val="28"/>
        </w:rPr>
        <w:t>播宣導動畫短片，合計播放14日，預估曝光率1,433,830次。</w:t>
      </w:r>
    </w:p>
    <w:p w:rsidR="00186A94" w:rsidRPr="00FA2EF3" w:rsidRDefault="00186A94" w:rsidP="00FA2EF3">
      <w:pPr>
        <w:spacing w:beforeLines="50" w:before="190"/>
        <w:ind w:leftChars="405" w:left="1560" w:hangingChars="152" w:hanging="426"/>
        <w:rPr>
          <w:rFonts w:ascii="標楷體" w:hAnsi="標楷體"/>
          <w:szCs w:val="28"/>
        </w:rPr>
      </w:pPr>
      <w:r w:rsidRPr="00FA2EF3">
        <w:rPr>
          <w:rFonts w:ascii="標楷體" w:hAnsi="標楷體" w:hint="eastAsia"/>
          <w:szCs w:val="28"/>
        </w:rPr>
        <w:t>(7)宣導會活動</w:t>
      </w:r>
      <w:r w:rsidR="00FA2EF3" w:rsidRPr="00FA2EF3">
        <w:rPr>
          <w:rFonts w:ascii="標楷體" w:hAnsi="標楷體" w:hint="eastAsia"/>
          <w:szCs w:val="28"/>
        </w:rPr>
        <w:t>，</w:t>
      </w:r>
      <w:r w:rsidRPr="00FA2EF3">
        <w:rPr>
          <w:rFonts w:ascii="標楷體" w:hAnsi="標楷體" w:hint="eastAsia"/>
          <w:szCs w:val="28"/>
        </w:rPr>
        <w:t>至本市各高中職或大專校院進行設攤宣導，共辦理13場求職</w:t>
      </w:r>
      <w:proofErr w:type="gramStart"/>
      <w:r w:rsidRPr="00FA2EF3">
        <w:rPr>
          <w:rFonts w:ascii="標楷體" w:hAnsi="標楷體" w:hint="eastAsia"/>
          <w:szCs w:val="28"/>
        </w:rPr>
        <w:t>防騙設</w:t>
      </w:r>
      <w:proofErr w:type="gramEnd"/>
      <w:r w:rsidRPr="00FA2EF3">
        <w:rPr>
          <w:rFonts w:ascii="標楷體" w:hAnsi="標楷體" w:hint="eastAsia"/>
          <w:szCs w:val="28"/>
        </w:rPr>
        <w:t>攤宣導，計接觸1,800人。主動參與本府各局處辦理之4場活動設攤宣導，透過活動布置物、互動式遊戲及DM、宣導品發送宣導，接觸人次計至少約1,400人以上。</w:t>
      </w:r>
    </w:p>
    <w:p w:rsidR="00186A94" w:rsidRPr="00FA2EF3" w:rsidRDefault="00FA2EF3" w:rsidP="00FA2EF3">
      <w:pPr>
        <w:pStyle w:val="a7"/>
        <w:spacing w:beforeLines="50" w:before="190"/>
        <w:ind w:left="1560" w:hangingChars="357" w:hanging="1000"/>
        <w:rPr>
          <w:rFonts w:ascii="標楷體" w:hAnsi="標楷體"/>
          <w:szCs w:val="28"/>
        </w:rPr>
      </w:pPr>
      <w:r>
        <w:rPr>
          <w:rFonts w:ascii="標楷體" w:hAnsi="標楷體" w:hint="eastAsia"/>
          <w:szCs w:val="28"/>
        </w:rPr>
        <w:t xml:space="preserve">    </w:t>
      </w:r>
      <w:r w:rsidR="00186A94" w:rsidRPr="00186A94">
        <w:rPr>
          <w:rFonts w:ascii="標楷體" w:hAnsi="標楷體" w:hint="eastAsia"/>
          <w:szCs w:val="28"/>
        </w:rPr>
        <w:t xml:space="preserve">(8)辦理「求職安心  </w:t>
      </w:r>
      <w:proofErr w:type="gramStart"/>
      <w:r w:rsidR="00186A94" w:rsidRPr="00186A94">
        <w:rPr>
          <w:rFonts w:ascii="標楷體" w:hAnsi="標楷體" w:hint="eastAsia"/>
          <w:szCs w:val="28"/>
        </w:rPr>
        <w:t>在職安薪</w:t>
      </w:r>
      <w:proofErr w:type="gramEnd"/>
      <w:r w:rsidR="00186A94" w:rsidRPr="00186A94">
        <w:rPr>
          <w:rFonts w:ascii="標楷體" w:hAnsi="標楷體" w:hint="eastAsia"/>
          <w:szCs w:val="28"/>
        </w:rPr>
        <w:t>」宣誓記者會，當日計有25</w:t>
      </w:r>
      <w:r>
        <w:rPr>
          <w:rFonts w:ascii="標楷體" w:hAnsi="標楷體" w:hint="eastAsia"/>
          <w:szCs w:val="28"/>
        </w:rPr>
        <w:t xml:space="preserve">  </w:t>
      </w:r>
      <w:r w:rsidR="00186A94" w:rsidRPr="00FA2EF3">
        <w:rPr>
          <w:rFonts w:ascii="標楷體" w:hAnsi="標楷體" w:hint="eastAsia"/>
          <w:szCs w:val="28"/>
        </w:rPr>
        <w:t>家媒體到場，事後計有12則新聞露出。</w:t>
      </w:r>
    </w:p>
    <w:p w:rsidR="00186A94" w:rsidRPr="00FA2EF3" w:rsidRDefault="00FA2EF3" w:rsidP="00FA2EF3">
      <w:pPr>
        <w:pStyle w:val="a7"/>
        <w:tabs>
          <w:tab w:val="left" w:pos="1134"/>
        </w:tabs>
        <w:spacing w:beforeLines="50" w:before="190"/>
        <w:ind w:leftChars="203" w:left="1559" w:hangingChars="354" w:hanging="991"/>
        <w:rPr>
          <w:rFonts w:ascii="標楷體" w:hAnsi="標楷體"/>
          <w:szCs w:val="28"/>
        </w:rPr>
      </w:pPr>
      <w:r>
        <w:rPr>
          <w:rFonts w:ascii="標楷體" w:hAnsi="標楷體" w:hint="eastAsia"/>
          <w:szCs w:val="28"/>
        </w:rPr>
        <w:lastRenderedPageBreak/>
        <w:t xml:space="preserve">    </w:t>
      </w:r>
      <w:r w:rsidR="00186A94" w:rsidRPr="00186A94">
        <w:rPr>
          <w:rFonts w:ascii="標楷體" w:hAnsi="標楷體" w:hint="eastAsia"/>
          <w:szCs w:val="28"/>
        </w:rPr>
        <w:t>(9)廣播媒體</w:t>
      </w:r>
      <w:proofErr w:type="gramStart"/>
      <w:r w:rsidR="00186A94" w:rsidRPr="00186A94">
        <w:rPr>
          <w:rFonts w:ascii="標楷體" w:hAnsi="標楷體" w:hint="eastAsia"/>
          <w:szCs w:val="28"/>
        </w:rPr>
        <w:t>託</w:t>
      </w:r>
      <w:proofErr w:type="gramEnd"/>
      <w:r w:rsidR="00186A94" w:rsidRPr="00186A94">
        <w:rPr>
          <w:rFonts w:ascii="標楷體" w:hAnsi="標楷體" w:hint="eastAsia"/>
          <w:szCs w:val="28"/>
        </w:rPr>
        <w:t>播宣導：於好事聯播網（120檔）及POP RADIO</w:t>
      </w:r>
      <w:r w:rsidR="00186A94" w:rsidRPr="00FA2EF3">
        <w:rPr>
          <w:rFonts w:ascii="標楷體" w:hAnsi="標楷體" w:hint="eastAsia"/>
          <w:szCs w:val="28"/>
        </w:rPr>
        <w:t>（231檔）</w:t>
      </w:r>
      <w:proofErr w:type="gramStart"/>
      <w:r w:rsidR="00186A94" w:rsidRPr="00FA2EF3">
        <w:rPr>
          <w:rFonts w:ascii="標楷體" w:hAnsi="標楷體" w:hint="eastAsia"/>
          <w:szCs w:val="28"/>
        </w:rPr>
        <w:t>託</w:t>
      </w:r>
      <w:proofErr w:type="gramEnd"/>
      <w:r w:rsidR="00186A94" w:rsidRPr="00FA2EF3">
        <w:rPr>
          <w:rFonts w:ascii="標楷體" w:hAnsi="標楷體" w:hint="eastAsia"/>
          <w:szCs w:val="28"/>
        </w:rPr>
        <w:t>播30秒廣播廣告，各</w:t>
      </w:r>
      <w:proofErr w:type="gramStart"/>
      <w:r w:rsidR="00186A94" w:rsidRPr="00FA2EF3">
        <w:rPr>
          <w:rFonts w:ascii="標楷體" w:hAnsi="標楷體" w:hint="eastAsia"/>
          <w:szCs w:val="28"/>
        </w:rPr>
        <w:t>託播約</w:t>
      </w:r>
      <w:proofErr w:type="gramEnd"/>
      <w:r w:rsidR="00186A94" w:rsidRPr="00FA2EF3">
        <w:rPr>
          <w:rFonts w:ascii="標楷體" w:hAnsi="標楷體" w:hint="eastAsia"/>
          <w:szCs w:val="28"/>
        </w:rPr>
        <w:t>1個月。</w:t>
      </w:r>
    </w:p>
    <w:p w:rsidR="00186A94" w:rsidRPr="00FA2EF3" w:rsidRDefault="00186A94" w:rsidP="00FA2EF3">
      <w:pPr>
        <w:pStyle w:val="a7"/>
        <w:spacing w:beforeLines="50" w:before="190"/>
        <w:ind w:leftChars="405" w:left="1700" w:hangingChars="202" w:hanging="566"/>
        <w:rPr>
          <w:rFonts w:ascii="標楷體" w:hAnsi="標楷體"/>
          <w:szCs w:val="28"/>
        </w:rPr>
      </w:pPr>
      <w:r w:rsidRPr="00186A94">
        <w:rPr>
          <w:rFonts w:ascii="標楷體" w:hAnsi="標楷體" w:hint="eastAsia"/>
          <w:szCs w:val="28"/>
        </w:rPr>
        <w:t>(10)網路活動「圓仔求職記」及公開抽獎活動：以生動活潑的網路遊戲</w:t>
      </w:r>
      <w:r w:rsidRPr="00FA2EF3">
        <w:rPr>
          <w:rFonts w:ascii="標楷體" w:hAnsi="標楷體" w:hint="eastAsia"/>
          <w:szCs w:val="28"/>
        </w:rPr>
        <w:t>來增加網路活動之趣味性，並藉此讓參與民眾更加認識</w:t>
      </w:r>
      <w:proofErr w:type="gramStart"/>
      <w:r w:rsidRPr="00FA2EF3">
        <w:rPr>
          <w:rFonts w:ascii="標楷體" w:hAnsi="標楷體" w:hint="eastAsia"/>
          <w:szCs w:val="28"/>
        </w:rPr>
        <w:t>求職防騙</w:t>
      </w:r>
      <w:proofErr w:type="gramEnd"/>
      <w:r w:rsidRPr="00FA2EF3">
        <w:rPr>
          <w:rFonts w:ascii="標楷體" w:hAnsi="標楷體" w:hint="eastAsia"/>
          <w:szCs w:val="28"/>
        </w:rPr>
        <w:t>五</w:t>
      </w:r>
      <w:proofErr w:type="gramStart"/>
      <w:r w:rsidRPr="00FA2EF3">
        <w:rPr>
          <w:rFonts w:ascii="標楷體" w:hAnsi="標楷體" w:hint="eastAsia"/>
          <w:szCs w:val="28"/>
        </w:rPr>
        <w:t>不</w:t>
      </w:r>
      <w:proofErr w:type="gramEnd"/>
      <w:r w:rsidRPr="00FA2EF3">
        <w:rPr>
          <w:rFonts w:ascii="標楷體" w:hAnsi="標楷體" w:hint="eastAsia"/>
          <w:szCs w:val="28"/>
        </w:rPr>
        <w:t>三要原則，得獎民眾共計50名。</w:t>
      </w:r>
    </w:p>
    <w:p w:rsidR="00186A94" w:rsidRPr="00FA2EF3" w:rsidRDefault="00186A94" w:rsidP="00FA2EF3">
      <w:pPr>
        <w:pStyle w:val="a7"/>
        <w:spacing w:beforeLines="50" w:before="190"/>
        <w:ind w:leftChars="405" w:left="1700" w:hangingChars="202" w:hanging="566"/>
        <w:rPr>
          <w:rFonts w:ascii="標楷體" w:hAnsi="標楷體"/>
          <w:szCs w:val="28"/>
        </w:rPr>
      </w:pPr>
      <w:r w:rsidRPr="00186A94">
        <w:rPr>
          <w:rFonts w:ascii="標楷體" w:hAnsi="標楷體" w:hint="eastAsia"/>
          <w:szCs w:val="28"/>
        </w:rPr>
        <w:t>(11)本府勞動局機關報「勞動</w:t>
      </w:r>
      <w:proofErr w:type="gramStart"/>
      <w:r w:rsidRPr="00186A94">
        <w:rPr>
          <w:rFonts w:ascii="標楷體" w:hAnsi="標楷體" w:hint="eastAsia"/>
          <w:szCs w:val="28"/>
        </w:rPr>
        <w:t>臺</w:t>
      </w:r>
      <w:proofErr w:type="gramEnd"/>
      <w:r w:rsidRPr="00186A94">
        <w:rPr>
          <w:rFonts w:ascii="標楷體" w:hAnsi="標楷體" w:hint="eastAsia"/>
          <w:szCs w:val="28"/>
        </w:rPr>
        <w:t>北」刊登專題報導：於「勞</w:t>
      </w:r>
      <w:r w:rsidRPr="00FA2EF3">
        <w:rPr>
          <w:rFonts w:ascii="標楷體" w:hAnsi="標楷體" w:hint="eastAsia"/>
          <w:szCs w:val="28"/>
        </w:rPr>
        <w:t>動</w:t>
      </w:r>
      <w:proofErr w:type="gramStart"/>
      <w:r w:rsidRPr="00FA2EF3">
        <w:rPr>
          <w:rFonts w:ascii="標楷體" w:hAnsi="標楷體" w:hint="eastAsia"/>
          <w:szCs w:val="28"/>
        </w:rPr>
        <w:t>臺</w:t>
      </w:r>
      <w:proofErr w:type="gramEnd"/>
      <w:r w:rsidRPr="00FA2EF3">
        <w:rPr>
          <w:rFonts w:ascii="標楷體" w:hAnsi="標楷體" w:hint="eastAsia"/>
          <w:szCs w:val="28"/>
        </w:rPr>
        <w:t>北」第15期（雙月出刊6,000份）刊登「求職履歷要求登錄個人隱私？小心違反就業服務法」，並於本府勞動局服務</w:t>
      </w:r>
      <w:proofErr w:type="gramStart"/>
      <w:r w:rsidRPr="00FA2EF3">
        <w:rPr>
          <w:rFonts w:ascii="標楷體" w:hAnsi="標楷體" w:hint="eastAsia"/>
          <w:szCs w:val="28"/>
        </w:rPr>
        <w:t>臺</w:t>
      </w:r>
      <w:proofErr w:type="gramEnd"/>
      <w:r w:rsidRPr="00FA2EF3">
        <w:rPr>
          <w:rFonts w:ascii="標楷體" w:hAnsi="標楷體" w:hint="eastAsia"/>
          <w:szCs w:val="28"/>
        </w:rPr>
        <w:t>及相關活動場合發送宣導。</w:t>
      </w:r>
    </w:p>
    <w:p w:rsidR="00186A94" w:rsidRPr="00FA2EF3" w:rsidRDefault="00186A94" w:rsidP="006D7E52">
      <w:pPr>
        <w:pStyle w:val="a7"/>
        <w:spacing w:beforeLines="50" w:before="190"/>
        <w:ind w:leftChars="404" w:left="1697" w:hangingChars="202" w:hanging="566"/>
        <w:rPr>
          <w:rFonts w:ascii="標楷體" w:hAnsi="標楷體"/>
          <w:szCs w:val="28"/>
        </w:rPr>
      </w:pPr>
      <w:r w:rsidRPr="00186A94">
        <w:rPr>
          <w:rFonts w:ascii="標楷體" w:hAnsi="標楷體" w:hint="eastAsia"/>
          <w:szCs w:val="28"/>
        </w:rPr>
        <w:t>(12)結合暑期工讀職前講習活動宣導：對所有參與本府暑期工讀之青少</w:t>
      </w:r>
      <w:r w:rsidRPr="00FA2EF3">
        <w:rPr>
          <w:rFonts w:ascii="標楷體" w:hAnsi="標楷體" w:hint="eastAsia"/>
          <w:szCs w:val="28"/>
        </w:rPr>
        <w:t>年進行求職安全暨防詐騙宣導。</w:t>
      </w:r>
    </w:p>
    <w:p w:rsidR="00186A94" w:rsidRPr="00186A94" w:rsidRDefault="00186A94" w:rsidP="00E05D46">
      <w:pPr>
        <w:pStyle w:val="a7"/>
        <w:spacing w:beforeLines="50" w:before="190"/>
        <w:ind w:left="560"/>
        <w:rPr>
          <w:rFonts w:ascii="標楷體" w:hAnsi="標楷體"/>
          <w:szCs w:val="28"/>
        </w:rPr>
      </w:pPr>
      <w:r w:rsidRPr="00186A94">
        <w:rPr>
          <w:rFonts w:ascii="標楷體" w:hAnsi="標楷體" w:hint="eastAsia"/>
          <w:szCs w:val="28"/>
        </w:rPr>
        <w:t>(五)辦理臺北市就業服務宣導</w:t>
      </w:r>
    </w:p>
    <w:p w:rsidR="00186A94" w:rsidRPr="006D7E52" w:rsidRDefault="00186A94" w:rsidP="006D7E52">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1.網路媒體：</w:t>
      </w:r>
      <w:r w:rsidRPr="006D7E52">
        <w:rPr>
          <w:rFonts w:ascii="標楷體" w:hAnsi="標楷體" w:hint="eastAsia"/>
          <w:szCs w:val="28"/>
        </w:rPr>
        <w:t>於yahoo、google入口網站及UDN、中時電子報等新聞類型網站，配合目前民眾喜愛的社群網路及手機APP廣告創造有效宣傳，執行期間接觸人次達6,584萬3,823人次，點擊數達20,052次。</w:t>
      </w:r>
    </w:p>
    <w:p w:rsidR="00186A94" w:rsidRPr="00186A94" w:rsidRDefault="00186A94" w:rsidP="00FA2EF3">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2.戶外媒體：</w:t>
      </w:r>
    </w:p>
    <w:p w:rsidR="00186A94" w:rsidRPr="006D7E52" w:rsidRDefault="00186A94" w:rsidP="006D7E52">
      <w:pPr>
        <w:pStyle w:val="a7"/>
        <w:spacing w:beforeLines="50" w:before="190"/>
        <w:ind w:leftChars="456" w:left="1700" w:hangingChars="151" w:hanging="423"/>
        <w:rPr>
          <w:rFonts w:ascii="標楷體" w:hAnsi="標楷體"/>
          <w:szCs w:val="28"/>
        </w:rPr>
      </w:pPr>
      <w:r w:rsidRPr="00186A94">
        <w:rPr>
          <w:rFonts w:ascii="標楷體" w:hAnsi="標楷體" w:hint="eastAsia"/>
          <w:szCs w:val="28"/>
        </w:rPr>
        <w:t>(1)公車車體廣告</w:t>
      </w:r>
      <w:r w:rsidRPr="006D7E52">
        <w:rPr>
          <w:rFonts w:ascii="標楷體" w:hAnsi="標楷體" w:hint="eastAsia"/>
          <w:szCs w:val="28"/>
        </w:rPr>
        <w:t>安排大</w:t>
      </w:r>
      <w:proofErr w:type="gramStart"/>
      <w:r w:rsidRPr="006D7E52">
        <w:rPr>
          <w:rFonts w:ascii="標楷體" w:hAnsi="標楷體" w:hint="eastAsia"/>
          <w:szCs w:val="28"/>
        </w:rPr>
        <w:t>臺</w:t>
      </w:r>
      <w:proofErr w:type="gramEnd"/>
      <w:r w:rsidRPr="006D7E52">
        <w:rPr>
          <w:rFonts w:ascii="標楷體" w:hAnsi="標楷體" w:hint="eastAsia"/>
          <w:szCs w:val="28"/>
        </w:rPr>
        <w:t>北公車車體右側廣告100面(</w:t>
      </w:r>
      <w:proofErr w:type="gramStart"/>
      <w:r w:rsidRPr="006D7E52">
        <w:rPr>
          <w:rFonts w:ascii="標楷體" w:hAnsi="標楷體" w:hint="eastAsia"/>
          <w:szCs w:val="28"/>
        </w:rPr>
        <w:t>臺</w:t>
      </w:r>
      <w:proofErr w:type="gramEnd"/>
      <w:r w:rsidRPr="006D7E52">
        <w:rPr>
          <w:rFonts w:ascii="標楷體" w:hAnsi="標楷體" w:hint="eastAsia"/>
          <w:szCs w:val="28"/>
        </w:rPr>
        <w:t>北青年職</w:t>
      </w:r>
      <w:proofErr w:type="gramStart"/>
      <w:r w:rsidRPr="006D7E52">
        <w:rPr>
          <w:rFonts w:ascii="標楷體" w:hAnsi="標楷體" w:hint="eastAsia"/>
          <w:szCs w:val="28"/>
        </w:rPr>
        <w:t>涯</w:t>
      </w:r>
      <w:proofErr w:type="gramEnd"/>
      <w:r w:rsidRPr="006D7E52">
        <w:rPr>
          <w:rFonts w:ascii="標楷體" w:hAnsi="標楷體" w:hint="eastAsia"/>
          <w:szCs w:val="28"/>
        </w:rPr>
        <w:t>發展中心) 及80面(本市就業服務處)。執行期間約可接觸大</w:t>
      </w:r>
      <w:proofErr w:type="gramStart"/>
      <w:r w:rsidRPr="006D7E52">
        <w:rPr>
          <w:rFonts w:ascii="標楷體" w:hAnsi="標楷體" w:hint="eastAsia"/>
          <w:szCs w:val="28"/>
        </w:rPr>
        <w:t>臺</w:t>
      </w:r>
      <w:proofErr w:type="gramEnd"/>
      <w:r w:rsidRPr="006D7E52">
        <w:rPr>
          <w:rFonts w:ascii="標楷體" w:hAnsi="標楷體" w:hint="eastAsia"/>
          <w:szCs w:val="28"/>
        </w:rPr>
        <w:t>北地區20-49歲族群約2,200萬人次。</w:t>
      </w:r>
    </w:p>
    <w:p w:rsidR="00186A94" w:rsidRPr="006D7E52" w:rsidRDefault="00186A94" w:rsidP="006D7E52">
      <w:pPr>
        <w:pStyle w:val="a7"/>
        <w:tabs>
          <w:tab w:val="left" w:pos="1418"/>
        </w:tabs>
        <w:spacing w:beforeLines="50" w:before="190"/>
        <w:ind w:leftChars="456" w:left="1700" w:hangingChars="151" w:hanging="423"/>
        <w:rPr>
          <w:rFonts w:ascii="標楷體" w:hAnsi="標楷體"/>
          <w:szCs w:val="28"/>
        </w:rPr>
      </w:pPr>
      <w:r w:rsidRPr="00186A94">
        <w:rPr>
          <w:rFonts w:ascii="標楷體" w:hAnsi="標楷體" w:hint="eastAsia"/>
          <w:szCs w:val="28"/>
        </w:rPr>
        <w:t>(2)運</w:t>
      </w:r>
      <w:r w:rsidR="006D7E52">
        <w:rPr>
          <w:rFonts w:ascii="標楷體" w:hAnsi="標楷體" w:hint="eastAsia"/>
          <w:szCs w:val="28"/>
        </w:rPr>
        <w:t>用</w:t>
      </w:r>
      <w:r w:rsidRPr="00186A94">
        <w:rPr>
          <w:rFonts w:ascii="標楷體" w:hAnsi="標楷體" w:hint="eastAsia"/>
          <w:szCs w:val="28"/>
        </w:rPr>
        <w:t>燈箱廣告</w:t>
      </w:r>
      <w:r w:rsidR="006D7E52">
        <w:rPr>
          <w:rFonts w:ascii="標楷體" w:hAnsi="標楷體" w:hint="eastAsia"/>
          <w:szCs w:val="28"/>
        </w:rPr>
        <w:t>，</w:t>
      </w:r>
      <w:r w:rsidRPr="006D7E52">
        <w:rPr>
          <w:rFonts w:ascii="標楷體" w:hAnsi="標楷體" w:hint="eastAsia"/>
          <w:szCs w:val="28"/>
        </w:rPr>
        <w:t>安排於捷運月臺軌道層或走廊共計10面(</w:t>
      </w:r>
      <w:proofErr w:type="gramStart"/>
      <w:r w:rsidRPr="006D7E52">
        <w:rPr>
          <w:rFonts w:ascii="標楷體" w:hAnsi="標楷體" w:hint="eastAsia"/>
          <w:szCs w:val="28"/>
        </w:rPr>
        <w:t>臺</w:t>
      </w:r>
      <w:proofErr w:type="gramEnd"/>
      <w:r w:rsidRPr="006D7E52">
        <w:rPr>
          <w:rFonts w:ascii="標楷體" w:hAnsi="標楷體" w:hint="eastAsia"/>
          <w:szCs w:val="28"/>
        </w:rPr>
        <w:t>北車站、西門站、市府站、忠孝敦化站、劍潭站、</w:t>
      </w:r>
      <w:r w:rsidRPr="006D7E52">
        <w:rPr>
          <w:rFonts w:ascii="標楷體" w:hAnsi="標楷體" w:hint="eastAsia"/>
          <w:szCs w:val="28"/>
        </w:rPr>
        <w:lastRenderedPageBreak/>
        <w:t>古亭站、忠孝新生站、公館站、民權西路站、東門站)。執行約可接觸大</w:t>
      </w:r>
      <w:proofErr w:type="gramStart"/>
      <w:r w:rsidRPr="006D7E52">
        <w:rPr>
          <w:rFonts w:ascii="標楷體" w:hAnsi="標楷體" w:hint="eastAsia"/>
          <w:szCs w:val="28"/>
        </w:rPr>
        <w:t>臺</w:t>
      </w:r>
      <w:proofErr w:type="gramEnd"/>
      <w:r w:rsidRPr="006D7E52">
        <w:rPr>
          <w:rFonts w:ascii="標楷體" w:hAnsi="標楷體" w:hint="eastAsia"/>
          <w:szCs w:val="28"/>
        </w:rPr>
        <w:t>北地區20-49歲族群每日約94萬人次以上。</w:t>
      </w:r>
    </w:p>
    <w:p w:rsidR="00186A94" w:rsidRPr="006D7E52" w:rsidRDefault="00186A94" w:rsidP="006D7E52">
      <w:pPr>
        <w:pStyle w:val="a7"/>
        <w:spacing w:beforeLines="50" w:before="190"/>
        <w:ind w:leftChars="456" w:left="1700" w:hangingChars="151" w:hanging="423"/>
        <w:rPr>
          <w:rFonts w:ascii="標楷體" w:hAnsi="標楷體"/>
          <w:szCs w:val="28"/>
        </w:rPr>
      </w:pPr>
      <w:r w:rsidRPr="00186A94">
        <w:rPr>
          <w:rFonts w:ascii="標楷體" w:hAnsi="標楷體" w:hint="eastAsia"/>
          <w:szCs w:val="28"/>
        </w:rPr>
        <w:t>(3)捷運車廂內海報(</w:t>
      </w:r>
      <w:proofErr w:type="gramStart"/>
      <w:r w:rsidRPr="00186A94">
        <w:rPr>
          <w:rFonts w:ascii="標楷體" w:hAnsi="標楷體" w:hint="eastAsia"/>
          <w:szCs w:val="28"/>
        </w:rPr>
        <w:t>臺</w:t>
      </w:r>
      <w:proofErr w:type="gramEnd"/>
      <w:r w:rsidRPr="00186A94">
        <w:rPr>
          <w:rFonts w:ascii="標楷體" w:hAnsi="標楷體" w:hint="eastAsia"/>
          <w:szCs w:val="28"/>
        </w:rPr>
        <w:t>北青年職</w:t>
      </w:r>
      <w:proofErr w:type="gramStart"/>
      <w:r w:rsidRPr="00186A94">
        <w:rPr>
          <w:rFonts w:ascii="標楷體" w:hAnsi="標楷體" w:hint="eastAsia"/>
          <w:szCs w:val="28"/>
        </w:rPr>
        <w:t>涯</w:t>
      </w:r>
      <w:proofErr w:type="gramEnd"/>
      <w:r w:rsidRPr="00186A94">
        <w:rPr>
          <w:rFonts w:ascii="標楷體" w:hAnsi="標楷體" w:hint="eastAsia"/>
          <w:szCs w:val="28"/>
        </w:rPr>
        <w:t>發展中心)：安排35列捷運，每節車廂</w:t>
      </w:r>
      <w:r w:rsidRPr="006D7E52">
        <w:rPr>
          <w:rFonts w:ascii="標楷體" w:hAnsi="標楷體" w:hint="eastAsia"/>
          <w:szCs w:val="28"/>
        </w:rPr>
        <w:t>至少1面，共210面。執行期間約可接觸大</w:t>
      </w:r>
      <w:proofErr w:type="gramStart"/>
      <w:r w:rsidRPr="006D7E52">
        <w:rPr>
          <w:rFonts w:ascii="標楷體" w:hAnsi="標楷體" w:hint="eastAsia"/>
          <w:szCs w:val="28"/>
        </w:rPr>
        <w:t>臺</w:t>
      </w:r>
      <w:proofErr w:type="gramEnd"/>
      <w:r w:rsidRPr="006D7E52">
        <w:rPr>
          <w:rFonts w:ascii="標楷體" w:hAnsi="標楷體" w:hint="eastAsia"/>
          <w:szCs w:val="28"/>
        </w:rPr>
        <w:t>北地區20-49歲族群每日約160萬人次以上。</w:t>
      </w:r>
    </w:p>
    <w:p w:rsidR="00186A94" w:rsidRPr="00186A94" w:rsidRDefault="00186A94" w:rsidP="00FA2EF3">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3.電視媒體</w:t>
      </w:r>
      <w:proofErr w:type="gramStart"/>
      <w:r w:rsidRPr="00186A94">
        <w:rPr>
          <w:rFonts w:ascii="標楷體" w:hAnsi="標楷體" w:hint="eastAsia"/>
          <w:szCs w:val="28"/>
        </w:rPr>
        <w:t>託</w:t>
      </w:r>
      <w:proofErr w:type="gramEnd"/>
      <w:r w:rsidRPr="00186A94">
        <w:rPr>
          <w:rFonts w:ascii="標楷體" w:hAnsi="標楷體" w:hint="eastAsia"/>
          <w:szCs w:val="28"/>
        </w:rPr>
        <w:t>播</w:t>
      </w:r>
    </w:p>
    <w:p w:rsidR="00186A94" w:rsidRPr="00186A94" w:rsidRDefault="00186A94" w:rsidP="006D7E52">
      <w:pPr>
        <w:pStyle w:val="a7"/>
        <w:spacing w:beforeLines="50" w:before="190"/>
        <w:ind w:leftChars="253" w:left="1271" w:hangingChars="201" w:hanging="563"/>
        <w:rPr>
          <w:rFonts w:ascii="標楷體" w:hAnsi="標楷體"/>
          <w:szCs w:val="28"/>
        </w:rPr>
      </w:pPr>
      <w:r w:rsidRPr="00186A94">
        <w:rPr>
          <w:rFonts w:ascii="標楷體" w:hAnsi="標楷體" w:hint="eastAsia"/>
          <w:szCs w:val="28"/>
        </w:rPr>
        <w:t xml:space="preserve">    委託3家有線電視公司</w:t>
      </w:r>
      <w:proofErr w:type="gramStart"/>
      <w:r w:rsidRPr="00186A94">
        <w:rPr>
          <w:rFonts w:ascii="標楷體" w:hAnsi="標楷體" w:hint="eastAsia"/>
          <w:szCs w:val="28"/>
        </w:rPr>
        <w:t>託</w:t>
      </w:r>
      <w:proofErr w:type="gramEnd"/>
      <w:r w:rsidRPr="00186A94">
        <w:rPr>
          <w:rFonts w:ascii="標楷體" w:hAnsi="標楷體" w:hint="eastAsia"/>
          <w:szCs w:val="28"/>
        </w:rPr>
        <w:t>播</w:t>
      </w:r>
      <w:proofErr w:type="gramStart"/>
      <w:r w:rsidRPr="00186A94">
        <w:rPr>
          <w:rFonts w:ascii="標楷體" w:hAnsi="標楷體" w:hint="eastAsia"/>
          <w:szCs w:val="28"/>
        </w:rPr>
        <w:t>臺</w:t>
      </w:r>
      <w:proofErr w:type="gramEnd"/>
      <w:r w:rsidRPr="00186A94">
        <w:rPr>
          <w:rFonts w:ascii="標楷體" w:hAnsi="標楷體" w:hint="eastAsia"/>
          <w:szCs w:val="28"/>
        </w:rPr>
        <w:t>北青年職</w:t>
      </w:r>
      <w:proofErr w:type="gramStart"/>
      <w:r w:rsidRPr="00186A94">
        <w:rPr>
          <w:rFonts w:ascii="標楷體" w:hAnsi="標楷體" w:hint="eastAsia"/>
          <w:szCs w:val="28"/>
        </w:rPr>
        <w:t>涯</w:t>
      </w:r>
      <w:proofErr w:type="gramEnd"/>
      <w:r w:rsidRPr="00186A94">
        <w:rPr>
          <w:rFonts w:ascii="標楷體" w:hAnsi="標楷體" w:hint="eastAsia"/>
          <w:szCs w:val="28"/>
        </w:rPr>
        <w:t>發展中心20秒廣告，效益分析如下：</w:t>
      </w:r>
    </w:p>
    <w:p w:rsidR="00186A94" w:rsidRPr="006D7E52" w:rsidRDefault="00186A94" w:rsidP="006D7E52">
      <w:pPr>
        <w:pStyle w:val="a7"/>
        <w:spacing w:beforeLines="50" w:before="190"/>
        <w:ind w:leftChars="455" w:left="1274"/>
        <w:rPr>
          <w:rFonts w:ascii="標楷體" w:hAnsi="標楷體"/>
          <w:spacing w:val="-6"/>
          <w:szCs w:val="28"/>
        </w:rPr>
      </w:pPr>
      <w:r w:rsidRPr="00186A94">
        <w:rPr>
          <w:rFonts w:ascii="標楷體" w:hAnsi="標楷體" w:hint="eastAsia"/>
          <w:szCs w:val="28"/>
        </w:rPr>
        <w:t>(1)</w:t>
      </w:r>
      <w:r w:rsidRPr="006D7E52">
        <w:rPr>
          <w:rFonts w:ascii="標楷體" w:hAnsi="標楷體" w:hint="eastAsia"/>
          <w:spacing w:val="-6"/>
          <w:szCs w:val="28"/>
        </w:rPr>
        <w:t>東森電視股份有限公司，觸及人數約為33,884,000人。</w:t>
      </w:r>
    </w:p>
    <w:p w:rsidR="00186A94" w:rsidRPr="00186A94" w:rsidRDefault="00186A94" w:rsidP="006D7E52">
      <w:pPr>
        <w:pStyle w:val="a7"/>
        <w:spacing w:beforeLines="50" w:before="190"/>
        <w:ind w:leftChars="455" w:left="1274"/>
        <w:rPr>
          <w:rFonts w:ascii="標楷體" w:hAnsi="標楷體"/>
          <w:szCs w:val="28"/>
        </w:rPr>
      </w:pPr>
      <w:r w:rsidRPr="00186A94">
        <w:rPr>
          <w:rFonts w:ascii="標楷體" w:hAnsi="標楷體" w:hint="eastAsia"/>
          <w:szCs w:val="28"/>
        </w:rPr>
        <w:t>(2)三立電視股份有限公司，觸及人數約為5,004,000人。</w:t>
      </w:r>
    </w:p>
    <w:p w:rsidR="00186A94" w:rsidRPr="006D7E52" w:rsidRDefault="00186A94" w:rsidP="006D7E52">
      <w:pPr>
        <w:pStyle w:val="a7"/>
        <w:spacing w:beforeLines="50" w:before="190"/>
        <w:ind w:leftChars="455" w:left="1274"/>
        <w:rPr>
          <w:rFonts w:ascii="標楷體" w:hAnsi="標楷體"/>
          <w:spacing w:val="-10"/>
          <w:szCs w:val="28"/>
        </w:rPr>
      </w:pPr>
      <w:r w:rsidRPr="006D7E52">
        <w:rPr>
          <w:rFonts w:ascii="標楷體" w:hAnsi="標楷體" w:hint="eastAsia"/>
          <w:spacing w:val="-10"/>
          <w:szCs w:val="28"/>
        </w:rPr>
        <w:t>(3)年代網際事業股份有限公司觸及人數約為9,443,000人。</w:t>
      </w:r>
    </w:p>
    <w:p w:rsidR="00186A94" w:rsidRPr="00186A94" w:rsidRDefault="00186A94" w:rsidP="006D7E52">
      <w:pPr>
        <w:pStyle w:val="a7"/>
        <w:spacing w:beforeLines="50" w:before="190"/>
        <w:ind w:leftChars="354" w:left="991"/>
        <w:rPr>
          <w:rFonts w:ascii="標楷體" w:hAnsi="標楷體"/>
          <w:szCs w:val="28"/>
        </w:rPr>
      </w:pPr>
      <w:r w:rsidRPr="00186A94">
        <w:rPr>
          <w:rFonts w:ascii="標楷體" w:hAnsi="標楷體" w:hint="eastAsia"/>
          <w:szCs w:val="28"/>
        </w:rPr>
        <w:t>4.平面媒體</w:t>
      </w:r>
    </w:p>
    <w:p w:rsidR="00186A94" w:rsidRPr="006D7E52" w:rsidRDefault="00186A94" w:rsidP="006D7E52">
      <w:pPr>
        <w:pStyle w:val="a7"/>
        <w:spacing w:beforeLines="50" w:before="190"/>
        <w:ind w:leftChars="455" w:left="1700" w:hangingChars="152" w:hanging="426"/>
        <w:rPr>
          <w:rFonts w:ascii="標楷體" w:hAnsi="標楷體"/>
          <w:szCs w:val="28"/>
        </w:rPr>
      </w:pPr>
      <w:r w:rsidRPr="00186A94">
        <w:rPr>
          <w:rFonts w:ascii="標楷體" w:hAnsi="標楷體" w:hint="eastAsia"/>
          <w:szCs w:val="28"/>
        </w:rPr>
        <w:t>(1)聯合報：共刊登 6 則。每日發行量約45萬份，預估近457萬人次閱</w:t>
      </w:r>
      <w:r w:rsidRPr="006D7E52">
        <w:rPr>
          <w:rFonts w:ascii="標楷體" w:hAnsi="標楷體" w:hint="eastAsia"/>
          <w:szCs w:val="28"/>
        </w:rPr>
        <w:t>讀。</w:t>
      </w:r>
    </w:p>
    <w:p w:rsidR="00186A94" w:rsidRPr="006D7E52" w:rsidRDefault="00186A94" w:rsidP="006D7E52">
      <w:pPr>
        <w:pStyle w:val="a7"/>
        <w:spacing w:beforeLines="50" w:before="190"/>
        <w:ind w:leftChars="456" w:left="1700" w:hangingChars="151" w:hanging="423"/>
        <w:rPr>
          <w:rFonts w:ascii="標楷體" w:hAnsi="標楷體"/>
          <w:szCs w:val="28"/>
        </w:rPr>
      </w:pPr>
      <w:r w:rsidRPr="00186A94">
        <w:rPr>
          <w:rFonts w:ascii="標楷體" w:hAnsi="標楷體" w:hint="eastAsia"/>
          <w:szCs w:val="28"/>
        </w:rPr>
        <w:t>(2)蘋果日報：共刊登6則，每日發行量約36萬份，預估近471萬人次</w:t>
      </w:r>
      <w:r w:rsidRPr="006D7E52">
        <w:rPr>
          <w:rFonts w:ascii="標楷體" w:hAnsi="標楷體" w:hint="eastAsia"/>
          <w:szCs w:val="28"/>
        </w:rPr>
        <w:t>閱讀。</w:t>
      </w:r>
    </w:p>
    <w:p w:rsidR="00186A94" w:rsidRPr="00186A94" w:rsidRDefault="00186A94" w:rsidP="006D7E52">
      <w:pPr>
        <w:pStyle w:val="a7"/>
        <w:spacing w:beforeLines="50" w:before="190"/>
        <w:ind w:leftChars="455" w:left="1274"/>
        <w:rPr>
          <w:rFonts w:ascii="標楷體" w:hAnsi="標楷體"/>
          <w:szCs w:val="28"/>
        </w:rPr>
      </w:pPr>
      <w:r w:rsidRPr="00186A94">
        <w:rPr>
          <w:rFonts w:ascii="標楷體" w:hAnsi="標楷體" w:hint="eastAsia"/>
          <w:szCs w:val="28"/>
        </w:rPr>
        <w:t>(3)聯合晚報：共刊登7則。</w:t>
      </w:r>
    </w:p>
    <w:p w:rsidR="00186A94" w:rsidRPr="006D7E52" w:rsidRDefault="00186A94" w:rsidP="006D7E52">
      <w:pPr>
        <w:pStyle w:val="a7"/>
        <w:spacing w:beforeLines="50" w:before="190"/>
        <w:ind w:left="1700" w:hangingChars="407" w:hanging="1140"/>
        <w:rPr>
          <w:rFonts w:ascii="標楷體" w:hAnsi="標楷體"/>
          <w:szCs w:val="28"/>
        </w:rPr>
      </w:pPr>
      <w:r w:rsidRPr="00186A94">
        <w:rPr>
          <w:rFonts w:ascii="標楷體" w:hAnsi="標楷體" w:hint="eastAsia"/>
          <w:szCs w:val="28"/>
        </w:rPr>
        <w:t xml:space="preserve">  </w:t>
      </w:r>
      <w:r w:rsidR="006D7E52">
        <w:rPr>
          <w:rFonts w:ascii="標楷體" w:hAnsi="標楷體" w:hint="eastAsia"/>
          <w:szCs w:val="28"/>
        </w:rPr>
        <w:t xml:space="preserve">   </w:t>
      </w:r>
      <w:r w:rsidRPr="00186A94">
        <w:rPr>
          <w:rFonts w:ascii="標楷體" w:hAnsi="標楷體" w:hint="eastAsia"/>
          <w:szCs w:val="28"/>
        </w:rPr>
        <w:t>(4)中國時報：共刊登6則，每日發行量約45萬份，預估近459萬人次</w:t>
      </w:r>
      <w:r w:rsidRPr="006D7E52">
        <w:rPr>
          <w:rFonts w:ascii="標楷體" w:hAnsi="標楷體" w:hint="eastAsia"/>
          <w:szCs w:val="28"/>
        </w:rPr>
        <w:t>閱讀。</w:t>
      </w:r>
    </w:p>
    <w:p w:rsidR="00186A94" w:rsidRPr="00186A94" w:rsidRDefault="00186A94" w:rsidP="00FA2EF3">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5.廣播廣告</w:t>
      </w:r>
    </w:p>
    <w:p w:rsidR="00186A94" w:rsidRPr="006D7E52" w:rsidRDefault="00186A94" w:rsidP="006D7E52">
      <w:pPr>
        <w:pStyle w:val="a7"/>
        <w:tabs>
          <w:tab w:val="left" w:pos="1276"/>
        </w:tabs>
        <w:spacing w:beforeLines="50" w:before="190"/>
        <w:ind w:leftChars="253" w:left="1559" w:hangingChars="304" w:hanging="851"/>
        <w:rPr>
          <w:rFonts w:ascii="標楷體" w:hAnsi="標楷體"/>
          <w:szCs w:val="28"/>
        </w:rPr>
      </w:pPr>
      <w:r w:rsidRPr="00186A94">
        <w:rPr>
          <w:rFonts w:ascii="標楷體" w:hAnsi="標楷體" w:hint="eastAsia"/>
          <w:szCs w:val="28"/>
        </w:rPr>
        <w:t xml:space="preserve">    (1)103年8月：執行通勤時段20秒廣告141檔及60秒廣</w:t>
      </w:r>
      <w:r w:rsidRPr="00186A94">
        <w:rPr>
          <w:rFonts w:ascii="標楷體" w:hAnsi="標楷體" w:hint="eastAsia"/>
          <w:szCs w:val="28"/>
        </w:rPr>
        <w:lastRenderedPageBreak/>
        <w:t>告94檔，</w:t>
      </w:r>
      <w:r w:rsidRPr="006D7E52">
        <w:rPr>
          <w:rFonts w:ascii="標楷體" w:hAnsi="標楷體" w:hint="eastAsia"/>
          <w:szCs w:val="28"/>
        </w:rPr>
        <w:t>24小時輪播20秒廣告104檔及60秒廣告68檔、</w:t>
      </w:r>
      <w:proofErr w:type="gramStart"/>
      <w:r w:rsidRPr="006D7E52">
        <w:rPr>
          <w:rFonts w:ascii="標楷體" w:hAnsi="標楷體" w:hint="eastAsia"/>
          <w:szCs w:val="28"/>
        </w:rPr>
        <w:t>口播</w:t>
      </w:r>
      <w:proofErr w:type="gramEnd"/>
      <w:r w:rsidRPr="006D7E52">
        <w:rPr>
          <w:rFonts w:ascii="標楷體" w:hAnsi="標楷體" w:hint="eastAsia"/>
          <w:szCs w:val="28"/>
        </w:rPr>
        <w:t>6檔、網站連結2檔。總接觸千人數為19,670人次。</w:t>
      </w:r>
    </w:p>
    <w:p w:rsidR="00186A94" w:rsidRPr="006D7E52" w:rsidRDefault="00186A94" w:rsidP="006D7E52">
      <w:pPr>
        <w:pStyle w:val="a7"/>
        <w:tabs>
          <w:tab w:val="left" w:pos="1418"/>
        </w:tabs>
        <w:spacing w:beforeLines="50" w:before="190"/>
        <w:ind w:left="1560" w:hangingChars="357" w:hanging="1000"/>
        <w:rPr>
          <w:rFonts w:ascii="標楷體" w:hAnsi="標楷體"/>
          <w:szCs w:val="28"/>
        </w:rPr>
      </w:pPr>
      <w:r w:rsidRPr="00186A94">
        <w:rPr>
          <w:rFonts w:ascii="標楷體" w:hAnsi="標楷體" w:hint="eastAsia"/>
          <w:szCs w:val="28"/>
        </w:rPr>
        <w:t xml:space="preserve">    (2)103年9月：執行通勤時段20秒廣告141檔及60秒廣</w:t>
      </w:r>
      <w:r w:rsidRPr="006D7E52">
        <w:rPr>
          <w:rFonts w:ascii="標楷體" w:hAnsi="標楷體" w:hint="eastAsia"/>
          <w:szCs w:val="28"/>
        </w:rPr>
        <w:t>告94檔、24小時輪播20秒廣告74檔及60秒廣告58檔、</w:t>
      </w:r>
      <w:proofErr w:type="gramStart"/>
      <w:r w:rsidRPr="006D7E52">
        <w:rPr>
          <w:rFonts w:ascii="標楷體" w:hAnsi="標楷體" w:hint="eastAsia"/>
          <w:szCs w:val="28"/>
        </w:rPr>
        <w:t>口播</w:t>
      </w:r>
      <w:proofErr w:type="gramEnd"/>
      <w:r w:rsidRPr="006D7E52">
        <w:rPr>
          <w:rFonts w:ascii="標楷體" w:hAnsi="標楷體" w:hint="eastAsia"/>
          <w:szCs w:val="28"/>
        </w:rPr>
        <w:t>9檔、專訪2檔、網站連結3檔、90秒單元1檔。總接觸千人數為21,370人次。</w:t>
      </w:r>
    </w:p>
    <w:p w:rsidR="00186A94" w:rsidRPr="00496C18" w:rsidRDefault="00186A94" w:rsidP="00496C18">
      <w:pPr>
        <w:pStyle w:val="a7"/>
        <w:spacing w:beforeLines="50" w:before="190"/>
        <w:ind w:leftChars="405" w:left="1560" w:hangingChars="152" w:hanging="426"/>
        <w:rPr>
          <w:rFonts w:ascii="標楷體" w:hAnsi="標楷體"/>
          <w:szCs w:val="28"/>
        </w:rPr>
      </w:pPr>
      <w:r w:rsidRPr="00186A94">
        <w:rPr>
          <w:rFonts w:ascii="標楷體" w:hAnsi="標楷體" w:hint="eastAsia"/>
          <w:szCs w:val="28"/>
        </w:rPr>
        <w:t>(3)103年11月：執行通勤時段20秒廣告141檔及60秒廣告94檔、</w:t>
      </w:r>
      <w:r w:rsidRPr="006D7E52">
        <w:rPr>
          <w:rFonts w:ascii="標楷體" w:hAnsi="標楷體" w:hint="eastAsia"/>
          <w:szCs w:val="28"/>
        </w:rPr>
        <w:t>24小時輪播20秒廣告74檔及60秒廣告58檔、</w:t>
      </w:r>
      <w:proofErr w:type="gramStart"/>
      <w:r w:rsidRPr="006D7E52">
        <w:rPr>
          <w:rFonts w:ascii="標楷體" w:hAnsi="標楷體" w:hint="eastAsia"/>
          <w:szCs w:val="28"/>
        </w:rPr>
        <w:t>口播</w:t>
      </w:r>
      <w:proofErr w:type="gramEnd"/>
      <w:r w:rsidRPr="006D7E52">
        <w:rPr>
          <w:rFonts w:ascii="標楷體" w:hAnsi="標楷體" w:hint="eastAsia"/>
          <w:szCs w:val="28"/>
        </w:rPr>
        <w:t>6檔、網站</w:t>
      </w:r>
      <w:r w:rsidRPr="00496C18">
        <w:rPr>
          <w:rFonts w:ascii="標楷體" w:hAnsi="標楷體" w:hint="eastAsia"/>
          <w:szCs w:val="28"/>
        </w:rPr>
        <w:t>連結2檔、90秒單元1檔。總接觸千人數為19,690人次。</w:t>
      </w:r>
    </w:p>
    <w:p w:rsidR="00186A94" w:rsidRPr="00496C18" w:rsidRDefault="00186A94" w:rsidP="00496C18">
      <w:pPr>
        <w:pStyle w:val="a7"/>
        <w:spacing w:beforeLines="50" w:before="190"/>
        <w:ind w:left="1274" w:hangingChars="255" w:hanging="714"/>
        <w:rPr>
          <w:rFonts w:ascii="標楷體" w:hAnsi="標楷體"/>
          <w:szCs w:val="28"/>
        </w:rPr>
      </w:pPr>
      <w:r w:rsidRPr="00186A94">
        <w:rPr>
          <w:rFonts w:ascii="標楷體" w:hAnsi="標楷體" w:hint="eastAsia"/>
          <w:szCs w:val="28"/>
        </w:rPr>
        <w:t xml:space="preserve">   6.103年臺北市青年職</w:t>
      </w:r>
      <w:proofErr w:type="gramStart"/>
      <w:r w:rsidRPr="00186A94">
        <w:rPr>
          <w:rFonts w:ascii="標楷體" w:hAnsi="標楷體" w:hint="eastAsia"/>
          <w:szCs w:val="28"/>
        </w:rPr>
        <w:t>涯</w:t>
      </w:r>
      <w:proofErr w:type="gramEnd"/>
      <w:r w:rsidRPr="00186A94">
        <w:rPr>
          <w:rFonts w:ascii="標楷體" w:hAnsi="標楷體" w:hint="eastAsia"/>
          <w:szCs w:val="28"/>
        </w:rPr>
        <w:t>發展中心曙光篇20秒、30秒及60秒廣告有</w:t>
      </w:r>
      <w:r w:rsidRPr="00496C18">
        <w:rPr>
          <w:rFonts w:ascii="標楷體" w:hAnsi="標楷體" w:hint="eastAsia"/>
          <w:szCs w:val="28"/>
        </w:rPr>
        <w:t>線電視</w:t>
      </w:r>
      <w:proofErr w:type="gramStart"/>
      <w:r w:rsidRPr="00496C18">
        <w:rPr>
          <w:rFonts w:ascii="標楷體" w:hAnsi="標楷體" w:hint="eastAsia"/>
          <w:szCs w:val="28"/>
        </w:rPr>
        <w:t>託</w:t>
      </w:r>
      <w:proofErr w:type="gramEnd"/>
      <w:r w:rsidRPr="00496C18">
        <w:rPr>
          <w:rFonts w:ascii="標楷體" w:hAnsi="標楷體" w:hint="eastAsia"/>
          <w:szCs w:val="28"/>
        </w:rPr>
        <w:t>播20秒於103年10月6日至11月5日播出，GRP值高達1,347.72，較原需求書規定400 GRP 超出947.72 GRPs。公益</w:t>
      </w:r>
      <w:proofErr w:type="gramStart"/>
      <w:r w:rsidRPr="00496C18">
        <w:rPr>
          <w:rFonts w:ascii="標楷體" w:hAnsi="標楷體" w:hint="eastAsia"/>
          <w:szCs w:val="28"/>
        </w:rPr>
        <w:t>託播由</w:t>
      </w:r>
      <w:proofErr w:type="gramEnd"/>
      <w:r w:rsidRPr="00496C18">
        <w:rPr>
          <w:rFonts w:ascii="標楷體" w:hAnsi="標楷體" w:hint="eastAsia"/>
          <w:szCs w:val="28"/>
        </w:rPr>
        <w:t>20秒修正為30秒，除了公益電視6</w:t>
      </w:r>
      <w:proofErr w:type="gramStart"/>
      <w:r w:rsidRPr="00496C18">
        <w:rPr>
          <w:rFonts w:ascii="標楷體" w:hAnsi="標楷體" w:hint="eastAsia"/>
          <w:szCs w:val="28"/>
        </w:rPr>
        <w:t>臺</w:t>
      </w:r>
      <w:proofErr w:type="gramEnd"/>
      <w:r w:rsidRPr="00496C18">
        <w:rPr>
          <w:rFonts w:ascii="標楷體" w:hAnsi="標楷體" w:hint="eastAsia"/>
          <w:szCs w:val="28"/>
        </w:rPr>
        <w:t>之外，增加電影院207廳，並於該市勞工電影院公開播放。</w:t>
      </w:r>
    </w:p>
    <w:p w:rsidR="00186A94" w:rsidRPr="00186A94" w:rsidRDefault="00186A94" w:rsidP="00E05D46">
      <w:pPr>
        <w:pStyle w:val="a7"/>
        <w:spacing w:beforeLines="50" w:before="190"/>
        <w:ind w:left="560"/>
        <w:rPr>
          <w:rFonts w:ascii="標楷體" w:hAnsi="標楷體"/>
          <w:szCs w:val="28"/>
        </w:rPr>
      </w:pPr>
      <w:r w:rsidRPr="00186A94">
        <w:rPr>
          <w:rFonts w:ascii="標楷體" w:hAnsi="標楷體" w:hint="eastAsia"/>
          <w:szCs w:val="28"/>
        </w:rPr>
        <w:t>三、外勞管理</w:t>
      </w:r>
    </w:p>
    <w:p w:rsidR="00186A94" w:rsidRPr="00186A94" w:rsidRDefault="00186A94" w:rsidP="00FA2EF3">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1.配置藍領外勞</w:t>
      </w:r>
      <w:proofErr w:type="gramStart"/>
      <w:r w:rsidRPr="00186A94">
        <w:rPr>
          <w:rFonts w:ascii="標楷體" w:hAnsi="標楷體" w:hint="eastAsia"/>
          <w:szCs w:val="28"/>
        </w:rPr>
        <w:t>訪視員</w:t>
      </w:r>
      <w:proofErr w:type="gramEnd"/>
      <w:r w:rsidRPr="00186A94">
        <w:rPr>
          <w:rFonts w:ascii="標楷體" w:hAnsi="標楷體" w:hint="eastAsia"/>
          <w:szCs w:val="28"/>
        </w:rPr>
        <w:t>28人，白領</w:t>
      </w:r>
      <w:proofErr w:type="gramStart"/>
      <w:r w:rsidRPr="00186A94">
        <w:rPr>
          <w:rFonts w:ascii="標楷體" w:hAnsi="標楷體" w:hint="eastAsia"/>
          <w:szCs w:val="28"/>
        </w:rPr>
        <w:t>訪視員</w:t>
      </w:r>
      <w:proofErr w:type="gramEnd"/>
      <w:r w:rsidRPr="00186A94">
        <w:rPr>
          <w:rFonts w:ascii="標楷體" w:hAnsi="標楷體" w:hint="eastAsia"/>
          <w:szCs w:val="28"/>
        </w:rPr>
        <w:t>4人，總計32人；外勞諮詢服務員13名員額。</w:t>
      </w:r>
    </w:p>
    <w:p w:rsidR="00186A94" w:rsidRPr="00186A94" w:rsidRDefault="00186A94" w:rsidP="00496C18">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2.103年度總查察加權案件數總計23,715件；其中藍領外勞查察案件（未加權）為20,894件，白領查察案件數為1526件。</w:t>
      </w:r>
    </w:p>
    <w:p w:rsidR="00186A94" w:rsidRPr="00186A94" w:rsidRDefault="00186A94" w:rsidP="00496C18">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3.查獲藍領外勞違法案件264件；查獲違法案件並依本會所訂標準製作紀錄總計242件，委託非營利組織陪同製作紀</w:t>
      </w:r>
      <w:r w:rsidRPr="00186A94">
        <w:rPr>
          <w:rFonts w:ascii="標楷體" w:hAnsi="標楷體" w:hint="eastAsia"/>
          <w:szCs w:val="28"/>
        </w:rPr>
        <w:lastRenderedPageBreak/>
        <w:t>錄為0件，總計查獲藍領違法外勞案件計506件。另查獲白領外勞違法案件70件。</w:t>
      </w:r>
    </w:p>
    <w:p w:rsidR="00186A94" w:rsidRPr="00186A94" w:rsidRDefault="00186A94" w:rsidP="00496C18">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4.103年受理「1955外籍勞工24小時諮詢保護專線」</w:t>
      </w:r>
      <w:proofErr w:type="gramStart"/>
      <w:r w:rsidRPr="00186A94">
        <w:rPr>
          <w:rFonts w:ascii="標楷體" w:hAnsi="標楷體" w:hint="eastAsia"/>
          <w:szCs w:val="28"/>
        </w:rPr>
        <w:t>派案共計</w:t>
      </w:r>
      <w:proofErr w:type="gramEnd"/>
      <w:r w:rsidRPr="00186A94">
        <w:rPr>
          <w:rFonts w:ascii="標楷體" w:hAnsi="標楷體" w:hint="eastAsia"/>
          <w:szCs w:val="28"/>
        </w:rPr>
        <w:t>1,652件，30日內之結案率95.96％。</w:t>
      </w:r>
    </w:p>
    <w:p w:rsidR="00186A94" w:rsidRPr="00186A94" w:rsidRDefault="00496C18" w:rsidP="00496C18">
      <w:pPr>
        <w:pStyle w:val="a7"/>
        <w:spacing w:beforeLines="50" w:before="190"/>
        <w:ind w:leftChars="354" w:left="1274" w:hangingChars="101" w:hanging="283"/>
        <w:rPr>
          <w:rFonts w:ascii="標楷體" w:hAnsi="標楷體"/>
          <w:szCs w:val="28"/>
        </w:rPr>
      </w:pPr>
      <w:r>
        <w:rPr>
          <w:rFonts w:ascii="標楷體" w:hAnsi="標楷體" w:hint="eastAsia"/>
          <w:szCs w:val="28"/>
        </w:rPr>
        <w:t>5.</w:t>
      </w:r>
      <w:r w:rsidR="00186A94" w:rsidRPr="00186A94">
        <w:rPr>
          <w:rFonts w:ascii="標楷體" w:hAnsi="標楷體" w:hint="eastAsia"/>
          <w:szCs w:val="28"/>
        </w:rPr>
        <w:t>1955</w:t>
      </w:r>
      <w:proofErr w:type="gramStart"/>
      <w:r w:rsidR="00186A94" w:rsidRPr="00186A94">
        <w:rPr>
          <w:rFonts w:ascii="標楷體" w:hAnsi="標楷體" w:hint="eastAsia"/>
          <w:szCs w:val="28"/>
        </w:rPr>
        <w:t>專線派案</w:t>
      </w:r>
      <w:proofErr w:type="gramEnd"/>
      <w:r w:rsidR="00186A94" w:rsidRPr="00186A94">
        <w:rPr>
          <w:rFonts w:ascii="標楷體" w:hAnsi="標楷體" w:hint="eastAsia"/>
          <w:szCs w:val="28"/>
        </w:rPr>
        <w:t>，30日內之結案率（96.64％）高於80%。</w:t>
      </w:r>
    </w:p>
    <w:p w:rsidR="00186A94" w:rsidRPr="00186A94" w:rsidRDefault="00496C18" w:rsidP="00496C18">
      <w:pPr>
        <w:pStyle w:val="a7"/>
        <w:spacing w:beforeLines="50" w:before="190"/>
        <w:ind w:leftChars="354" w:left="1274" w:hangingChars="101" w:hanging="283"/>
        <w:rPr>
          <w:rFonts w:ascii="標楷體" w:hAnsi="標楷體"/>
          <w:szCs w:val="28"/>
        </w:rPr>
      </w:pPr>
      <w:r>
        <w:rPr>
          <w:rFonts w:ascii="標楷體" w:hAnsi="標楷體" w:hint="eastAsia"/>
          <w:szCs w:val="28"/>
        </w:rPr>
        <w:t>6.</w:t>
      </w:r>
      <w:r w:rsidR="00186A94" w:rsidRPr="00186A94">
        <w:rPr>
          <w:rFonts w:ascii="標楷體" w:hAnsi="標楷體" w:hint="eastAsia"/>
          <w:szCs w:val="28"/>
        </w:rPr>
        <w:t>103年與本市警察局辦理「防制人口販運協調聯繫會議」2場，舉辦「外勞業務人員觀摩研習營」1場。</w:t>
      </w:r>
    </w:p>
    <w:p w:rsidR="00186A94" w:rsidRPr="00186A94" w:rsidRDefault="00186A94" w:rsidP="00496C18">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7.訂有「臺北市外籍勞工查察案件處理」之作業程序與流程圖等內控制度，以明確化外勞管理查察標準作業程序。</w:t>
      </w:r>
    </w:p>
    <w:p w:rsidR="00186A94" w:rsidRPr="00186A94" w:rsidRDefault="00186A94" w:rsidP="00496C18">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8.受理外勞勞資爭議案件1,299件，結案1,299件，結案率達100%。</w:t>
      </w:r>
    </w:p>
    <w:p w:rsidR="00186A94" w:rsidRPr="00186A94" w:rsidRDefault="00186A94" w:rsidP="00496C18">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9.受理外勞諮詢服務人次總計11,311件；其中親自到府服務計425人次，電話受理服務10,886人次。</w:t>
      </w:r>
    </w:p>
    <w:p w:rsidR="00186A94" w:rsidRPr="00186A94" w:rsidRDefault="00186A94" w:rsidP="00496C18">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 xml:space="preserve">10.終止契約驗證案件共計4,212件。 </w:t>
      </w:r>
    </w:p>
    <w:p w:rsidR="00186A94" w:rsidRPr="00496C18" w:rsidRDefault="00186A94" w:rsidP="00496C18">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11.成立臺北市外籍勞工庇護中心，並勞務委託民間團體經營管理，</w:t>
      </w:r>
      <w:proofErr w:type="gramStart"/>
      <w:r w:rsidRPr="00186A94">
        <w:rPr>
          <w:rFonts w:ascii="標楷體" w:hAnsi="標楷體" w:hint="eastAsia"/>
          <w:szCs w:val="28"/>
        </w:rPr>
        <w:t>每季訪視</w:t>
      </w:r>
      <w:proofErr w:type="gramEnd"/>
      <w:r w:rsidRPr="00496C18">
        <w:rPr>
          <w:rFonts w:ascii="標楷體" w:hAnsi="標楷體" w:hint="eastAsia"/>
          <w:szCs w:val="28"/>
        </w:rPr>
        <w:t>委託民間辦理之安置單位一次，103年共計訪視2次，召開聯繫會議2次。</w:t>
      </w:r>
    </w:p>
    <w:p w:rsidR="00186A94" w:rsidRPr="00186A94" w:rsidRDefault="00186A94" w:rsidP="00496C18">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12於辦理外勞健康關懷活動、外勞文化活動以及親往訪視輔導時，皆會提供</w:t>
      </w:r>
      <w:proofErr w:type="gramStart"/>
      <w:r w:rsidRPr="00186A94">
        <w:rPr>
          <w:rFonts w:ascii="標楷體" w:hAnsi="標楷體" w:hint="eastAsia"/>
          <w:szCs w:val="28"/>
        </w:rPr>
        <w:t>勞動部及北市</w:t>
      </w:r>
      <w:proofErr w:type="gramEnd"/>
      <w:r w:rsidRPr="00186A94">
        <w:rPr>
          <w:rFonts w:ascii="標楷體" w:hAnsi="標楷體" w:hint="eastAsia"/>
          <w:szCs w:val="28"/>
        </w:rPr>
        <w:t>勞動力重建運用處所印製之外勞政令宣導資料，並於每週製播之Hello Taipei廣播節目及所發行之外勞政策法令宣導報刊－臺北市外勞E通訊中，將中央最新法令、政策推廣周知。</w:t>
      </w:r>
    </w:p>
    <w:p w:rsidR="00186A94" w:rsidRDefault="00186A94" w:rsidP="00496C18">
      <w:pPr>
        <w:pStyle w:val="a7"/>
        <w:spacing w:beforeLines="50" w:before="190"/>
        <w:ind w:leftChars="354" w:left="1274" w:hangingChars="101" w:hanging="283"/>
        <w:rPr>
          <w:rFonts w:ascii="標楷體" w:hAnsi="標楷體"/>
          <w:szCs w:val="28"/>
        </w:rPr>
      </w:pPr>
      <w:r w:rsidRPr="00186A94">
        <w:rPr>
          <w:rFonts w:ascii="標楷體" w:hAnsi="標楷體" w:hint="eastAsia"/>
          <w:szCs w:val="28"/>
        </w:rPr>
        <w:t>13.103年配合本府「</w:t>
      </w:r>
      <w:proofErr w:type="gramStart"/>
      <w:r w:rsidRPr="00186A94">
        <w:rPr>
          <w:rFonts w:ascii="標楷體" w:hAnsi="標楷體" w:hint="eastAsia"/>
          <w:szCs w:val="28"/>
        </w:rPr>
        <w:t>醫勞永逸</w:t>
      </w:r>
      <w:proofErr w:type="gramEnd"/>
      <w:r w:rsidRPr="00186A94">
        <w:rPr>
          <w:rFonts w:ascii="標楷體" w:hAnsi="標楷體" w:hint="eastAsia"/>
          <w:szCs w:val="28"/>
        </w:rPr>
        <w:t>」專案，另行舉辦8場次「外籍勞工雇主法令暨宣導系列講座-外籍看護工到我家」，宣</w:t>
      </w:r>
      <w:r w:rsidRPr="00186A94">
        <w:rPr>
          <w:rFonts w:ascii="標楷體" w:hAnsi="標楷體" w:hint="eastAsia"/>
          <w:szCs w:val="28"/>
        </w:rPr>
        <w:lastRenderedPageBreak/>
        <w:t>導聘僱外籍勞工之相關法令與政策。</w:t>
      </w:r>
    </w:p>
    <w:p w:rsidR="00F1301F" w:rsidRDefault="00F1301F"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690279" w:rsidRDefault="00690279" w:rsidP="00496C18">
      <w:pPr>
        <w:pStyle w:val="a7"/>
        <w:spacing w:beforeLines="50" w:before="190"/>
        <w:ind w:leftChars="354" w:left="1274" w:hangingChars="101" w:hanging="283"/>
        <w:rPr>
          <w:rFonts w:ascii="標楷體" w:hAnsi="標楷體"/>
          <w:szCs w:val="28"/>
        </w:rPr>
      </w:pPr>
    </w:p>
    <w:p w:rsidR="00186A94" w:rsidRPr="00F1301F" w:rsidRDefault="00F1301F" w:rsidP="00F1301F">
      <w:pPr>
        <w:pStyle w:val="1"/>
      </w:pPr>
      <w:bookmarkStart w:id="13" w:name="_Toc438050059"/>
      <w:r w:rsidRPr="00F1301F">
        <w:rPr>
          <w:rFonts w:hint="eastAsia"/>
        </w:rPr>
        <w:lastRenderedPageBreak/>
        <w:t>第肆章</w:t>
      </w:r>
      <w:r w:rsidRPr="00F1301F">
        <w:rPr>
          <w:rFonts w:hint="eastAsia"/>
        </w:rPr>
        <w:t xml:space="preserve">  </w:t>
      </w:r>
      <w:r w:rsidRPr="00F1301F">
        <w:rPr>
          <w:rFonts w:hint="eastAsia"/>
        </w:rPr>
        <w:t>結論與建議</w:t>
      </w:r>
      <w:bookmarkEnd w:id="13"/>
    </w:p>
    <w:p w:rsidR="00F1301F" w:rsidRPr="00690279" w:rsidRDefault="00690279" w:rsidP="00690279">
      <w:pPr>
        <w:spacing w:beforeLines="50" w:before="190"/>
        <w:ind w:leftChars="133" w:left="372"/>
        <w:rPr>
          <w:rFonts w:ascii="標楷體" w:hAnsi="標楷體"/>
          <w:szCs w:val="28"/>
        </w:rPr>
      </w:pPr>
      <w:r w:rsidRPr="00690279">
        <w:rPr>
          <w:rFonts w:ascii="標楷體" w:hAnsi="標楷體" w:hint="eastAsia"/>
          <w:szCs w:val="28"/>
        </w:rPr>
        <w:t>一、</w:t>
      </w:r>
      <w:r w:rsidR="00DF6CD6">
        <w:rPr>
          <w:rFonts w:ascii="標楷體" w:hAnsi="標楷體" w:hint="eastAsia"/>
          <w:szCs w:val="28"/>
        </w:rPr>
        <w:t>綜合評量</w:t>
      </w:r>
    </w:p>
    <w:p w:rsidR="00186A94" w:rsidRPr="00186A94" w:rsidRDefault="00496C18" w:rsidP="00690279">
      <w:pPr>
        <w:pStyle w:val="a7"/>
        <w:spacing w:beforeLines="50" w:before="190"/>
        <w:ind w:leftChars="354" w:left="1557" w:hangingChars="202" w:hanging="566"/>
        <w:rPr>
          <w:rFonts w:ascii="標楷體" w:hAnsi="標楷體"/>
          <w:szCs w:val="28"/>
        </w:rPr>
      </w:pPr>
      <w:r>
        <w:rPr>
          <w:rFonts w:ascii="標楷體" w:hAnsi="標楷體" w:hint="eastAsia"/>
          <w:szCs w:val="28"/>
        </w:rPr>
        <w:t>(</w:t>
      </w:r>
      <w:proofErr w:type="gramStart"/>
      <w:r>
        <w:rPr>
          <w:rFonts w:ascii="標楷體" w:hAnsi="標楷體" w:hint="eastAsia"/>
          <w:szCs w:val="28"/>
        </w:rPr>
        <w:t>一</w:t>
      </w:r>
      <w:proofErr w:type="gramEnd"/>
      <w:r>
        <w:rPr>
          <w:rFonts w:ascii="標楷體" w:hAnsi="標楷體" w:hint="eastAsia"/>
          <w:szCs w:val="28"/>
        </w:rPr>
        <w:t>)</w:t>
      </w:r>
      <w:r w:rsidR="00186A94" w:rsidRPr="00186A94">
        <w:rPr>
          <w:rFonts w:ascii="標楷體" w:hAnsi="標楷體" w:hint="eastAsia"/>
          <w:szCs w:val="28"/>
        </w:rPr>
        <w:t>對於上年度考核委員所提之改善建議事項，都能具體對應採取改善及強化措施，其中許多是創新作為，實屬難得，值得肯定。</w:t>
      </w:r>
    </w:p>
    <w:p w:rsidR="00186A94" w:rsidRPr="00186A94" w:rsidRDefault="00496C18" w:rsidP="00496C18">
      <w:pPr>
        <w:pStyle w:val="a7"/>
        <w:spacing w:beforeLines="50" w:before="190"/>
        <w:ind w:leftChars="354" w:left="1559" w:hangingChars="203" w:hanging="568"/>
        <w:rPr>
          <w:rFonts w:ascii="標楷體" w:hAnsi="標楷體"/>
          <w:szCs w:val="28"/>
        </w:rPr>
      </w:pPr>
      <w:r>
        <w:rPr>
          <w:rFonts w:ascii="標楷體" w:hAnsi="標楷體" w:hint="eastAsia"/>
          <w:szCs w:val="28"/>
        </w:rPr>
        <w:t>(二)</w:t>
      </w:r>
      <w:r w:rsidR="00186A94" w:rsidRPr="00186A94">
        <w:rPr>
          <w:rFonts w:ascii="標楷體" w:hAnsi="標楷體" w:hint="eastAsia"/>
          <w:szCs w:val="28"/>
        </w:rPr>
        <w:t>在執行考核措施上，除利用本身資源及政策措施工具外，尚能結合市府其他局處及學校等內部資源及產業界、中央部會、司法系統及社會團體資源，統合運用，提升執行能力，擴大績效。</w:t>
      </w:r>
    </w:p>
    <w:p w:rsidR="00186A94" w:rsidRPr="00186A94" w:rsidRDefault="00496C18" w:rsidP="00496C18">
      <w:pPr>
        <w:pStyle w:val="a7"/>
        <w:spacing w:beforeLines="50" w:before="190"/>
        <w:ind w:leftChars="373" w:left="1559" w:hangingChars="184" w:hanging="515"/>
        <w:rPr>
          <w:rFonts w:ascii="標楷體" w:hAnsi="標楷體"/>
          <w:szCs w:val="28"/>
        </w:rPr>
      </w:pPr>
      <w:r>
        <w:rPr>
          <w:rFonts w:ascii="標楷體" w:hAnsi="標楷體" w:hint="eastAsia"/>
          <w:szCs w:val="28"/>
        </w:rPr>
        <w:t>(三)</w:t>
      </w:r>
      <w:r w:rsidR="00186A94" w:rsidRPr="00186A94">
        <w:rPr>
          <w:rFonts w:ascii="標楷體" w:hAnsi="標楷體" w:hint="eastAsia"/>
          <w:szCs w:val="28"/>
        </w:rPr>
        <w:t>除考核項目要求之外，在職訓、就服、外勞等業務，</w:t>
      </w:r>
      <w:proofErr w:type="gramStart"/>
      <w:r w:rsidR="00186A94" w:rsidRPr="00186A94">
        <w:rPr>
          <w:rFonts w:ascii="標楷體" w:hAnsi="標楷體" w:hint="eastAsia"/>
          <w:szCs w:val="28"/>
        </w:rPr>
        <w:t>均能針對</w:t>
      </w:r>
      <w:proofErr w:type="gramEnd"/>
      <w:r w:rsidR="00186A94" w:rsidRPr="00186A94">
        <w:rPr>
          <w:rFonts w:ascii="標楷體" w:hAnsi="標楷體" w:hint="eastAsia"/>
          <w:szCs w:val="28"/>
        </w:rPr>
        <w:t>需求與問題主動提出眾多新增且創新的作法並發展特色，顯現同仁之素質、用心和企圖心。</w:t>
      </w:r>
    </w:p>
    <w:p w:rsidR="00186A94" w:rsidRPr="00186A94" w:rsidRDefault="00496C18" w:rsidP="00496C18">
      <w:pPr>
        <w:pStyle w:val="a7"/>
        <w:spacing w:beforeLines="50" w:before="190"/>
        <w:ind w:leftChars="353" w:left="1556" w:hangingChars="203" w:hanging="568"/>
        <w:rPr>
          <w:rFonts w:ascii="標楷體" w:hAnsi="標楷體"/>
          <w:szCs w:val="28"/>
        </w:rPr>
      </w:pPr>
      <w:r>
        <w:rPr>
          <w:rFonts w:ascii="標楷體" w:hAnsi="標楷體" w:hint="eastAsia"/>
          <w:szCs w:val="28"/>
        </w:rPr>
        <w:t>(四)</w:t>
      </w:r>
      <w:r w:rsidR="00186A94" w:rsidRPr="00186A94">
        <w:rPr>
          <w:rFonts w:ascii="標楷體" w:hAnsi="標楷體" w:hint="eastAsia"/>
          <w:szCs w:val="28"/>
        </w:rPr>
        <w:t>對於考核項目「量」的指標皆能忠實呈現，然有些地方需要有質化績效的陳述，如從對績效提升或下降分析檢討其原因及問題所在，並進一步提出改善、補強或創新作法，則更值得鼓勵。</w:t>
      </w:r>
    </w:p>
    <w:p w:rsidR="00186A94" w:rsidRPr="00186A94" w:rsidRDefault="00496C18" w:rsidP="00496C18">
      <w:pPr>
        <w:pStyle w:val="a7"/>
        <w:spacing w:beforeLines="50" w:before="190"/>
        <w:ind w:leftChars="354" w:left="1559" w:hangingChars="203" w:hanging="568"/>
        <w:rPr>
          <w:rFonts w:ascii="標楷體" w:hAnsi="標楷體"/>
          <w:szCs w:val="28"/>
        </w:rPr>
      </w:pPr>
      <w:r>
        <w:rPr>
          <w:rFonts w:ascii="標楷體" w:hAnsi="標楷體" w:hint="eastAsia"/>
          <w:szCs w:val="28"/>
        </w:rPr>
        <w:t>(五)</w:t>
      </w:r>
      <w:r w:rsidR="00186A94" w:rsidRPr="00186A94">
        <w:rPr>
          <w:rFonts w:ascii="標楷體" w:hAnsi="標楷體" w:hint="eastAsia"/>
          <w:szCs w:val="28"/>
        </w:rPr>
        <w:t>在運用市府以外的社會資源投入之餘，若能善用政府機關擁有之行政權，給予獎勵的政策工具</w:t>
      </w:r>
      <w:proofErr w:type="gramStart"/>
      <w:r w:rsidR="00186A94" w:rsidRPr="00186A94">
        <w:rPr>
          <w:rFonts w:ascii="標楷體" w:hAnsi="標楷體" w:hint="eastAsia"/>
          <w:szCs w:val="28"/>
        </w:rPr>
        <w:t>（</w:t>
      </w:r>
      <w:proofErr w:type="gramEnd"/>
      <w:r w:rsidR="00186A94" w:rsidRPr="00186A94">
        <w:rPr>
          <w:rFonts w:ascii="標楷體" w:hAnsi="標楷體" w:hint="eastAsia"/>
          <w:szCs w:val="28"/>
        </w:rPr>
        <w:t>如頒給感謝狀、嘉獎文件證明、主動邀請合作等)，或許可激勵更多外部資源參與的意願。</w:t>
      </w:r>
    </w:p>
    <w:p w:rsidR="00186A94" w:rsidRPr="00186A94" w:rsidRDefault="00496C18" w:rsidP="00496C18">
      <w:pPr>
        <w:pStyle w:val="a7"/>
        <w:spacing w:beforeLines="50" w:before="190"/>
        <w:ind w:leftChars="354" w:left="1559" w:hangingChars="203" w:hanging="568"/>
        <w:rPr>
          <w:rFonts w:ascii="標楷體" w:hAnsi="標楷體"/>
          <w:szCs w:val="28"/>
        </w:rPr>
      </w:pPr>
      <w:r>
        <w:rPr>
          <w:rFonts w:ascii="標楷體" w:hAnsi="標楷體" w:hint="eastAsia"/>
          <w:szCs w:val="28"/>
        </w:rPr>
        <w:t>(六)</w:t>
      </w:r>
      <w:r w:rsidR="00186A94" w:rsidRPr="00186A94">
        <w:rPr>
          <w:rFonts w:ascii="標楷體" w:hAnsi="標楷體" w:hint="eastAsia"/>
          <w:szCs w:val="28"/>
        </w:rPr>
        <w:t>市府各機關約聘僱人員甄試制度，透過就服處展現公開、公平、公正之僱用機制，值得支持。</w:t>
      </w:r>
    </w:p>
    <w:p w:rsidR="00186A94" w:rsidRPr="00186A94" w:rsidRDefault="00496C18" w:rsidP="00496C18">
      <w:pPr>
        <w:pStyle w:val="a7"/>
        <w:spacing w:beforeLines="50" w:before="190"/>
        <w:ind w:leftChars="354" w:left="1559" w:hangingChars="203" w:hanging="568"/>
        <w:rPr>
          <w:rFonts w:ascii="標楷體" w:hAnsi="標楷體"/>
          <w:szCs w:val="28"/>
        </w:rPr>
      </w:pPr>
      <w:r>
        <w:rPr>
          <w:rFonts w:ascii="標楷體" w:hAnsi="標楷體" w:hint="eastAsia"/>
          <w:szCs w:val="28"/>
        </w:rPr>
        <w:t>(七)</w:t>
      </w:r>
      <w:r w:rsidR="00186A94" w:rsidRPr="00186A94">
        <w:rPr>
          <w:rFonts w:ascii="標楷體" w:hAnsi="標楷體" w:hint="eastAsia"/>
          <w:szCs w:val="28"/>
        </w:rPr>
        <w:t>受評單位所呈現資料或口頭報告中，對於與民間部門資源結合</w:t>
      </w:r>
      <w:proofErr w:type="gramStart"/>
      <w:r w:rsidR="00186A94" w:rsidRPr="00186A94">
        <w:rPr>
          <w:rFonts w:ascii="標楷體" w:hAnsi="標楷體" w:hint="eastAsia"/>
          <w:szCs w:val="28"/>
        </w:rPr>
        <w:t>的著</w:t>
      </w:r>
      <w:proofErr w:type="gramEnd"/>
      <w:r w:rsidR="00186A94" w:rsidRPr="00186A94">
        <w:rPr>
          <w:rFonts w:ascii="標楷體" w:hAnsi="標楷體" w:hint="eastAsia"/>
          <w:szCs w:val="28"/>
        </w:rPr>
        <w:t>墨較少，若有相關的計畫措施與成效，則應</w:t>
      </w:r>
      <w:r w:rsidR="00186A94" w:rsidRPr="00186A94">
        <w:rPr>
          <w:rFonts w:ascii="標楷體" w:hAnsi="標楷體" w:hint="eastAsia"/>
          <w:szCs w:val="28"/>
        </w:rPr>
        <w:lastRenderedPageBreak/>
        <w:t>多加著墨；如果沒有，則未來應在這方面多加努力。</w:t>
      </w:r>
    </w:p>
    <w:p w:rsidR="00186A94" w:rsidRPr="00186A94" w:rsidRDefault="00496C18" w:rsidP="00496C18">
      <w:pPr>
        <w:pStyle w:val="a7"/>
        <w:tabs>
          <w:tab w:val="left" w:pos="1560"/>
        </w:tabs>
        <w:spacing w:beforeLines="50" w:before="190"/>
        <w:ind w:leftChars="354" w:left="1559" w:hangingChars="203" w:hanging="568"/>
        <w:rPr>
          <w:rFonts w:ascii="標楷體" w:hAnsi="標楷體"/>
          <w:szCs w:val="28"/>
        </w:rPr>
      </w:pPr>
      <w:r>
        <w:rPr>
          <w:rFonts w:ascii="標楷體" w:hAnsi="標楷體" w:hint="eastAsia"/>
          <w:szCs w:val="28"/>
        </w:rPr>
        <w:t>(八)</w:t>
      </w:r>
      <w:r w:rsidR="00186A94" w:rsidRPr="00186A94">
        <w:rPr>
          <w:rFonts w:ascii="標楷體" w:hAnsi="標楷體" w:hint="eastAsia"/>
          <w:szCs w:val="28"/>
        </w:rPr>
        <w:tab/>
        <w:t>積極參與中央推動之政策，包括投入並輔導訓練單位參與TTQS評核及職能導向課程認證申請等，並將自辦訓練的職能課程結構透過採購需求規格之擬定，擴散運用於委辦訓練課程。</w:t>
      </w:r>
    </w:p>
    <w:p w:rsidR="00186A94" w:rsidRDefault="00496C18" w:rsidP="00496C18">
      <w:pPr>
        <w:pStyle w:val="a7"/>
        <w:tabs>
          <w:tab w:val="left" w:pos="1418"/>
          <w:tab w:val="left" w:pos="1560"/>
        </w:tabs>
        <w:spacing w:beforeLines="50" w:before="190"/>
        <w:ind w:leftChars="354" w:left="1559" w:hangingChars="203" w:hanging="568"/>
        <w:rPr>
          <w:rFonts w:ascii="標楷體" w:hAnsi="標楷體"/>
          <w:szCs w:val="28"/>
        </w:rPr>
      </w:pPr>
      <w:r>
        <w:rPr>
          <w:rFonts w:ascii="標楷體" w:hAnsi="標楷體" w:hint="eastAsia"/>
          <w:szCs w:val="28"/>
        </w:rPr>
        <w:t>(九)</w:t>
      </w:r>
      <w:r w:rsidR="00186A94" w:rsidRPr="00186A94">
        <w:rPr>
          <w:rFonts w:ascii="標楷體" w:hAnsi="標楷體" w:hint="eastAsia"/>
          <w:szCs w:val="28"/>
        </w:rPr>
        <w:tab/>
        <w:t>訓練規劃能掌握訓練需求與地方特色，據以開辦新的職訓班，且與就業的關聯性高。</w:t>
      </w:r>
    </w:p>
    <w:p w:rsidR="00186A94" w:rsidRDefault="00496C18" w:rsidP="00496C18">
      <w:pPr>
        <w:pStyle w:val="a7"/>
        <w:tabs>
          <w:tab w:val="left" w:pos="1418"/>
          <w:tab w:val="left" w:pos="1560"/>
        </w:tabs>
        <w:spacing w:beforeLines="50" w:before="190"/>
        <w:ind w:leftChars="354" w:left="1559" w:hangingChars="203" w:hanging="568"/>
        <w:rPr>
          <w:rFonts w:ascii="標楷體" w:hAnsi="標楷體"/>
          <w:szCs w:val="28"/>
        </w:rPr>
      </w:pPr>
      <w:r>
        <w:rPr>
          <w:rFonts w:ascii="標楷體" w:hAnsi="標楷體" w:hint="eastAsia"/>
          <w:szCs w:val="28"/>
        </w:rPr>
        <w:t>(十)</w:t>
      </w:r>
      <w:r w:rsidR="00186A94" w:rsidRPr="00496C18">
        <w:rPr>
          <w:rFonts w:ascii="標楷體" w:hAnsi="標楷體" w:hint="eastAsia"/>
          <w:szCs w:val="28"/>
        </w:rPr>
        <w:t>辦理個管業務研討實施計畫，提升個管服務品質，為特定對象及就業困難民眾提供深度服務。</w:t>
      </w:r>
    </w:p>
    <w:p w:rsidR="00186A94" w:rsidRDefault="00496C18" w:rsidP="00496C18">
      <w:pPr>
        <w:pStyle w:val="a7"/>
        <w:tabs>
          <w:tab w:val="left" w:pos="1418"/>
          <w:tab w:val="left" w:pos="1560"/>
        </w:tabs>
        <w:spacing w:beforeLines="50" w:before="190"/>
        <w:ind w:leftChars="354" w:left="1559" w:hangingChars="203" w:hanging="568"/>
        <w:rPr>
          <w:rFonts w:ascii="標楷體" w:hAnsi="標楷體"/>
          <w:szCs w:val="28"/>
        </w:rPr>
      </w:pPr>
      <w:r>
        <w:rPr>
          <w:rFonts w:ascii="標楷體" w:hAnsi="標楷體" w:hint="eastAsia"/>
          <w:szCs w:val="28"/>
        </w:rPr>
        <w:t>(十一)</w:t>
      </w:r>
      <w:r w:rsidR="00186A94" w:rsidRPr="00496C18">
        <w:rPr>
          <w:rFonts w:ascii="標楷體" w:hAnsi="標楷體" w:hint="eastAsia"/>
          <w:szCs w:val="28"/>
        </w:rPr>
        <w:t>市府個案管理員服務對求職困難者有深入服務，展現專業好品質，值得鼓勵支持。除例行教育訓練外，亦針對</w:t>
      </w:r>
      <w:proofErr w:type="gramStart"/>
      <w:r w:rsidR="00186A94" w:rsidRPr="00496C18">
        <w:rPr>
          <w:rFonts w:ascii="標楷體" w:hAnsi="標楷體" w:hint="eastAsia"/>
          <w:szCs w:val="28"/>
        </w:rPr>
        <w:t>團督與個督有</w:t>
      </w:r>
      <w:proofErr w:type="gramEnd"/>
      <w:r w:rsidR="00186A94" w:rsidRPr="00496C18">
        <w:rPr>
          <w:rFonts w:ascii="標楷體" w:hAnsi="標楷體" w:hint="eastAsia"/>
          <w:szCs w:val="28"/>
        </w:rPr>
        <w:t>做扎實且頻率高之訓練，</w:t>
      </w:r>
      <w:proofErr w:type="gramStart"/>
      <w:r w:rsidR="00186A94" w:rsidRPr="00496C18">
        <w:rPr>
          <w:rFonts w:ascii="標楷體" w:hAnsi="標楷體" w:hint="eastAsia"/>
          <w:szCs w:val="28"/>
        </w:rPr>
        <w:t>此外，</w:t>
      </w:r>
      <w:proofErr w:type="gramEnd"/>
      <w:r w:rsidR="00186A94" w:rsidRPr="00496C18">
        <w:rPr>
          <w:rFonts w:ascii="標楷體" w:hAnsi="標楷體" w:hint="eastAsia"/>
          <w:szCs w:val="28"/>
        </w:rPr>
        <w:t>個案研討會與講座、個案輔導評鑑，對促進和提升個管員服務品質成效極佳。</w:t>
      </w:r>
    </w:p>
    <w:p w:rsidR="00186A94" w:rsidRDefault="00496C18" w:rsidP="00496C18">
      <w:pPr>
        <w:pStyle w:val="a7"/>
        <w:tabs>
          <w:tab w:val="left" w:pos="1418"/>
          <w:tab w:val="left" w:pos="1560"/>
        </w:tabs>
        <w:spacing w:beforeLines="50" w:before="190"/>
        <w:ind w:leftChars="354" w:left="1559" w:hangingChars="203" w:hanging="568"/>
        <w:rPr>
          <w:rFonts w:ascii="標楷體" w:hAnsi="標楷體"/>
          <w:szCs w:val="28"/>
        </w:rPr>
      </w:pPr>
      <w:r>
        <w:rPr>
          <w:rFonts w:ascii="標楷體" w:hAnsi="標楷體" w:hint="eastAsia"/>
          <w:szCs w:val="28"/>
        </w:rPr>
        <w:t>(十二)</w:t>
      </w:r>
      <w:r w:rsidR="00186A94" w:rsidRPr="00496C18">
        <w:rPr>
          <w:rFonts w:ascii="標楷體" w:hAnsi="標楷體" w:hint="eastAsia"/>
          <w:szCs w:val="28"/>
        </w:rPr>
        <w:tab/>
        <w:t>去年針對國人海外就業趨勢日增，請市府對轄內之私立就業服務機構加強宣導及督導，從市府已執行相關宣導措施，可知該府對保障民眾權益的積極度。</w:t>
      </w:r>
    </w:p>
    <w:p w:rsidR="00DF6CD6" w:rsidRDefault="00690279" w:rsidP="00690279">
      <w:pPr>
        <w:tabs>
          <w:tab w:val="left" w:pos="1560"/>
        </w:tabs>
        <w:spacing w:beforeLines="50" w:before="190"/>
        <w:ind w:leftChars="171" w:left="479"/>
        <w:rPr>
          <w:rFonts w:ascii="標楷體" w:hAnsi="標楷體"/>
          <w:szCs w:val="28"/>
        </w:rPr>
      </w:pPr>
      <w:r>
        <w:rPr>
          <w:rFonts w:ascii="標楷體" w:hAnsi="標楷體" w:hint="eastAsia"/>
          <w:szCs w:val="28"/>
        </w:rPr>
        <w:t>二、</w:t>
      </w:r>
      <w:r w:rsidR="00DF6CD6">
        <w:rPr>
          <w:rFonts w:ascii="標楷體" w:hAnsi="標楷體" w:hint="eastAsia"/>
          <w:szCs w:val="28"/>
        </w:rPr>
        <w:t>綜合建議</w:t>
      </w:r>
    </w:p>
    <w:p w:rsidR="00186A94" w:rsidRPr="00690279" w:rsidRDefault="00DF6CD6" w:rsidP="00690279">
      <w:pPr>
        <w:tabs>
          <w:tab w:val="left" w:pos="1560"/>
        </w:tabs>
        <w:spacing w:beforeLines="50" w:before="190"/>
        <w:ind w:leftChars="171" w:left="479"/>
        <w:rPr>
          <w:rFonts w:ascii="標楷體" w:hAnsi="標楷體"/>
          <w:szCs w:val="28"/>
        </w:rPr>
      </w:pPr>
      <w:r>
        <w:rPr>
          <w:rFonts w:ascii="標楷體" w:hAnsi="標楷體" w:hint="eastAsia"/>
          <w:szCs w:val="28"/>
        </w:rPr>
        <w:t xml:space="preserve">    (</w:t>
      </w:r>
      <w:proofErr w:type="gramStart"/>
      <w:r>
        <w:rPr>
          <w:rFonts w:ascii="標楷體" w:hAnsi="標楷體" w:hint="eastAsia"/>
          <w:szCs w:val="28"/>
        </w:rPr>
        <w:t>一</w:t>
      </w:r>
      <w:proofErr w:type="gramEnd"/>
      <w:r>
        <w:rPr>
          <w:rFonts w:ascii="標楷體" w:hAnsi="標楷體" w:hint="eastAsia"/>
          <w:szCs w:val="28"/>
        </w:rPr>
        <w:t>)</w:t>
      </w:r>
      <w:r w:rsidR="00186A94" w:rsidRPr="00690279">
        <w:rPr>
          <w:rFonts w:ascii="標楷體" w:hAnsi="標楷體" w:hint="eastAsia"/>
          <w:szCs w:val="28"/>
        </w:rPr>
        <w:t>職業訓練</w:t>
      </w:r>
    </w:p>
    <w:p w:rsidR="00186A94" w:rsidRPr="00186A94" w:rsidRDefault="00186A94" w:rsidP="00DF6CD6">
      <w:pPr>
        <w:pStyle w:val="a7"/>
        <w:numPr>
          <w:ilvl w:val="0"/>
          <w:numId w:val="10"/>
        </w:numPr>
        <w:spacing w:beforeLines="50" w:before="190"/>
        <w:ind w:leftChars="0" w:left="1985" w:hanging="284"/>
        <w:rPr>
          <w:rFonts w:ascii="標楷體" w:hAnsi="標楷體"/>
          <w:szCs w:val="28"/>
        </w:rPr>
      </w:pPr>
      <w:r w:rsidRPr="00186A94">
        <w:rPr>
          <w:rFonts w:ascii="標楷體" w:hAnsi="標楷體" w:hint="eastAsia"/>
          <w:szCs w:val="28"/>
        </w:rPr>
        <w:t>委外訓練面臨之問題，包括：承訓單位量與質的困擾、</w:t>
      </w:r>
      <w:proofErr w:type="gramStart"/>
      <w:r w:rsidRPr="00186A94">
        <w:rPr>
          <w:rFonts w:ascii="標楷體" w:hAnsi="標楷體" w:hint="eastAsia"/>
          <w:szCs w:val="28"/>
        </w:rPr>
        <w:t>參訓者</w:t>
      </w:r>
      <w:proofErr w:type="gramEnd"/>
      <w:r w:rsidRPr="00186A94">
        <w:rPr>
          <w:rFonts w:ascii="標楷體" w:hAnsi="標楷體" w:hint="eastAsia"/>
          <w:szCs w:val="28"/>
        </w:rPr>
        <w:t>的真實受訓意願及就業機會開拓不易的壓力等，建議能成立專案小組探討</w:t>
      </w:r>
      <w:proofErr w:type="gramStart"/>
      <w:r w:rsidRPr="00186A94">
        <w:rPr>
          <w:rFonts w:ascii="標楷體" w:hAnsi="標楷體" w:hint="eastAsia"/>
          <w:szCs w:val="28"/>
        </w:rPr>
        <w:t>（</w:t>
      </w:r>
      <w:proofErr w:type="gramEnd"/>
      <w:r w:rsidRPr="00186A94">
        <w:rPr>
          <w:rFonts w:ascii="標楷體" w:hAnsi="標楷體" w:hint="eastAsia"/>
          <w:szCs w:val="28"/>
        </w:rPr>
        <w:t>包括勞資雙方、政府部門及相關專家學者共同研討)，提出改善作法，並提供勞動力發展署參</w:t>
      </w:r>
      <w:proofErr w:type="gramStart"/>
      <w:r w:rsidRPr="00186A94">
        <w:rPr>
          <w:rFonts w:ascii="標楷體" w:hAnsi="標楷體" w:hint="eastAsia"/>
          <w:szCs w:val="28"/>
        </w:rPr>
        <w:t>研</w:t>
      </w:r>
      <w:proofErr w:type="gramEnd"/>
      <w:r w:rsidRPr="00186A94">
        <w:rPr>
          <w:rFonts w:ascii="標楷體" w:hAnsi="標楷體" w:hint="eastAsia"/>
          <w:szCs w:val="28"/>
        </w:rPr>
        <w:t>。</w:t>
      </w:r>
    </w:p>
    <w:p w:rsidR="00186A94" w:rsidRPr="00496C18" w:rsidRDefault="00186A94" w:rsidP="00DF6CD6">
      <w:pPr>
        <w:pStyle w:val="a7"/>
        <w:numPr>
          <w:ilvl w:val="0"/>
          <w:numId w:val="10"/>
        </w:numPr>
        <w:spacing w:beforeLines="50" w:before="190"/>
        <w:ind w:leftChars="0" w:left="1985" w:hanging="284"/>
        <w:rPr>
          <w:rFonts w:ascii="標楷體" w:hAnsi="標楷體"/>
          <w:szCs w:val="28"/>
        </w:rPr>
      </w:pPr>
      <w:r w:rsidRPr="00186A94">
        <w:rPr>
          <w:rFonts w:ascii="標楷體" w:hAnsi="標楷體" w:hint="eastAsia"/>
          <w:szCs w:val="28"/>
        </w:rPr>
        <w:lastRenderedPageBreak/>
        <w:t>103年新開辦之會展空間整合實務班等新職類學員就業率偏低，但就業關聯</w:t>
      </w:r>
      <w:r w:rsidRPr="00496C18">
        <w:rPr>
          <w:rFonts w:ascii="標楷體" w:hAnsi="標楷體" w:hint="eastAsia"/>
          <w:szCs w:val="28"/>
        </w:rPr>
        <w:t>性高，可在需求評估及學員就業輔導方面再予檢討改善。</w:t>
      </w:r>
    </w:p>
    <w:p w:rsidR="00186A94" w:rsidRPr="00690279" w:rsidRDefault="00DF6CD6" w:rsidP="00DF6CD6">
      <w:pPr>
        <w:spacing w:beforeLines="50" w:before="190"/>
        <w:ind w:leftChars="385" w:left="1078"/>
        <w:rPr>
          <w:rFonts w:ascii="標楷體" w:hAnsi="標楷體"/>
          <w:szCs w:val="28"/>
        </w:rPr>
      </w:pPr>
      <w:r>
        <w:rPr>
          <w:rFonts w:ascii="標楷體" w:hAnsi="標楷體" w:hint="eastAsia"/>
          <w:szCs w:val="28"/>
        </w:rPr>
        <w:t>(二)</w:t>
      </w:r>
      <w:r w:rsidR="00186A94" w:rsidRPr="00690279">
        <w:rPr>
          <w:rFonts w:ascii="標楷體" w:hAnsi="標楷體" w:hint="eastAsia"/>
          <w:szCs w:val="28"/>
        </w:rPr>
        <w:t>就業服務</w:t>
      </w:r>
    </w:p>
    <w:p w:rsidR="00186A94" w:rsidRDefault="00DF6CD6" w:rsidP="00DF6CD6">
      <w:pPr>
        <w:spacing w:beforeLines="50" w:before="190"/>
        <w:ind w:leftChars="419" w:left="2027" w:hangingChars="305" w:hanging="854"/>
        <w:rPr>
          <w:rFonts w:ascii="標楷體" w:hAnsi="標楷體"/>
          <w:szCs w:val="28"/>
        </w:rPr>
      </w:pPr>
      <w:r>
        <w:rPr>
          <w:rFonts w:ascii="標楷體" w:hAnsi="標楷體" w:hint="eastAsia"/>
          <w:szCs w:val="28"/>
        </w:rPr>
        <w:t xml:space="preserve">    1.</w:t>
      </w:r>
      <w:proofErr w:type="gramStart"/>
      <w:r w:rsidR="00186A94" w:rsidRPr="00690279">
        <w:rPr>
          <w:rFonts w:ascii="標楷體" w:hAnsi="標楷體" w:hint="eastAsia"/>
          <w:szCs w:val="28"/>
        </w:rPr>
        <w:t>臺</w:t>
      </w:r>
      <w:proofErr w:type="gramEnd"/>
      <w:r w:rsidR="00186A94" w:rsidRPr="00690279">
        <w:rPr>
          <w:rFonts w:ascii="標楷體" w:hAnsi="標楷體" w:hint="eastAsia"/>
          <w:szCs w:val="28"/>
        </w:rPr>
        <w:t>北TYS青年職</w:t>
      </w:r>
      <w:proofErr w:type="gramStart"/>
      <w:r w:rsidR="00186A94" w:rsidRPr="00690279">
        <w:rPr>
          <w:rFonts w:ascii="標楷體" w:hAnsi="標楷體" w:hint="eastAsia"/>
          <w:szCs w:val="28"/>
        </w:rPr>
        <w:t>涯</w:t>
      </w:r>
      <w:proofErr w:type="gramEnd"/>
      <w:r w:rsidR="00186A94" w:rsidRPr="00690279">
        <w:rPr>
          <w:rFonts w:ascii="標楷體" w:hAnsi="標楷體" w:hint="eastAsia"/>
          <w:szCs w:val="28"/>
        </w:rPr>
        <w:t>發展中心的工作，對職訓、就服及教育方面甚為重要，亦具特色。建議中心在青年職</w:t>
      </w:r>
      <w:proofErr w:type="gramStart"/>
      <w:r w:rsidR="00186A94" w:rsidRPr="00690279">
        <w:rPr>
          <w:rFonts w:ascii="標楷體" w:hAnsi="標楷體" w:hint="eastAsia"/>
          <w:szCs w:val="28"/>
        </w:rPr>
        <w:t>涯</w:t>
      </w:r>
      <w:proofErr w:type="gramEnd"/>
      <w:r w:rsidR="00186A94" w:rsidRPr="00690279">
        <w:rPr>
          <w:rFonts w:ascii="標楷體" w:hAnsi="標楷體" w:hint="eastAsia"/>
          <w:szCs w:val="28"/>
        </w:rPr>
        <w:t>規劃、興趣及性向測驗，暨職</w:t>
      </w:r>
      <w:proofErr w:type="gramStart"/>
      <w:r w:rsidR="00186A94" w:rsidRPr="00690279">
        <w:rPr>
          <w:rFonts w:ascii="標楷體" w:hAnsi="標楷體" w:hint="eastAsia"/>
          <w:szCs w:val="28"/>
        </w:rPr>
        <w:t>涯</w:t>
      </w:r>
      <w:proofErr w:type="gramEnd"/>
      <w:r w:rsidR="00186A94" w:rsidRPr="00690279">
        <w:rPr>
          <w:rFonts w:ascii="標楷體" w:hAnsi="標楷體" w:hint="eastAsia"/>
          <w:szCs w:val="28"/>
        </w:rPr>
        <w:t>輔導工作推展上，能與教育單位、學校、勞動力發展署及相關專家學者共同研討，訂定一具結構性、策略性及實用性之實施計畫，並培育相關人才，整合相關資源，為國中至大專在學青年、求職民眾及受訓市民提供實質的輔導與服務。</w:t>
      </w:r>
    </w:p>
    <w:p w:rsidR="00690279" w:rsidRDefault="00DF6CD6" w:rsidP="00555B86">
      <w:pPr>
        <w:spacing w:beforeLines="50" w:before="190"/>
        <w:ind w:leftChars="620" w:left="2072" w:hangingChars="120" w:hanging="336"/>
        <w:rPr>
          <w:rFonts w:ascii="標楷體" w:hAnsi="標楷體"/>
          <w:szCs w:val="28"/>
        </w:rPr>
      </w:pPr>
      <w:r>
        <w:rPr>
          <w:rFonts w:ascii="標楷體" w:hAnsi="標楷體" w:hint="eastAsia"/>
          <w:szCs w:val="28"/>
        </w:rPr>
        <w:t>2.</w:t>
      </w:r>
      <w:r w:rsidR="00186A94" w:rsidRPr="00690279">
        <w:rPr>
          <w:rFonts w:ascii="標楷體" w:hAnsi="標楷體" w:hint="eastAsia"/>
          <w:szCs w:val="28"/>
        </w:rPr>
        <w:t>TYS之服務對象應擴大至非大專之一般青年及青少年，包括經濟弱勢、自立、非行等少年。</w:t>
      </w:r>
    </w:p>
    <w:p w:rsidR="00690279" w:rsidRDefault="00555B86" w:rsidP="00555B86">
      <w:pPr>
        <w:spacing w:beforeLines="50" w:before="190"/>
        <w:ind w:leftChars="620" w:left="2072" w:hangingChars="120" w:hanging="336"/>
        <w:rPr>
          <w:rFonts w:ascii="標楷體" w:hAnsi="標楷體"/>
          <w:szCs w:val="28"/>
        </w:rPr>
      </w:pPr>
      <w:r>
        <w:rPr>
          <w:rFonts w:ascii="標楷體" w:hAnsi="標楷體" w:hint="eastAsia"/>
          <w:szCs w:val="28"/>
        </w:rPr>
        <w:t>3.</w:t>
      </w:r>
      <w:r w:rsidR="00186A94" w:rsidRPr="00690279">
        <w:rPr>
          <w:rFonts w:ascii="標楷體" w:hAnsi="標楷體" w:hint="eastAsia"/>
          <w:szCs w:val="28"/>
        </w:rPr>
        <w:t>對</w:t>
      </w:r>
      <w:proofErr w:type="gramStart"/>
      <w:r w:rsidR="00186A94" w:rsidRPr="00690279">
        <w:rPr>
          <w:rFonts w:ascii="標楷體" w:hAnsi="標楷體" w:hint="eastAsia"/>
          <w:szCs w:val="28"/>
        </w:rPr>
        <w:t>臺</w:t>
      </w:r>
      <w:proofErr w:type="gramEnd"/>
      <w:r w:rsidR="00186A94" w:rsidRPr="00690279">
        <w:rPr>
          <w:rFonts w:ascii="標楷體" w:hAnsi="標楷體" w:hint="eastAsia"/>
          <w:szCs w:val="28"/>
        </w:rPr>
        <w:t>北人力銀行的資料應做資料探</w:t>
      </w:r>
      <w:proofErr w:type="gramStart"/>
      <w:r w:rsidR="00186A94" w:rsidRPr="00690279">
        <w:rPr>
          <w:rFonts w:ascii="標楷體" w:hAnsi="標楷體" w:hint="eastAsia"/>
          <w:szCs w:val="28"/>
        </w:rPr>
        <w:t>勘</w:t>
      </w:r>
      <w:proofErr w:type="gramEnd"/>
      <w:r w:rsidR="00186A94" w:rsidRPr="00690279">
        <w:rPr>
          <w:rFonts w:ascii="標楷體" w:hAnsi="標楷體" w:hint="eastAsia"/>
          <w:szCs w:val="28"/>
        </w:rPr>
        <w:t>(data mining)與分析，以發揮資料加值功能。</w:t>
      </w:r>
    </w:p>
    <w:p w:rsidR="00690279" w:rsidRDefault="00555B86" w:rsidP="00555B86">
      <w:pPr>
        <w:spacing w:beforeLines="50" w:before="190"/>
        <w:ind w:leftChars="620" w:left="2072" w:hangingChars="120" w:hanging="336"/>
        <w:rPr>
          <w:rFonts w:ascii="標楷體" w:hAnsi="標楷體"/>
          <w:szCs w:val="28"/>
        </w:rPr>
      </w:pPr>
      <w:r>
        <w:rPr>
          <w:rFonts w:ascii="標楷體" w:hAnsi="標楷體" w:hint="eastAsia"/>
          <w:szCs w:val="28"/>
        </w:rPr>
        <w:t>4.</w:t>
      </w:r>
      <w:r w:rsidR="00186A94" w:rsidRPr="00690279">
        <w:rPr>
          <w:rFonts w:ascii="標楷體" w:hAnsi="標楷體" w:hint="eastAsia"/>
          <w:szCs w:val="28"/>
        </w:rPr>
        <w:t>數位就業服務營運站與就服站虛實整合，可將人力銀行對實體就業服務績效提升的加值及相乘的效果呈現說明。</w:t>
      </w:r>
    </w:p>
    <w:p w:rsidR="00690279" w:rsidRDefault="00555B86" w:rsidP="00555B86">
      <w:pPr>
        <w:spacing w:beforeLines="50" w:before="190"/>
        <w:ind w:leftChars="620" w:left="2072" w:hangingChars="120" w:hanging="336"/>
        <w:rPr>
          <w:rFonts w:ascii="標楷體" w:hAnsi="標楷體"/>
          <w:szCs w:val="28"/>
        </w:rPr>
      </w:pPr>
      <w:r>
        <w:rPr>
          <w:rFonts w:ascii="標楷體" w:hAnsi="標楷體" w:hint="eastAsia"/>
          <w:szCs w:val="28"/>
        </w:rPr>
        <w:t>5.</w:t>
      </w:r>
      <w:r w:rsidR="00186A94" w:rsidRPr="00690279">
        <w:rPr>
          <w:rFonts w:ascii="標楷體" w:hAnsi="標楷體" w:hint="eastAsia"/>
          <w:szCs w:val="28"/>
        </w:rPr>
        <w:t>數位就業服務營運站實施計畫所規劃的各項工作內容，</w:t>
      </w:r>
      <w:proofErr w:type="gramStart"/>
      <w:r w:rsidR="00186A94" w:rsidRPr="00690279">
        <w:rPr>
          <w:rFonts w:ascii="標楷體" w:hAnsi="標楷體" w:hint="eastAsia"/>
          <w:szCs w:val="28"/>
        </w:rPr>
        <w:t>均依原</w:t>
      </w:r>
      <w:proofErr w:type="gramEnd"/>
      <w:r w:rsidR="00186A94" w:rsidRPr="00690279">
        <w:rPr>
          <w:rFonts w:ascii="標楷體" w:hAnsi="標楷體" w:hint="eastAsia"/>
          <w:szCs w:val="28"/>
        </w:rPr>
        <w:t>定計畫執行，僅新增求職人數未達原規劃之目標值，建議分析未達原因以作為後續規劃之參考。</w:t>
      </w:r>
    </w:p>
    <w:p w:rsidR="00690279" w:rsidRDefault="00555B86" w:rsidP="00555B86">
      <w:pPr>
        <w:spacing w:beforeLines="50" w:before="190"/>
        <w:ind w:leftChars="620" w:left="2072" w:hangingChars="120" w:hanging="336"/>
        <w:rPr>
          <w:rFonts w:ascii="標楷體" w:hAnsi="標楷體"/>
          <w:szCs w:val="28"/>
        </w:rPr>
      </w:pPr>
      <w:r>
        <w:rPr>
          <w:rFonts w:ascii="標楷體" w:hAnsi="標楷體" w:hint="eastAsia"/>
          <w:szCs w:val="28"/>
        </w:rPr>
        <w:t>6.</w:t>
      </w:r>
      <w:r w:rsidR="00186A94" w:rsidRPr="00690279">
        <w:rPr>
          <w:rFonts w:ascii="標楷體" w:hAnsi="標楷體" w:hint="eastAsia"/>
          <w:szCs w:val="28"/>
        </w:rPr>
        <w:t>協助就業服務人員職</w:t>
      </w:r>
      <w:proofErr w:type="gramStart"/>
      <w:r w:rsidR="00186A94" w:rsidRPr="00690279">
        <w:rPr>
          <w:rFonts w:ascii="標楷體" w:hAnsi="標楷體" w:hint="eastAsia"/>
          <w:szCs w:val="28"/>
        </w:rPr>
        <w:t>涯</w:t>
      </w:r>
      <w:proofErr w:type="gramEnd"/>
      <w:r w:rsidR="00186A94" w:rsidRPr="00690279">
        <w:rPr>
          <w:rFonts w:ascii="標楷體" w:hAnsi="標楷體" w:hint="eastAsia"/>
          <w:szCs w:val="28"/>
        </w:rPr>
        <w:t>規劃及提升專業服務品質之教育訓練路徑圖。</w:t>
      </w:r>
    </w:p>
    <w:p w:rsidR="00690279" w:rsidRDefault="00555B86" w:rsidP="00555B86">
      <w:pPr>
        <w:spacing w:beforeLines="50" w:before="190"/>
        <w:ind w:leftChars="620" w:left="2072" w:hangingChars="120" w:hanging="336"/>
        <w:rPr>
          <w:rFonts w:ascii="標楷體" w:hAnsi="標楷體"/>
          <w:szCs w:val="28"/>
        </w:rPr>
      </w:pPr>
      <w:r>
        <w:rPr>
          <w:rFonts w:ascii="標楷體" w:hAnsi="標楷體" w:hint="eastAsia"/>
          <w:szCs w:val="28"/>
        </w:rPr>
        <w:lastRenderedPageBreak/>
        <w:t>7.</w:t>
      </w:r>
      <w:r w:rsidR="00186A94" w:rsidRPr="00690279">
        <w:rPr>
          <w:rFonts w:ascii="標楷體" w:hAnsi="標楷體" w:hint="eastAsia"/>
          <w:szCs w:val="28"/>
        </w:rPr>
        <w:t>個案管理業務研討提升個管員專業職能，可再呈現其與服務質量提升的關聯性。</w:t>
      </w:r>
    </w:p>
    <w:p w:rsidR="00186A94" w:rsidRPr="00690279" w:rsidRDefault="00555B86" w:rsidP="00555B86">
      <w:pPr>
        <w:spacing w:beforeLines="50" w:before="190"/>
        <w:ind w:leftChars="620" w:left="2072" w:hangingChars="120" w:hanging="336"/>
        <w:rPr>
          <w:rFonts w:ascii="標楷體" w:hAnsi="標楷體"/>
          <w:szCs w:val="28"/>
        </w:rPr>
      </w:pPr>
      <w:r>
        <w:rPr>
          <w:rFonts w:ascii="標楷體" w:hAnsi="標楷體" w:hint="eastAsia"/>
          <w:szCs w:val="28"/>
        </w:rPr>
        <w:t>8.</w:t>
      </w:r>
      <w:r w:rsidR="00186A94" w:rsidRPr="00690279">
        <w:rPr>
          <w:rFonts w:ascii="標楷體" w:hAnsi="標楷體" w:hint="eastAsia"/>
          <w:szCs w:val="28"/>
        </w:rPr>
        <w:t>遊民就業服務請盡速建立服務模式。</w:t>
      </w:r>
    </w:p>
    <w:p w:rsidR="00186A94" w:rsidRPr="00690279" w:rsidRDefault="00555B86" w:rsidP="00555B86">
      <w:pPr>
        <w:spacing w:beforeLines="50" w:before="190"/>
        <w:ind w:leftChars="405" w:left="1134"/>
        <w:rPr>
          <w:rFonts w:ascii="標楷體" w:hAnsi="標楷體"/>
          <w:szCs w:val="28"/>
        </w:rPr>
      </w:pPr>
      <w:r>
        <w:rPr>
          <w:rFonts w:ascii="標楷體" w:hAnsi="標楷體" w:hint="eastAsia"/>
          <w:szCs w:val="28"/>
        </w:rPr>
        <w:t>(三)</w:t>
      </w:r>
      <w:r w:rsidR="00186A94" w:rsidRPr="00690279">
        <w:rPr>
          <w:rFonts w:ascii="標楷體" w:hAnsi="標楷體" w:hint="eastAsia"/>
          <w:szCs w:val="28"/>
        </w:rPr>
        <w:t>外勞管理</w:t>
      </w:r>
    </w:p>
    <w:p w:rsidR="00186A94" w:rsidRDefault="00555B86" w:rsidP="00555B86">
      <w:pPr>
        <w:pStyle w:val="a7"/>
        <w:spacing w:beforeLines="50" w:before="190"/>
        <w:ind w:leftChars="388" w:left="2097" w:hangingChars="361" w:hanging="1011"/>
        <w:rPr>
          <w:rFonts w:ascii="標楷體" w:hAnsi="標楷體"/>
          <w:szCs w:val="28"/>
        </w:rPr>
      </w:pPr>
      <w:r>
        <w:rPr>
          <w:rFonts w:ascii="標楷體" w:hAnsi="標楷體" w:hint="eastAsia"/>
          <w:szCs w:val="28"/>
        </w:rPr>
        <w:t xml:space="preserve">     1.</w:t>
      </w:r>
      <w:r w:rsidR="00186A94" w:rsidRPr="00186A94">
        <w:rPr>
          <w:rFonts w:ascii="標楷體" w:hAnsi="標楷體" w:hint="eastAsia"/>
          <w:szCs w:val="28"/>
        </w:rPr>
        <w:t>建議利用資訊系統對外勞諮詢案件進行「一案到底」</w:t>
      </w:r>
      <w:r>
        <w:rPr>
          <w:rFonts w:ascii="標楷體" w:hAnsi="標楷體" w:hint="eastAsia"/>
          <w:szCs w:val="28"/>
        </w:rPr>
        <w:t xml:space="preserve"> </w:t>
      </w:r>
      <w:r w:rsidR="00186A94" w:rsidRPr="00555B86">
        <w:rPr>
          <w:rFonts w:ascii="標楷體" w:hAnsi="標楷體" w:hint="eastAsia"/>
          <w:szCs w:val="28"/>
        </w:rPr>
        <w:t>的管理。</w:t>
      </w:r>
    </w:p>
    <w:p w:rsidR="00186A94" w:rsidRDefault="00555B86" w:rsidP="00555B86">
      <w:pPr>
        <w:pStyle w:val="a7"/>
        <w:spacing w:beforeLines="50" w:before="190"/>
        <w:ind w:leftChars="388" w:left="2111" w:hangingChars="366" w:hanging="1025"/>
        <w:rPr>
          <w:rFonts w:ascii="標楷體" w:hAnsi="標楷體"/>
          <w:szCs w:val="28"/>
        </w:rPr>
      </w:pPr>
      <w:r>
        <w:rPr>
          <w:rFonts w:ascii="標楷體" w:hAnsi="標楷體" w:hint="eastAsia"/>
          <w:szCs w:val="28"/>
        </w:rPr>
        <w:t xml:space="preserve">     2.</w:t>
      </w:r>
      <w:r w:rsidR="00186A94" w:rsidRPr="00555B86">
        <w:rPr>
          <w:rFonts w:ascii="標楷體" w:hAnsi="標楷體" w:hint="eastAsia"/>
          <w:szCs w:val="28"/>
        </w:rPr>
        <w:t>有關與移民及警政機關召開之聯繫會議，建議可就合作分工及面臨之困境等項進行討論，以建立具體共識，並依循辦理，</w:t>
      </w:r>
      <w:proofErr w:type="gramStart"/>
      <w:r w:rsidR="00186A94" w:rsidRPr="00555B86">
        <w:rPr>
          <w:rFonts w:ascii="標楷體" w:hAnsi="標楷體" w:hint="eastAsia"/>
          <w:szCs w:val="28"/>
        </w:rPr>
        <w:t>俾</w:t>
      </w:r>
      <w:proofErr w:type="gramEnd"/>
      <w:r w:rsidR="00186A94" w:rsidRPr="00555B86">
        <w:rPr>
          <w:rFonts w:ascii="標楷體" w:hAnsi="標楷體" w:hint="eastAsia"/>
          <w:szCs w:val="28"/>
        </w:rPr>
        <w:t>解決移民及警政機關消極不配合辦理之問題。</w:t>
      </w:r>
    </w:p>
    <w:p w:rsidR="00186A94" w:rsidRPr="00555B86" w:rsidRDefault="00555B86" w:rsidP="00555B86">
      <w:pPr>
        <w:pStyle w:val="a7"/>
        <w:spacing w:beforeLines="50" w:before="190"/>
        <w:ind w:leftChars="388" w:left="2139" w:hangingChars="376" w:hanging="1053"/>
        <w:rPr>
          <w:rFonts w:ascii="標楷體" w:hAnsi="標楷體"/>
          <w:szCs w:val="28"/>
        </w:rPr>
      </w:pPr>
      <w:r>
        <w:rPr>
          <w:rFonts w:ascii="標楷體" w:hAnsi="標楷體" w:hint="eastAsia"/>
          <w:szCs w:val="28"/>
        </w:rPr>
        <w:t xml:space="preserve">     3.</w:t>
      </w:r>
      <w:r w:rsidR="00186A94" w:rsidRPr="00555B86">
        <w:rPr>
          <w:rFonts w:ascii="標楷體" w:hAnsi="標楷體" w:hint="eastAsia"/>
          <w:szCs w:val="28"/>
        </w:rPr>
        <w:t>外勞</w:t>
      </w:r>
      <w:proofErr w:type="gramStart"/>
      <w:r w:rsidR="00186A94" w:rsidRPr="00555B86">
        <w:rPr>
          <w:rFonts w:ascii="標楷體" w:hAnsi="標楷體" w:hint="eastAsia"/>
          <w:szCs w:val="28"/>
        </w:rPr>
        <w:t>查察件數</w:t>
      </w:r>
      <w:proofErr w:type="gramEnd"/>
      <w:r w:rsidR="00186A94" w:rsidRPr="00555B86">
        <w:rPr>
          <w:rFonts w:ascii="標楷體" w:hAnsi="標楷體" w:hint="eastAsia"/>
          <w:szCs w:val="28"/>
        </w:rPr>
        <w:t>相較</w:t>
      </w:r>
      <w:proofErr w:type="gramStart"/>
      <w:r w:rsidR="00186A94" w:rsidRPr="00555B86">
        <w:rPr>
          <w:rFonts w:ascii="標楷體" w:hAnsi="標楷體" w:hint="eastAsia"/>
          <w:szCs w:val="28"/>
        </w:rPr>
        <w:t>102</w:t>
      </w:r>
      <w:proofErr w:type="gramEnd"/>
      <w:r w:rsidR="00186A94" w:rsidRPr="00555B86">
        <w:rPr>
          <w:rFonts w:ascii="標楷體" w:hAnsi="標楷體" w:hint="eastAsia"/>
          <w:szCs w:val="28"/>
        </w:rPr>
        <w:t>年度減少近7千件，係因辦理「</w:t>
      </w:r>
      <w:proofErr w:type="gramStart"/>
      <w:r w:rsidR="00186A94" w:rsidRPr="00555B86">
        <w:rPr>
          <w:rFonts w:ascii="標楷體" w:hAnsi="標楷體" w:hint="eastAsia"/>
          <w:szCs w:val="28"/>
        </w:rPr>
        <w:t>醫勞永逸</w:t>
      </w:r>
      <w:proofErr w:type="gramEnd"/>
      <w:r w:rsidR="00186A94" w:rsidRPr="00555B86">
        <w:rPr>
          <w:rFonts w:ascii="標楷體" w:hAnsi="標楷體" w:hint="eastAsia"/>
          <w:szCs w:val="28"/>
        </w:rPr>
        <w:t>」宣導計畫所致。但兩計畫之目的與功能並非完全同質，建議可分析102及</w:t>
      </w:r>
      <w:proofErr w:type="gramStart"/>
      <w:r w:rsidR="00186A94" w:rsidRPr="00555B86">
        <w:rPr>
          <w:rFonts w:ascii="標楷體" w:hAnsi="標楷體" w:hint="eastAsia"/>
          <w:szCs w:val="28"/>
        </w:rPr>
        <w:t>103</w:t>
      </w:r>
      <w:proofErr w:type="gramEnd"/>
      <w:r w:rsidR="00186A94" w:rsidRPr="00555B86">
        <w:rPr>
          <w:rFonts w:ascii="標楷體" w:hAnsi="標楷體" w:hint="eastAsia"/>
          <w:szCs w:val="28"/>
        </w:rPr>
        <w:t>年度有關諮詢、申訴及違法案件態樣之消長，以了解有無因人力調整而衍生其他問題，並做為未來計畫修正及人力、資源調配之參考。</w:t>
      </w:r>
    </w:p>
    <w:p w:rsidR="00186A94" w:rsidRPr="007A4320" w:rsidRDefault="00186A94" w:rsidP="007A4320">
      <w:pPr>
        <w:spacing w:beforeLines="50" w:before="190"/>
        <w:rPr>
          <w:rFonts w:ascii="標楷體" w:hAnsi="標楷體"/>
          <w:szCs w:val="28"/>
        </w:rPr>
      </w:pPr>
    </w:p>
    <w:sectPr w:rsidR="00186A94" w:rsidRPr="007A4320" w:rsidSect="00E05D46">
      <w:footerReference w:type="default" r:id="rId11"/>
      <w:pgSz w:w="11906" w:h="16838"/>
      <w:pgMar w:top="1440" w:right="1800" w:bottom="1440" w:left="1800" w:header="851" w:footer="340" w:gutter="0"/>
      <w:pgNumType w:start="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30D" w:rsidRDefault="00C4730D" w:rsidP="00C2604A">
      <w:r>
        <w:separator/>
      </w:r>
    </w:p>
  </w:endnote>
  <w:endnote w:type="continuationSeparator" w:id="0">
    <w:p w:rsidR="00C4730D" w:rsidRDefault="00C4730D" w:rsidP="00C2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88471"/>
      <w:docPartObj>
        <w:docPartGallery w:val="Page Numbers (Bottom of Page)"/>
        <w:docPartUnique/>
      </w:docPartObj>
    </w:sdtPr>
    <w:sdtEndPr/>
    <w:sdtContent>
      <w:p w:rsidR="00BE1781" w:rsidRDefault="00BE1781">
        <w:pPr>
          <w:pStyle w:val="aa"/>
          <w:jc w:val="center"/>
        </w:pPr>
        <w:r>
          <w:fldChar w:fldCharType="begin"/>
        </w:r>
        <w:r>
          <w:instrText>PAGE   \* MERGEFORMAT</w:instrText>
        </w:r>
        <w:r>
          <w:fldChar w:fldCharType="separate"/>
        </w:r>
        <w:r w:rsidR="00652425" w:rsidRPr="00652425">
          <w:rPr>
            <w:noProof/>
            <w:lang w:val="zh-TW"/>
          </w:rPr>
          <w:t>32</w:t>
        </w:r>
        <w:r>
          <w:fldChar w:fldCharType="end"/>
        </w:r>
      </w:p>
    </w:sdtContent>
  </w:sdt>
  <w:p w:rsidR="00BE1781" w:rsidRDefault="00BE17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30D" w:rsidRDefault="00C4730D" w:rsidP="00C2604A">
      <w:r>
        <w:separator/>
      </w:r>
    </w:p>
  </w:footnote>
  <w:footnote w:type="continuationSeparator" w:id="0">
    <w:p w:rsidR="00C4730D" w:rsidRDefault="00C4730D" w:rsidP="00C26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A7D"/>
    <w:multiLevelType w:val="hybridMultilevel"/>
    <w:tmpl w:val="A9964E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AE2622F"/>
    <w:multiLevelType w:val="hybridMultilevel"/>
    <w:tmpl w:val="B43282F2"/>
    <w:lvl w:ilvl="0" w:tplc="E9AE7F58">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081D8F"/>
    <w:multiLevelType w:val="hybridMultilevel"/>
    <w:tmpl w:val="11E4C0D6"/>
    <w:lvl w:ilvl="0" w:tplc="C8E8042A">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34A60DB8"/>
    <w:multiLevelType w:val="hybridMultilevel"/>
    <w:tmpl w:val="580ADE6E"/>
    <w:lvl w:ilvl="0" w:tplc="71C04C1C">
      <w:start w:val="1"/>
      <w:numFmt w:val="taiwaneseCountingThousand"/>
      <w:lvlText w:val="(%1)"/>
      <w:lvlJc w:val="left"/>
      <w:pPr>
        <w:ind w:left="1042" w:hanging="72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4">
    <w:nsid w:val="35D159F0"/>
    <w:multiLevelType w:val="hybridMultilevel"/>
    <w:tmpl w:val="174E8E04"/>
    <w:lvl w:ilvl="0" w:tplc="71C04C1C">
      <w:start w:val="1"/>
      <w:numFmt w:val="taiwaneseCountingThousand"/>
      <w:lvlText w:val="(%1)"/>
      <w:lvlJc w:val="left"/>
      <w:pPr>
        <w:ind w:left="802" w:hanging="480"/>
      </w:pPr>
      <w:rPr>
        <w:rFonts w:hint="default"/>
      </w:rPr>
    </w:lvl>
    <w:lvl w:ilvl="1" w:tplc="04090019" w:tentative="1">
      <w:start w:val="1"/>
      <w:numFmt w:val="ideographTraditional"/>
      <w:lvlText w:val="%2、"/>
      <w:lvlJc w:val="left"/>
      <w:pPr>
        <w:ind w:left="1282" w:hanging="480"/>
      </w:pPr>
    </w:lvl>
    <w:lvl w:ilvl="2" w:tplc="0409001B">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5">
    <w:nsid w:val="39EB3E37"/>
    <w:multiLevelType w:val="hybridMultilevel"/>
    <w:tmpl w:val="99B2A77A"/>
    <w:lvl w:ilvl="0" w:tplc="9B547A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CA02E7"/>
    <w:multiLevelType w:val="hybridMultilevel"/>
    <w:tmpl w:val="B380AED0"/>
    <w:lvl w:ilvl="0" w:tplc="BDF4E9D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1C2ED2"/>
    <w:multiLevelType w:val="hybridMultilevel"/>
    <w:tmpl w:val="919EFD4C"/>
    <w:lvl w:ilvl="0" w:tplc="5CBC0DB6">
      <w:start w:val="1"/>
      <w:numFmt w:val="taiwaneseCountingThousand"/>
      <w:lvlText w:val="(%1)"/>
      <w:lvlJc w:val="left"/>
      <w:pPr>
        <w:ind w:left="1331" w:hanging="480"/>
      </w:pPr>
      <w:rPr>
        <w:rFonts w:hint="default"/>
        <w:snapToGrid w:val="0"/>
        <w:kern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20C162D"/>
    <w:multiLevelType w:val="hybridMultilevel"/>
    <w:tmpl w:val="0D1C3926"/>
    <w:lvl w:ilvl="0" w:tplc="E5EAC318">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nsid w:val="45AD52AA"/>
    <w:multiLevelType w:val="hybridMultilevel"/>
    <w:tmpl w:val="40F20538"/>
    <w:lvl w:ilvl="0" w:tplc="0409000F">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nsid w:val="69216A52"/>
    <w:multiLevelType w:val="hybridMultilevel"/>
    <w:tmpl w:val="E4CADB9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ED57809"/>
    <w:multiLevelType w:val="hybridMultilevel"/>
    <w:tmpl w:val="A0348304"/>
    <w:lvl w:ilvl="0" w:tplc="71C04C1C">
      <w:start w:val="1"/>
      <w:numFmt w:val="taiwaneseCountingThousand"/>
      <w:lvlText w:val="(%1)"/>
      <w:lvlJc w:val="left"/>
      <w:pPr>
        <w:ind w:left="1527" w:hanging="48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num w:numId="1">
    <w:abstractNumId w:val="10"/>
  </w:num>
  <w:num w:numId="2">
    <w:abstractNumId w:val="3"/>
  </w:num>
  <w:num w:numId="3">
    <w:abstractNumId w:val="6"/>
  </w:num>
  <w:num w:numId="4">
    <w:abstractNumId w:val="5"/>
  </w:num>
  <w:num w:numId="5">
    <w:abstractNumId w:val="1"/>
  </w:num>
  <w:num w:numId="6">
    <w:abstractNumId w:val="7"/>
  </w:num>
  <w:num w:numId="7">
    <w:abstractNumId w:val="0"/>
  </w:num>
  <w:num w:numId="8">
    <w:abstractNumId w:val="8"/>
  </w:num>
  <w:num w:numId="9">
    <w:abstractNumId w:val="4"/>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9A"/>
    <w:rsid w:val="00031C0A"/>
    <w:rsid w:val="00043FF3"/>
    <w:rsid w:val="00114EF0"/>
    <w:rsid w:val="0015631D"/>
    <w:rsid w:val="00186A94"/>
    <w:rsid w:val="00190FC1"/>
    <w:rsid w:val="0019220D"/>
    <w:rsid w:val="001A2FD5"/>
    <w:rsid w:val="001C0351"/>
    <w:rsid w:val="001E6425"/>
    <w:rsid w:val="002E5F95"/>
    <w:rsid w:val="002F3138"/>
    <w:rsid w:val="0035150B"/>
    <w:rsid w:val="003612EF"/>
    <w:rsid w:val="003A1F58"/>
    <w:rsid w:val="003A7779"/>
    <w:rsid w:val="00496C18"/>
    <w:rsid w:val="004D065A"/>
    <w:rsid w:val="00511BB0"/>
    <w:rsid w:val="00555B86"/>
    <w:rsid w:val="00627EE2"/>
    <w:rsid w:val="00652425"/>
    <w:rsid w:val="00690279"/>
    <w:rsid w:val="006B0E26"/>
    <w:rsid w:val="006B3B6E"/>
    <w:rsid w:val="006D1F16"/>
    <w:rsid w:val="006D7E52"/>
    <w:rsid w:val="00770DF2"/>
    <w:rsid w:val="007A4320"/>
    <w:rsid w:val="008755FA"/>
    <w:rsid w:val="008F4D42"/>
    <w:rsid w:val="009117EA"/>
    <w:rsid w:val="00915306"/>
    <w:rsid w:val="00957881"/>
    <w:rsid w:val="009662DA"/>
    <w:rsid w:val="0098289A"/>
    <w:rsid w:val="009D2C15"/>
    <w:rsid w:val="00A3304F"/>
    <w:rsid w:val="00A34C3C"/>
    <w:rsid w:val="00A76C23"/>
    <w:rsid w:val="00AB4482"/>
    <w:rsid w:val="00B11CAC"/>
    <w:rsid w:val="00B1457E"/>
    <w:rsid w:val="00B2562B"/>
    <w:rsid w:val="00B31566"/>
    <w:rsid w:val="00B52F71"/>
    <w:rsid w:val="00BA00F4"/>
    <w:rsid w:val="00BE1781"/>
    <w:rsid w:val="00C16002"/>
    <w:rsid w:val="00C177DC"/>
    <w:rsid w:val="00C2604A"/>
    <w:rsid w:val="00C4730D"/>
    <w:rsid w:val="00C538CE"/>
    <w:rsid w:val="00CA3DA5"/>
    <w:rsid w:val="00CE112F"/>
    <w:rsid w:val="00D36B35"/>
    <w:rsid w:val="00D40A94"/>
    <w:rsid w:val="00DF6CD6"/>
    <w:rsid w:val="00E05D46"/>
    <w:rsid w:val="00E4190F"/>
    <w:rsid w:val="00E81B27"/>
    <w:rsid w:val="00E845DF"/>
    <w:rsid w:val="00F06C72"/>
    <w:rsid w:val="00F1301F"/>
    <w:rsid w:val="00FA2EF3"/>
    <w:rsid w:val="00FB0ECF"/>
    <w:rsid w:val="00FC5436"/>
    <w:rsid w:val="00FD6C75"/>
    <w:rsid w:val="00FE2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5A"/>
    <w:pPr>
      <w:widowControl w:val="0"/>
      <w:spacing w:line="500" w:lineRule="exact"/>
    </w:pPr>
    <w:rPr>
      <w:rFonts w:eastAsia="標楷體"/>
      <w:sz w:val="28"/>
    </w:rPr>
  </w:style>
  <w:style w:type="paragraph" w:styleId="1">
    <w:name w:val="heading 1"/>
    <w:basedOn w:val="a"/>
    <w:next w:val="a"/>
    <w:link w:val="10"/>
    <w:uiPriority w:val="9"/>
    <w:qFormat/>
    <w:rsid w:val="00627EE2"/>
    <w:pPr>
      <w:keepNext/>
      <w:spacing w:before="180" w:after="180" w:line="720" w:lineRule="atLeast"/>
      <w:jc w:val="center"/>
      <w:outlineLvl w:val="0"/>
    </w:pPr>
    <w:rPr>
      <w:rFonts w:asciiTheme="majorHAnsi" w:hAnsiTheme="majorHAnsi" w:cstheme="majorBidi"/>
      <w:b/>
      <w:bCs/>
      <w:kern w:val="52"/>
      <w:sz w:val="32"/>
      <w:szCs w:val="52"/>
    </w:rPr>
  </w:style>
  <w:style w:type="paragraph" w:styleId="2">
    <w:name w:val="heading 2"/>
    <w:basedOn w:val="a"/>
    <w:next w:val="a"/>
    <w:link w:val="20"/>
    <w:uiPriority w:val="9"/>
    <w:unhideWhenUsed/>
    <w:qFormat/>
    <w:rsid w:val="00915306"/>
    <w:pPr>
      <w:keepNext/>
      <w:jc w:val="center"/>
      <w:outlineLvl w:val="1"/>
    </w:pPr>
    <w:rPr>
      <w:rFonts w:asciiTheme="majorHAnsi" w:hAnsiTheme="majorHAnsi" w:cstheme="majorBidi"/>
      <w:b/>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89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8289A"/>
    <w:rPr>
      <w:rFonts w:asciiTheme="majorHAnsi" w:eastAsiaTheme="majorEastAsia" w:hAnsiTheme="majorHAnsi" w:cstheme="majorBidi"/>
      <w:sz w:val="18"/>
      <w:szCs w:val="18"/>
    </w:rPr>
  </w:style>
  <w:style w:type="paragraph" w:styleId="a5">
    <w:name w:val="No Spacing"/>
    <w:link w:val="a6"/>
    <w:uiPriority w:val="1"/>
    <w:qFormat/>
    <w:rsid w:val="0098289A"/>
    <w:rPr>
      <w:kern w:val="0"/>
      <w:sz w:val="22"/>
    </w:rPr>
  </w:style>
  <w:style w:type="character" w:customStyle="1" w:styleId="a6">
    <w:name w:val="無間距 字元"/>
    <w:basedOn w:val="a0"/>
    <w:link w:val="a5"/>
    <w:uiPriority w:val="1"/>
    <w:rsid w:val="0098289A"/>
    <w:rPr>
      <w:kern w:val="0"/>
      <w:sz w:val="22"/>
    </w:rPr>
  </w:style>
  <w:style w:type="paragraph" w:styleId="a7">
    <w:name w:val="List Paragraph"/>
    <w:basedOn w:val="a"/>
    <w:uiPriority w:val="34"/>
    <w:qFormat/>
    <w:rsid w:val="0098289A"/>
    <w:pPr>
      <w:ind w:leftChars="200" w:left="480"/>
    </w:pPr>
  </w:style>
  <w:style w:type="paragraph" w:styleId="a8">
    <w:name w:val="header"/>
    <w:basedOn w:val="a"/>
    <w:link w:val="a9"/>
    <w:uiPriority w:val="99"/>
    <w:unhideWhenUsed/>
    <w:rsid w:val="00C2604A"/>
    <w:pPr>
      <w:tabs>
        <w:tab w:val="center" w:pos="4153"/>
        <w:tab w:val="right" w:pos="8306"/>
      </w:tabs>
      <w:snapToGrid w:val="0"/>
    </w:pPr>
    <w:rPr>
      <w:sz w:val="20"/>
      <w:szCs w:val="20"/>
    </w:rPr>
  </w:style>
  <w:style w:type="character" w:customStyle="1" w:styleId="a9">
    <w:name w:val="頁首 字元"/>
    <w:basedOn w:val="a0"/>
    <w:link w:val="a8"/>
    <w:uiPriority w:val="99"/>
    <w:rsid w:val="00C2604A"/>
    <w:rPr>
      <w:sz w:val="20"/>
      <w:szCs w:val="20"/>
    </w:rPr>
  </w:style>
  <w:style w:type="paragraph" w:styleId="aa">
    <w:name w:val="footer"/>
    <w:basedOn w:val="a"/>
    <w:link w:val="ab"/>
    <w:uiPriority w:val="99"/>
    <w:unhideWhenUsed/>
    <w:rsid w:val="00C2604A"/>
    <w:pPr>
      <w:tabs>
        <w:tab w:val="center" w:pos="4153"/>
        <w:tab w:val="right" w:pos="8306"/>
      </w:tabs>
      <w:snapToGrid w:val="0"/>
    </w:pPr>
    <w:rPr>
      <w:sz w:val="20"/>
      <w:szCs w:val="20"/>
    </w:rPr>
  </w:style>
  <w:style w:type="character" w:customStyle="1" w:styleId="ab">
    <w:name w:val="頁尾 字元"/>
    <w:basedOn w:val="a0"/>
    <w:link w:val="aa"/>
    <w:uiPriority w:val="99"/>
    <w:rsid w:val="00C2604A"/>
    <w:rPr>
      <w:sz w:val="20"/>
      <w:szCs w:val="20"/>
    </w:rPr>
  </w:style>
  <w:style w:type="table" w:styleId="ac">
    <w:name w:val="Table Grid"/>
    <w:basedOn w:val="a1"/>
    <w:uiPriority w:val="59"/>
    <w:rsid w:val="00FD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915306"/>
    <w:rPr>
      <w:rFonts w:asciiTheme="majorHAnsi" w:eastAsia="標楷體" w:hAnsiTheme="majorHAnsi" w:cstheme="majorBidi"/>
      <w:b/>
      <w:bCs/>
      <w:sz w:val="32"/>
      <w:szCs w:val="48"/>
    </w:rPr>
  </w:style>
  <w:style w:type="character" w:customStyle="1" w:styleId="10">
    <w:name w:val="標題 1 字元"/>
    <w:basedOn w:val="a0"/>
    <w:link w:val="1"/>
    <w:uiPriority w:val="9"/>
    <w:rsid w:val="00627EE2"/>
    <w:rPr>
      <w:rFonts w:asciiTheme="majorHAnsi" w:eastAsia="標楷體" w:hAnsiTheme="majorHAnsi" w:cstheme="majorBidi"/>
      <w:b/>
      <w:bCs/>
      <w:kern w:val="52"/>
      <w:sz w:val="32"/>
      <w:szCs w:val="52"/>
    </w:rPr>
  </w:style>
  <w:style w:type="paragraph" w:styleId="11">
    <w:name w:val="toc 1"/>
    <w:basedOn w:val="a"/>
    <w:next w:val="a"/>
    <w:autoRedefine/>
    <w:uiPriority w:val="39"/>
    <w:unhideWhenUsed/>
    <w:rsid w:val="008755FA"/>
  </w:style>
  <w:style w:type="paragraph" w:styleId="21">
    <w:name w:val="toc 2"/>
    <w:basedOn w:val="a"/>
    <w:next w:val="a"/>
    <w:autoRedefine/>
    <w:uiPriority w:val="39"/>
    <w:unhideWhenUsed/>
    <w:rsid w:val="008755FA"/>
    <w:pPr>
      <w:ind w:leftChars="200" w:left="480"/>
    </w:pPr>
  </w:style>
  <w:style w:type="character" w:styleId="ad">
    <w:name w:val="Hyperlink"/>
    <w:basedOn w:val="a0"/>
    <w:uiPriority w:val="99"/>
    <w:unhideWhenUsed/>
    <w:rsid w:val="008755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5A"/>
    <w:pPr>
      <w:widowControl w:val="0"/>
      <w:spacing w:line="500" w:lineRule="exact"/>
    </w:pPr>
    <w:rPr>
      <w:rFonts w:eastAsia="標楷體"/>
      <w:sz w:val="28"/>
    </w:rPr>
  </w:style>
  <w:style w:type="paragraph" w:styleId="1">
    <w:name w:val="heading 1"/>
    <w:basedOn w:val="a"/>
    <w:next w:val="a"/>
    <w:link w:val="10"/>
    <w:uiPriority w:val="9"/>
    <w:qFormat/>
    <w:rsid w:val="00627EE2"/>
    <w:pPr>
      <w:keepNext/>
      <w:spacing w:before="180" w:after="180" w:line="720" w:lineRule="atLeast"/>
      <w:jc w:val="center"/>
      <w:outlineLvl w:val="0"/>
    </w:pPr>
    <w:rPr>
      <w:rFonts w:asciiTheme="majorHAnsi" w:hAnsiTheme="majorHAnsi" w:cstheme="majorBidi"/>
      <w:b/>
      <w:bCs/>
      <w:kern w:val="52"/>
      <w:sz w:val="32"/>
      <w:szCs w:val="52"/>
    </w:rPr>
  </w:style>
  <w:style w:type="paragraph" w:styleId="2">
    <w:name w:val="heading 2"/>
    <w:basedOn w:val="a"/>
    <w:next w:val="a"/>
    <w:link w:val="20"/>
    <w:uiPriority w:val="9"/>
    <w:unhideWhenUsed/>
    <w:qFormat/>
    <w:rsid w:val="00915306"/>
    <w:pPr>
      <w:keepNext/>
      <w:jc w:val="center"/>
      <w:outlineLvl w:val="1"/>
    </w:pPr>
    <w:rPr>
      <w:rFonts w:asciiTheme="majorHAnsi" w:hAnsiTheme="majorHAnsi" w:cstheme="majorBidi"/>
      <w:b/>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89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8289A"/>
    <w:rPr>
      <w:rFonts w:asciiTheme="majorHAnsi" w:eastAsiaTheme="majorEastAsia" w:hAnsiTheme="majorHAnsi" w:cstheme="majorBidi"/>
      <w:sz w:val="18"/>
      <w:szCs w:val="18"/>
    </w:rPr>
  </w:style>
  <w:style w:type="paragraph" w:styleId="a5">
    <w:name w:val="No Spacing"/>
    <w:link w:val="a6"/>
    <w:uiPriority w:val="1"/>
    <w:qFormat/>
    <w:rsid w:val="0098289A"/>
    <w:rPr>
      <w:kern w:val="0"/>
      <w:sz w:val="22"/>
    </w:rPr>
  </w:style>
  <w:style w:type="character" w:customStyle="1" w:styleId="a6">
    <w:name w:val="無間距 字元"/>
    <w:basedOn w:val="a0"/>
    <w:link w:val="a5"/>
    <w:uiPriority w:val="1"/>
    <w:rsid w:val="0098289A"/>
    <w:rPr>
      <w:kern w:val="0"/>
      <w:sz w:val="22"/>
    </w:rPr>
  </w:style>
  <w:style w:type="paragraph" w:styleId="a7">
    <w:name w:val="List Paragraph"/>
    <w:basedOn w:val="a"/>
    <w:uiPriority w:val="34"/>
    <w:qFormat/>
    <w:rsid w:val="0098289A"/>
    <w:pPr>
      <w:ind w:leftChars="200" w:left="480"/>
    </w:pPr>
  </w:style>
  <w:style w:type="paragraph" w:styleId="a8">
    <w:name w:val="header"/>
    <w:basedOn w:val="a"/>
    <w:link w:val="a9"/>
    <w:uiPriority w:val="99"/>
    <w:unhideWhenUsed/>
    <w:rsid w:val="00C2604A"/>
    <w:pPr>
      <w:tabs>
        <w:tab w:val="center" w:pos="4153"/>
        <w:tab w:val="right" w:pos="8306"/>
      </w:tabs>
      <w:snapToGrid w:val="0"/>
    </w:pPr>
    <w:rPr>
      <w:sz w:val="20"/>
      <w:szCs w:val="20"/>
    </w:rPr>
  </w:style>
  <w:style w:type="character" w:customStyle="1" w:styleId="a9">
    <w:name w:val="頁首 字元"/>
    <w:basedOn w:val="a0"/>
    <w:link w:val="a8"/>
    <w:uiPriority w:val="99"/>
    <w:rsid w:val="00C2604A"/>
    <w:rPr>
      <w:sz w:val="20"/>
      <w:szCs w:val="20"/>
    </w:rPr>
  </w:style>
  <w:style w:type="paragraph" w:styleId="aa">
    <w:name w:val="footer"/>
    <w:basedOn w:val="a"/>
    <w:link w:val="ab"/>
    <w:uiPriority w:val="99"/>
    <w:unhideWhenUsed/>
    <w:rsid w:val="00C2604A"/>
    <w:pPr>
      <w:tabs>
        <w:tab w:val="center" w:pos="4153"/>
        <w:tab w:val="right" w:pos="8306"/>
      </w:tabs>
      <w:snapToGrid w:val="0"/>
    </w:pPr>
    <w:rPr>
      <w:sz w:val="20"/>
      <w:szCs w:val="20"/>
    </w:rPr>
  </w:style>
  <w:style w:type="character" w:customStyle="1" w:styleId="ab">
    <w:name w:val="頁尾 字元"/>
    <w:basedOn w:val="a0"/>
    <w:link w:val="aa"/>
    <w:uiPriority w:val="99"/>
    <w:rsid w:val="00C2604A"/>
    <w:rPr>
      <w:sz w:val="20"/>
      <w:szCs w:val="20"/>
    </w:rPr>
  </w:style>
  <w:style w:type="table" w:styleId="ac">
    <w:name w:val="Table Grid"/>
    <w:basedOn w:val="a1"/>
    <w:uiPriority w:val="59"/>
    <w:rsid w:val="00FD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915306"/>
    <w:rPr>
      <w:rFonts w:asciiTheme="majorHAnsi" w:eastAsia="標楷體" w:hAnsiTheme="majorHAnsi" w:cstheme="majorBidi"/>
      <w:b/>
      <w:bCs/>
      <w:sz w:val="32"/>
      <w:szCs w:val="48"/>
    </w:rPr>
  </w:style>
  <w:style w:type="character" w:customStyle="1" w:styleId="10">
    <w:name w:val="標題 1 字元"/>
    <w:basedOn w:val="a0"/>
    <w:link w:val="1"/>
    <w:uiPriority w:val="9"/>
    <w:rsid w:val="00627EE2"/>
    <w:rPr>
      <w:rFonts w:asciiTheme="majorHAnsi" w:eastAsia="標楷體" w:hAnsiTheme="majorHAnsi" w:cstheme="majorBidi"/>
      <w:b/>
      <w:bCs/>
      <w:kern w:val="52"/>
      <w:sz w:val="32"/>
      <w:szCs w:val="52"/>
    </w:rPr>
  </w:style>
  <w:style w:type="paragraph" w:styleId="11">
    <w:name w:val="toc 1"/>
    <w:basedOn w:val="a"/>
    <w:next w:val="a"/>
    <w:autoRedefine/>
    <w:uiPriority w:val="39"/>
    <w:unhideWhenUsed/>
    <w:rsid w:val="008755FA"/>
  </w:style>
  <w:style w:type="paragraph" w:styleId="21">
    <w:name w:val="toc 2"/>
    <w:basedOn w:val="a"/>
    <w:next w:val="a"/>
    <w:autoRedefine/>
    <w:uiPriority w:val="39"/>
    <w:unhideWhenUsed/>
    <w:rsid w:val="008755FA"/>
    <w:pPr>
      <w:ind w:leftChars="200" w:left="480"/>
    </w:pPr>
  </w:style>
  <w:style w:type="character" w:styleId="ad">
    <w:name w:val="Hyperlink"/>
    <w:basedOn w:val="a0"/>
    <w:uiPriority w:val="99"/>
    <w:unhideWhenUsed/>
    <w:rsid w:val="00875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78580">
      <w:bodyDiv w:val="1"/>
      <w:marLeft w:val="0"/>
      <w:marRight w:val="0"/>
      <w:marTop w:val="0"/>
      <w:marBottom w:val="0"/>
      <w:divBdr>
        <w:top w:val="none" w:sz="0" w:space="0" w:color="auto"/>
        <w:left w:val="none" w:sz="0" w:space="0" w:color="auto"/>
        <w:bottom w:val="none" w:sz="0" w:space="0" w:color="auto"/>
        <w:right w:val="none" w:sz="0" w:space="0" w:color="auto"/>
      </w:divBdr>
    </w:div>
    <w:div w:id="1436247426">
      <w:bodyDiv w:val="1"/>
      <w:marLeft w:val="0"/>
      <w:marRight w:val="0"/>
      <w:marTop w:val="0"/>
      <w:marBottom w:val="0"/>
      <w:divBdr>
        <w:top w:val="none" w:sz="0" w:space="0" w:color="auto"/>
        <w:left w:val="none" w:sz="0" w:space="0" w:color="auto"/>
        <w:bottom w:val="none" w:sz="0" w:space="0" w:color="auto"/>
        <w:right w:val="none" w:sz="0" w:space="0" w:color="auto"/>
      </w:divBdr>
    </w:div>
    <w:div w:id="16429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teresa_lee\Desktop\&#23601;&#26989;&#23433;&#23450;&#22522;&#37329;&#32318;&#25928;&#32771;&#26680;\&#32771;&#26680;&#22577;&#21578;\&#35079;&#26412;%2095~103&#24180;&#32113;&#31820;&#20998;&#37197;&#27454;&#32317;&#34920;.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a:t>103</a:t>
            </a:r>
            <a:r>
              <a:rPr lang="zh-TW" sz="1200"/>
              <a:t>年至</a:t>
            </a:r>
            <a:r>
              <a:rPr lang="en-US" sz="1200"/>
              <a:t>101</a:t>
            </a:r>
            <a:r>
              <a:rPr lang="zh-TW" sz="1200"/>
              <a:t>年</a:t>
            </a:r>
            <a:r>
              <a:rPr lang="zh-TW" altLang="en-US" sz="1200"/>
              <a:t>整體</a:t>
            </a:r>
            <a:r>
              <a:rPr lang="zh-TW" sz="1200"/>
              <a:t>經費執行率</a:t>
            </a:r>
          </a:p>
        </c:rich>
      </c:tx>
      <c:overlay val="0"/>
    </c:title>
    <c:autoTitleDeleted val="0"/>
    <c:plotArea>
      <c:layout/>
      <c:barChart>
        <c:barDir val="col"/>
        <c:grouping val="clustered"/>
        <c:varyColors val="0"/>
        <c:ser>
          <c:idx val="0"/>
          <c:order val="0"/>
          <c:invertIfNegative val="0"/>
          <c:cat>
            <c:strRef>
              <c:f>工作表1!$C$1:$E$1</c:f>
              <c:strCache>
                <c:ptCount val="3"/>
                <c:pt idx="0">
                  <c:v>103年度</c:v>
                </c:pt>
                <c:pt idx="1">
                  <c:v>102年度</c:v>
                </c:pt>
                <c:pt idx="2">
                  <c:v>101年度</c:v>
                </c:pt>
              </c:strCache>
            </c:strRef>
          </c:cat>
          <c:val>
            <c:numRef>
              <c:f>工作表1!$C$2:$E$2</c:f>
              <c:numCache>
                <c:formatCode>0.00%</c:formatCode>
                <c:ptCount val="3"/>
                <c:pt idx="0">
                  <c:v>0.92312087978916768</c:v>
                </c:pt>
                <c:pt idx="1">
                  <c:v>0.92758374178638092</c:v>
                </c:pt>
                <c:pt idx="2">
                  <c:v>0.95051746777761947</c:v>
                </c:pt>
              </c:numCache>
            </c:numRef>
          </c:val>
        </c:ser>
        <c:dLbls>
          <c:showLegendKey val="0"/>
          <c:showVal val="1"/>
          <c:showCatName val="0"/>
          <c:showSerName val="0"/>
          <c:showPercent val="0"/>
          <c:showBubbleSize val="0"/>
        </c:dLbls>
        <c:gapWidth val="150"/>
        <c:overlap val="-25"/>
        <c:axId val="78255232"/>
        <c:axId val="78256768"/>
      </c:barChart>
      <c:catAx>
        <c:axId val="78255232"/>
        <c:scaling>
          <c:orientation val="minMax"/>
        </c:scaling>
        <c:delete val="0"/>
        <c:axPos val="b"/>
        <c:majorTickMark val="none"/>
        <c:minorTickMark val="none"/>
        <c:tickLblPos val="nextTo"/>
        <c:crossAx val="78256768"/>
        <c:crosses val="autoZero"/>
        <c:auto val="1"/>
        <c:lblAlgn val="ctr"/>
        <c:lblOffset val="100"/>
        <c:noMultiLvlLbl val="0"/>
      </c:catAx>
      <c:valAx>
        <c:axId val="78256768"/>
        <c:scaling>
          <c:orientation val="minMax"/>
        </c:scaling>
        <c:delete val="1"/>
        <c:axPos val="l"/>
        <c:numFmt formatCode="0.00%" sourceLinked="1"/>
        <c:majorTickMark val="none"/>
        <c:minorTickMark val="none"/>
        <c:tickLblPos val="nextTo"/>
        <c:crossAx val="78255232"/>
        <c:crosses val="autoZero"/>
        <c:crossBetween val="between"/>
      </c:valAx>
    </c:plotArea>
    <c:plotVisOnly val="1"/>
    <c:dispBlanksAs val="gap"/>
    <c:showDLblsOverMax val="0"/>
  </c:chart>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latin typeface="標楷體" panose="03000509000000000000" pitchFamily="65" charset="-120"/>
                <a:ea typeface="標楷體" panose="03000509000000000000" pitchFamily="65" charset="-120"/>
              </a:defRPr>
            </a:pPr>
            <a:r>
              <a:rPr lang="en-US" altLang="zh-TW" sz="1200">
                <a:latin typeface="標楷體" panose="03000509000000000000" pitchFamily="65" charset="-120"/>
                <a:ea typeface="標楷體" panose="03000509000000000000" pitchFamily="65" charset="-120"/>
              </a:rPr>
              <a:t>103</a:t>
            </a:r>
            <a:r>
              <a:rPr lang="zh-TW" altLang="en-US" sz="1200">
                <a:latin typeface="標楷體" panose="03000509000000000000" pitchFamily="65" charset="-120"/>
                <a:ea typeface="標楷體" panose="03000509000000000000" pitchFamily="65" charset="-120"/>
              </a:rPr>
              <a:t>年至</a:t>
            </a:r>
            <a:r>
              <a:rPr lang="en-US" altLang="zh-TW" sz="1200">
                <a:latin typeface="標楷體" panose="03000509000000000000" pitchFamily="65" charset="-120"/>
                <a:ea typeface="標楷體" panose="03000509000000000000" pitchFamily="65" charset="-120"/>
              </a:rPr>
              <a:t>101</a:t>
            </a:r>
            <a:r>
              <a:rPr lang="zh-TW" altLang="en-US" sz="1200">
                <a:latin typeface="標楷體" panose="03000509000000000000" pitchFamily="65" charset="-120"/>
                <a:ea typeface="標楷體" panose="03000509000000000000" pitchFamily="65" charset="-120"/>
              </a:rPr>
              <a:t>年各類經費核銷金額</a:t>
            </a:r>
          </a:p>
        </c:rich>
      </c:tx>
      <c:overlay val="0"/>
    </c:title>
    <c:autoTitleDeleted val="0"/>
    <c:plotArea>
      <c:layout/>
      <c:barChart>
        <c:barDir val="col"/>
        <c:grouping val="clustered"/>
        <c:varyColors val="0"/>
        <c:ser>
          <c:idx val="0"/>
          <c:order val="0"/>
          <c:tx>
            <c:strRef>
              <c:f>工作表1!$A$2</c:f>
              <c:strCache>
                <c:ptCount val="1"/>
                <c:pt idx="0">
                  <c:v>103年</c:v>
                </c:pt>
              </c:strCache>
            </c:strRef>
          </c:tx>
          <c:invertIfNegative val="0"/>
          <c:cat>
            <c:strRef>
              <c:f>工作表1!$B$1:$D$1</c:f>
              <c:strCache>
                <c:ptCount val="3"/>
                <c:pt idx="0">
                  <c:v>職業訓練</c:v>
                </c:pt>
                <c:pt idx="1">
                  <c:v>就業服務</c:v>
                </c:pt>
                <c:pt idx="2">
                  <c:v>外勞管理</c:v>
                </c:pt>
              </c:strCache>
            </c:strRef>
          </c:cat>
          <c:val>
            <c:numRef>
              <c:f>工作表1!$B$2:$D$2</c:f>
              <c:numCache>
                <c:formatCode>_(* #,##0_);_(* \(#,##0\);_(* "-"_);_(@_)</c:formatCode>
                <c:ptCount val="3"/>
                <c:pt idx="0">
                  <c:v>18734</c:v>
                </c:pt>
                <c:pt idx="1">
                  <c:v>67494</c:v>
                </c:pt>
                <c:pt idx="2">
                  <c:v>39126</c:v>
                </c:pt>
              </c:numCache>
            </c:numRef>
          </c:val>
        </c:ser>
        <c:ser>
          <c:idx val="1"/>
          <c:order val="1"/>
          <c:tx>
            <c:strRef>
              <c:f>工作表1!$A$3</c:f>
              <c:strCache>
                <c:ptCount val="1"/>
                <c:pt idx="0">
                  <c:v>102年</c:v>
                </c:pt>
              </c:strCache>
            </c:strRef>
          </c:tx>
          <c:invertIfNegative val="0"/>
          <c:cat>
            <c:strRef>
              <c:f>工作表1!$B$1:$D$1</c:f>
              <c:strCache>
                <c:ptCount val="3"/>
                <c:pt idx="0">
                  <c:v>職業訓練</c:v>
                </c:pt>
                <c:pt idx="1">
                  <c:v>就業服務</c:v>
                </c:pt>
                <c:pt idx="2">
                  <c:v>外勞管理</c:v>
                </c:pt>
              </c:strCache>
            </c:strRef>
          </c:cat>
          <c:val>
            <c:numRef>
              <c:f>工作表1!$B$3:$D$3</c:f>
              <c:numCache>
                <c:formatCode>_(* #,##0_);_(* \(#,##0\);_(* "-"_);_(@_)</c:formatCode>
                <c:ptCount val="3"/>
                <c:pt idx="0">
                  <c:v>19166</c:v>
                </c:pt>
                <c:pt idx="1">
                  <c:v>56797</c:v>
                </c:pt>
                <c:pt idx="2">
                  <c:v>37796</c:v>
                </c:pt>
              </c:numCache>
            </c:numRef>
          </c:val>
        </c:ser>
        <c:ser>
          <c:idx val="2"/>
          <c:order val="2"/>
          <c:tx>
            <c:strRef>
              <c:f>工作表1!$A$4</c:f>
              <c:strCache>
                <c:ptCount val="1"/>
                <c:pt idx="0">
                  <c:v>101年</c:v>
                </c:pt>
              </c:strCache>
            </c:strRef>
          </c:tx>
          <c:invertIfNegative val="0"/>
          <c:cat>
            <c:strRef>
              <c:f>工作表1!$B$1:$D$1</c:f>
              <c:strCache>
                <c:ptCount val="3"/>
                <c:pt idx="0">
                  <c:v>職業訓練</c:v>
                </c:pt>
                <c:pt idx="1">
                  <c:v>就業服務</c:v>
                </c:pt>
                <c:pt idx="2">
                  <c:v>外勞管理</c:v>
                </c:pt>
              </c:strCache>
            </c:strRef>
          </c:cat>
          <c:val>
            <c:numRef>
              <c:f>工作表1!$B$4:$D$4</c:f>
              <c:numCache>
                <c:formatCode>_(* #,##0_);_(* \(#,##0\);_(* "-"_);_(@_)</c:formatCode>
                <c:ptCount val="3"/>
                <c:pt idx="0">
                  <c:v>17508</c:v>
                </c:pt>
                <c:pt idx="1">
                  <c:v>52297</c:v>
                </c:pt>
                <c:pt idx="2">
                  <c:v>37047</c:v>
                </c:pt>
              </c:numCache>
            </c:numRef>
          </c:val>
        </c:ser>
        <c:dLbls>
          <c:showLegendKey val="0"/>
          <c:showVal val="0"/>
          <c:showCatName val="0"/>
          <c:showSerName val="0"/>
          <c:showPercent val="0"/>
          <c:showBubbleSize val="0"/>
        </c:dLbls>
        <c:gapWidth val="150"/>
        <c:axId val="80240640"/>
        <c:axId val="80242176"/>
      </c:barChart>
      <c:catAx>
        <c:axId val="80240640"/>
        <c:scaling>
          <c:orientation val="minMax"/>
        </c:scaling>
        <c:delete val="0"/>
        <c:axPos val="b"/>
        <c:majorTickMark val="none"/>
        <c:minorTickMark val="none"/>
        <c:tickLblPos val="nextTo"/>
        <c:crossAx val="80242176"/>
        <c:crosses val="autoZero"/>
        <c:auto val="1"/>
        <c:lblAlgn val="ctr"/>
        <c:lblOffset val="100"/>
        <c:noMultiLvlLbl val="0"/>
      </c:catAx>
      <c:valAx>
        <c:axId val="80242176"/>
        <c:scaling>
          <c:orientation val="minMax"/>
        </c:scaling>
        <c:delete val="0"/>
        <c:axPos val="l"/>
        <c:majorGridlines/>
        <c:title>
          <c:tx>
            <c:rich>
              <a:bodyPr/>
              <a:lstStyle/>
              <a:p>
                <a:pPr>
                  <a:defRPr>
                    <a:latin typeface="標楷體" panose="03000509000000000000" pitchFamily="65" charset="-120"/>
                    <a:ea typeface="標楷體" panose="03000509000000000000" pitchFamily="65" charset="-120"/>
                  </a:defRPr>
                </a:pPr>
                <a:r>
                  <a:rPr lang="zh-TW" altLang="en-US">
                    <a:latin typeface="標楷體" panose="03000509000000000000" pitchFamily="65" charset="-120"/>
                    <a:ea typeface="標楷體" panose="03000509000000000000" pitchFamily="65" charset="-120"/>
                  </a:rPr>
                  <a:t>單位</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千元</a:t>
                </a:r>
              </a:p>
            </c:rich>
          </c:tx>
          <c:overlay val="0"/>
        </c:title>
        <c:numFmt formatCode="_(* #,##0_);_(* \(#,##0\);_(* &quot;-&quot;_);_(@_)" sourceLinked="1"/>
        <c:majorTickMark val="none"/>
        <c:minorTickMark val="none"/>
        <c:tickLblPos val="nextTo"/>
        <c:txPr>
          <a:bodyPr/>
          <a:lstStyle/>
          <a:p>
            <a:pPr>
              <a:defRPr>
                <a:latin typeface="標楷體" panose="03000509000000000000" pitchFamily="65" charset="-120"/>
                <a:ea typeface="標楷體" panose="03000509000000000000" pitchFamily="65" charset="-120"/>
              </a:defRPr>
            </a:pPr>
            <a:endParaRPr lang="zh-TW"/>
          </a:p>
        </c:txPr>
        <c:crossAx val="80240640"/>
        <c:crosses val="autoZero"/>
        <c:crossBetween val="between"/>
      </c:valAx>
      <c:dTable>
        <c:showHorzBorder val="1"/>
        <c:showVertBorder val="1"/>
        <c:showOutline val="1"/>
        <c:showKeys val="1"/>
        <c:txPr>
          <a:bodyPr/>
          <a:lstStyle/>
          <a:p>
            <a:pPr rtl="0">
              <a:defRPr>
                <a:latin typeface="標楷體" panose="03000509000000000000" pitchFamily="65" charset="-120"/>
                <a:ea typeface="標楷體" panose="03000509000000000000" pitchFamily="65" charset="-120"/>
              </a:defRPr>
            </a:pPr>
            <a:endParaRPr lang="zh-TW"/>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90266-A435-4467-89B9-4E910D43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2443</Words>
  <Characters>13927</Characters>
  <Application>Microsoft Office Word</Application>
  <DocSecurity>0</DocSecurity>
  <Lines>116</Lines>
  <Paragraphs>32</Paragraphs>
  <ScaleCrop>false</ScaleCrop>
  <Company/>
  <LinksUpToDate>false</LinksUpToDate>
  <CharactersWithSpaces>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李瑜晴</dc:creator>
  <cp:lastModifiedBy>李瑜晴</cp:lastModifiedBy>
  <cp:revision>5</cp:revision>
  <cp:lastPrinted>2016-03-01T03:30:00Z</cp:lastPrinted>
  <dcterms:created xsi:type="dcterms:W3CDTF">2016-03-01T02:40:00Z</dcterms:created>
  <dcterms:modified xsi:type="dcterms:W3CDTF">2016-03-01T03:30:00Z</dcterms:modified>
</cp:coreProperties>
</file>